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438F" w14:textId="4315BE9B" w:rsidR="00C3406F" w:rsidRDefault="00C3406F" w:rsidP="008936D0">
      <w:pPr>
        <w:spacing w:before="120"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  <w:r w:rsidRPr="007B47AE">
        <w:rPr>
          <w:rFonts w:ascii="TH SarabunPSK" w:hAnsi="TH SarabunPSK" w:cs="TH SarabunPSK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56A2C27B" wp14:editId="7D8A6AB4">
            <wp:simplePos x="0" y="0"/>
            <wp:positionH relativeFrom="margin">
              <wp:posOffset>-209550</wp:posOffset>
            </wp:positionH>
            <wp:positionV relativeFrom="paragraph">
              <wp:posOffset>0</wp:posOffset>
            </wp:positionV>
            <wp:extent cx="6285865" cy="6010275"/>
            <wp:effectExtent l="0" t="0" r="635" b="9525"/>
            <wp:wrapSquare wrapText="bothSides"/>
            <wp:docPr id="81602489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24898" name="Picture 81602489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6" r="10924"/>
                    <a:stretch/>
                  </pic:blipFill>
                  <pic:spPr bwMode="auto">
                    <a:xfrm>
                      <a:off x="0" y="0"/>
                      <a:ext cx="6285865" cy="601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48B8A" w14:textId="77777777" w:rsidR="00C3406F" w:rsidRDefault="00C3406F" w:rsidP="008936D0">
      <w:pPr>
        <w:spacing w:before="120"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35D70ED6" w14:textId="77777777" w:rsidR="00C3406F" w:rsidRDefault="00C3406F" w:rsidP="008936D0">
      <w:pPr>
        <w:spacing w:before="120"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2208087E" w14:textId="77777777" w:rsidR="00C3406F" w:rsidRDefault="00C3406F" w:rsidP="008936D0">
      <w:pPr>
        <w:spacing w:before="120"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47FFE297" w14:textId="77777777" w:rsidR="00C3406F" w:rsidRDefault="00C3406F" w:rsidP="008936D0">
      <w:pPr>
        <w:spacing w:before="120"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49065810" w14:textId="77777777" w:rsidR="00C3406F" w:rsidRDefault="00C3406F" w:rsidP="008936D0">
      <w:pPr>
        <w:spacing w:before="120"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p w14:paraId="60309103" w14:textId="77777777" w:rsidR="00C3406F" w:rsidRDefault="00C3406F" w:rsidP="008936D0">
      <w:pPr>
        <w:spacing w:before="120" w:after="0"/>
        <w:jc w:val="thaiDistribute"/>
        <w:rPr>
          <w:rFonts w:ascii="TH Niramit AS" w:hAnsi="TH Niramit AS" w:cs="TH Niramit AS"/>
          <w:b/>
          <w:bCs/>
          <w:sz w:val="32"/>
          <w:szCs w:val="3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976"/>
        <w:gridCol w:w="1134"/>
        <w:gridCol w:w="1276"/>
      </w:tblGrid>
      <w:tr w:rsidR="00C3406F" w:rsidRPr="00C30DB8" w14:paraId="1682D049" w14:textId="77777777" w:rsidTr="00C3406F">
        <w:trPr>
          <w:trHeight w:val="394"/>
          <w:tblHeader/>
          <w:jc w:val="center"/>
        </w:trPr>
        <w:tc>
          <w:tcPr>
            <w:tcW w:w="1413" w:type="dxa"/>
            <w:shd w:val="clear" w:color="auto" w:fill="70AD47" w:themeFill="accent6"/>
            <w:noWrap/>
            <w:vAlign w:val="center"/>
            <w:hideMark/>
          </w:tcPr>
          <w:p w14:paraId="35C4B63E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</w:pPr>
            <w:bookmarkStart w:id="0" w:name="_Hlk191385216"/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lastRenderedPageBreak/>
              <w:t>ยุทธศาสตร์</w:t>
            </w:r>
          </w:p>
        </w:tc>
        <w:tc>
          <w:tcPr>
            <w:tcW w:w="2977" w:type="dxa"/>
            <w:shd w:val="clear" w:color="auto" w:fill="70AD47" w:themeFill="accent6"/>
            <w:vAlign w:val="center"/>
            <w:hideMark/>
          </w:tcPr>
          <w:p w14:paraId="56904655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</w:t>
            </w:r>
          </w:p>
        </w:tc>
        <w:tc>
          <w:tcPr>
            <w:tcW w:w="2976" w:type="dxa"/>
            <w:shd w:val="clear" w:color="auto" w:fill="70AD47" w:themeFill="accent6"/>
            <w:noWrap/>
            <w:vAlign w:val="center"/>
            <w:hideMark/>
          </w:tcPr>
          <w:p w14:paraId="77E7149A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ตัวชี้วัด</w:t>
            </w:r>
          </w:p>
        </w:tc>
        <w:tc>
          <w:tcPr>
            <w:tcW w:w="1134" w:type="dxa"/>
            <w:shd w:val="clear" w:color="auto" w:fill="70AD47" w:themeFill="accent6"/>
            <w:noWrap/>
            <w:vAlign w:val="center"/>
            <w:hideMark/>
          </w:tcPr>
          <w:p w14:paraId="770E3D18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หน่วย</w:t>
            </w:r>
          </w:p>
        </w:tc>
        <w:tc>
          <w:tcPr>
            <w:tcW w:w="1276" w:type="dxa"/>
            <w:shd w:val="clear" w:color="auto" w:fill="70AD47" w:themeFill="accent6"/>
            <w:noWrap/>
            <w:vAlign w:val="center"/>
          </w:tcPr>
          <w:p w14:paraId="14D387CB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>2570</w:t>
            </w:r>
          </w:p>
        </w:tc>
      </w:tr>
      <w:bookmarkEnd w:id="0"/>
      <w:tr w:rsidR="00C3406F" w:rsidRPr="00C30DB8" w14:paraId="61AD0B39" w14:textId="77777777" w:rsidTr="00C3406F">
        <w:trPr>
          <w:trHeight w:val="578"/>
          <w:jc w:val="center"/>
        </w:trPr>
        <w:tc>
          <w:tcPr>
            <w:tcW w:w="1413" w:type="dxa"/>
            <w:vMerge w:val="restart"/>
            <w:shd w:val="clear" w:color="auto" w:fill="EDF5E7"/>
            <w:hideMark/>
          </w:tcPr>
          <w:p w14:paraId="0CA5577B" w14:textId="77777777" w:rsidR="00C3406F" w:rsidRPr="00C30DB8" w:rsidRDefault="00C3406F" w:rsidP="00BB402C">
            <w:pPr>
              <w:spacing w:after="0"/>
              <w:jc w:val="both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S1 </w:t>
            </w:r>
          </w:p>
          <w:p w14:paraId="3E19B451" w14:textId="77777777" w:rsidR="00C3406F" w:rsidRPr="00C30DB8" w:rsidRDefault="00C3406F" w:rsidP="00BB402C">
            <w:pPr>
              <w:spacing w:after="0"/>
              <w:jc w:val="both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พัฒนาอุตสาหกรรมยางพารา</w:t>
            </w:r>
            <w:r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br/>
            </w:r>
            <w:r>
              <w:rPr>
                <w:rFonts w:ascii="TH SarabunPSK" w:eastAsia="Times New Roman" w:hAnsi="TH SarabunPSK" w:cs="TH SarabunPSK" w:hint="cs"/>
                <w:b/>
                <w:bCs/>
                <w:szCs w:val="24"/>
                <w:cs/>
              </w:rPr>
              <w:t>ทั้งระบบ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อย่างยั่งยืน</w:t>
            </w:r>
          </w:p>
        </w:tc>
        <w:tc>
          <w:tcPr>
            <w:tcW w:w="2977" w:type="dxa"/>
            <w:shd w:val="clear" w:color="auto" w:fill="EDF5E7"/>
            <w:hideMark/>
          </w:tcPr>
          <w:p w14:paraId="32D387F8" w14:textId="7FAA5DB5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 1.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>1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ส่งเสริมการจัดการสวนยาง และการแปรรูปยางอย่างยั่งยืน</w:t>
            </w:r>
          </w:p>
        </w:tc>
        <w:tc>
          <w:tcPr>
            <w:tcW w:w="2976" w:type="dxa"/>
            <w:shd w:val="clear" w:color="auto" w:fill="EDF5E7"/>
            <w:hideMark/>
          </w:tcPr>
          <w:p w14:paraId="7813FD8C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พื้นที่สวนยางอารยเกษตรเพิ่มขึ้นไม่น้อยกว่า</w:t>
            </w:r>
            <w:r w:rsidRPr="00C30DB8">
              <w:rPr>
                <w:rFonts w:ascii="TH SarabunPSK" w:eastAsia="Times New Roman" w:hAnsi="TH SarabunPSK" w:cs="TH SarabunPSK"/>
                <w:color w:val="000000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color w:val="000000"/>
                <w:szCs w:val="24"/>
                <w:cs/>
              </w:rPr>
              <w:t>(ของเป้าหมายปลูกแทน)</w:t>
            </w:r>
          </w:p>
        </w:tc>
        <w:tc>
          <w:tcPr>
            <w:tcW w:w="1134" w:type="dxa"/>
            <w:shd w:val="clear" w:color="auto" w:fill="EDF5E7"/>
            <w:hideMark/>
          </w:tcPr>
          <w:p w14:paraId="31F2D680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ร้อยละ</w:t>
            </w:r>
          </w:p>
        </w:tc>
        <w:tc>
          <w:tcPr>
            <w:tcW w:w="1276" w:type="dxa"/>
            <w:shd w:val="clear" w:color="auto" w:fill="EDF5E7"/>
            <w:hideMark/>
          </w:tcPr>
          <w:p w14:paraId="6A89387D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12.5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 </w:t>
            </w:r>
          </w:p>
        </w:tc>
      </w:tr>
      <w:tr w:rsidR="00C3406F" w:rsidRPr="00C30DB8" w14:paraId="1530FDF6" w14:textId="77777777" w:rsidTr="00C3406F">
        <w:trPr>
          <w:trHeight w:val="561"/>
          <w:jc w:val="center"/>
        </w:trPr>
        <w:tc>
          <w:tcPr>
            <w:tcW w:w="1413" w:type="dxa"/>
            <w:vMerge/>
            <w:shd w:val="clear" w:color="auto" w:fill="EDF5E7"/>
            <w:hideMark/>
          </w:tcPr>
          <w:p w14:paraId="46946678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shd w:val="clear" w:color="auto" w:fill="EDF5E7"/>
            <w:hideMark/>
          </w:tcPr>
          <w:p w14:paraId="462BDE7D" w14:textId="1CD70368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1.2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สนับสนุนมาตรฐานแหล่งผลิตและสินค้ายาง</w:t>
            </w:r>
          </w:p>
        </w:tc>
        <w:tc>
          <w:tcPr>
            <w:tcW w:w="2976" w:type="dxa"/>
            <w:shd w:val="clear" w:color="auto" w:fill="EDF5E7"/>
            <w:hideMark/>
          </w:tcPr>
          <w:p w14:paraId="1C033389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จำนวนสถาบันเกษตรกร/ผู้ประกอบการที่ได้รับมาตรฐาน</w:t>
            </w:r>
          </w:p>
        </w:tc>
        <w:tc>
          <w:tcPr>
            <w:tcW w:w="1134" w:type="dxa"/>
            <w:shd w:val="clear" w:color="auto" w:fill="EDF5E7"/>
            <w:hideMark/>
          </w:tcPr>
          <w:p w14:paraId="41DCC53E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แห่ง</w:t>
            </w:r>
          </w:p>
        </w:tc>
        <w:tc>
          <w:tcPr>
            <w:tcW w:w="1276" w:type="dxa"/>
            <w:shd w:val="clear" w:color="auto" w:fill="EDF5E7"/>
            <w:hideMark/>
          </w:tcPr>
          <w:p w14:paraId="4B2E8196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>7</w:t>
            </w:r>
          </w:p>
        </w:tc>
      </w:tr>
      <w:tr w:rsidR="00C3406F" w:rsidRPr="00C30DB8" w14:paraId="5ABF0D26" w14:textId="77777777" w:rsidTr="00C3406F">
        <w:trPr>
          <w:trHeight w:val="834"/>
          <w:jc w:val="center"/>
        </w:trPr>
        <w:tc>
          <w:tcPr>
            <w:tcW w:w="1413" w:type="dxa"/>
            <w:vMerge/>
            <w:shd w:val="clear" w:color="auto" w:fill="EDF5E7"/>
            <w:hideMark/>
          </w:tcPr>
          <w:p w14:paraId="138B8875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shd w:val="clear" w:color="auto" w:fill="EDF5E7"/>
            <w:hideMark/>
          </w:tcPr>
          <w:p w14:paraId="47165826" w14:textId="618C089B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1.3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สร้างสภาพแวดล้อมที่เอื้ออำนวยต่อการพัฒนาของอุตสาหกรรมยางอย่างยั่งยืน</w:t>
            </w:r>
          </w:p>
        </w:tc>
        <w:tc>
          <w:tcPr>
            <w:tcW w:w="2976" w:type="dxa"/>
            <w:shd w:val="clear" w:color="auto" w:fill="EDF5E7"/>
            <w:hideMark/>
          </w:tcPr>
          <w:p w14:paraId="3F40745C" w14:textId="5432FDDF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มูลค่าการส่งออกผลิตภัณฑ์ยางพาราเพิ่มขึ้น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(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รวมถึงสินค้าจากยางพาราในขั้นกลางน้ำและปลายน้ำ)</w:t>
            </w:r>
          </w:p>
        </w:tc>
        <w:tc>
          <w:tcPr>
            <w:tcW w:w="1134" w:type="dxa"/>
            <w:shd w:val="clear" w:color="auto" w:fill="EDF5E7"/>
            <w:hideMark/>
          </w:tcPr>
          <w:p w14:paraId="26BCBCFF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ล้านบาท</w:t>
            </w:r>
          </w:p>
        </w:tc>
        <w:tc>
          <w:tcPr>
            <w:tcW w:w="1276" w:type="dxa"/>
            <w:shd w:val="clear" w:color="auto" w:fill="EDF5E7"/>
            <w:hideMark/>
          </w:tcPr>
          <w:p w14:paraId="1045D3DA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 w:val="20"/>
                <w:szCs w:val="20"/>
              </w:rPr>
            </w:pPr>
            <w:r w:rsidRPr="00C30DB8">
              <w:rPr>
                <w:rFonts w:ascii="TH SarabunPSK" w:eastAsia="Times New Roman" w:hAnsi="TH SarabunPSK" w:cs="TH SarabunPSK"/>
                <w:sz w:val="20"/>
                <w:szCs w:val="20"/>
              </w:rPr>
              <w:t>600,000</w:t>
            </w:r>
          </w:p>
        </w:tc>
      </w:tr>
      <w:tr w:rsidR="00C3406F" w:rsidRPr="00C30DB8" w14:paraId="0358E3C9" w14:textId="77777777" w:rsidTr="00C3406F">
        <w:trPr>
          <w:trHeight w:val="846"/>
          <w:jc w:val="center"/>
        </w:trPr>
        <w:tc>
          <w:tcPr>
            <w:tcW w:w="1413" w:type="dxa"/>
            <w:vMerge w:val="restart"/>
            <w:shd w:val="clear" w:color="auto" w:fill="FFFFFF" w:themeFill="background1"/>
            <w:hideMark/>
          </w:tcPr>
          <w:p w14:paraId="11C95185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S2 </w:t>
            </w:r>
          </w:p>
          <w:p w14:paraId="73490D37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สร้างนวัตกรรมเพื่อความยั่งยืน</w:t>
            </w:r>
          </w:p>
          <w:p w14:paraId="2193FCBD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  <w:p w14:paraId="4553A5C4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  <w:p w14:paraId="350B3881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0A8380B6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 xml:space="preserve">กลยุทธ์ที่ 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>2.1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สนับสนุนการวิจัยเทคโนโลยีและนวัตกรรมยาง</w:t>
            </w:r>
          </w:p>
        </w:tc>
        <w:tc>
          <w:tcPr>
            <w:tcW w:w="2976" w:type="dxa"/>
            <w:shd w:val="clear" w:color="auto" w:fill="FFFFFF" w:themeFill="background1"/>
            <w:hideMark/>
          </w:tcPr>
          <w:p w14:paraId="71ED8368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 xml:space="preserve">จำนวนงานวิจัยด้านนวัตกรรมที่ </w:t>
            </w:r>
            <w:proofErr w:type="spellStart"/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กยท</w:t>
            </w:r>
            <w:proofErr w:type="spellEnd"/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./เกษตรกร/สถาบันเกษตรกร/ผู้ประกอบการ/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Start-up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นำไปใช้</w:t>
            </w:r>
          </w:p>
        </w:tc>
        <w:tc>
          <w:tcPr>
            <w:tcW w:w="1134" w:type="dxa"/>
            <w:shd w:val="clear" w:color="auto" w:fill="FFFFFF" w:themeFill="background1"/>
            <w:hideMark/>
          </w:tcPr>
          <w:p w14:paraId="3FD71CF3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ชิ้นงาน</w:t>
            </w:r>
          </w:p>
        </w:tc>
        <w:tc>
          <w:tcPr>
            <w:tcW w:w="1276" w:type="dxa"/>
            <w:shd w:val="clear" w:color="auto" w:fill="FFFFFF" w:themeFill="background1"/>
            <w:noWrap/>
            <w:hideMark/>
          </w:tcPr>
          <w:p w14:paraId="0D0693B2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>6</w:t>
            </w:r>
          </w:p>
        </w:tc>
      </w:tr>
      <w:tr w:rsidR="00C3406F" w:rsidRPr="00C30DB8" w14:paraId="16691D10" w14:textId="77777777" w:rsidTr="00C3406F">
        <w:trPr>
          <w:trHeight w:val="844"/>
          <w:jc w:val="center"/>
        </w:trPr>
        <w:tc>
          <w:tcPr>
            <w:tcW w:w="1413" w:type="dxa"/>
            <w:vMerge/>
            <w:shd w:val="clear" w:color="auto" w:fill="FFFFFF" w:themeFill="background1"/>
            <w:hideMark/>
          </w:tcPr>
          <w:p w14:paraId="0427575C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1B938A5D" w14:textId="7C187895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pacing w:val="-8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2.2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pacing w:val="-8"/>
                <w:szCs w:val="24"/>
                <w:cs/>
              </w:rPr>
              <w:t>ส่งเสริมให้เกษตรกร และผู้ประกอบกิจการยางประยุกต์ใช้เทคโนโลยี</w:t>
            </w:r>
            <w:r w:rsidRPr="00C30DB8">
              <w:rPr>
                <w:rFonts w:ascii="TH SarabunPSK" w:eastAsia="Times New Roman" w:hAnsi="TH SarabunPSK" w:cs="TH SarabunPSK"/>
                <w:spacing w:val="-8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pacing w:val="-8"/>
                <w:szCs w:val="24"/>
                <w:cs/>
              </w:rPr>
              <w:t>นวัตกรรมในเชิงพาณิชย์และสังคม</w:t>
            </w:r>
          </w:p>
        </w:tc>
        <w:tc>
          <w:tcPr>
            <w:tcW w:w="2976" w:type="dxa"/>
            <w:shd w:val="clear" w:color="auto" w:fill="FFFFFF" w:themeFill="background1"/>
            <w:hideMark/>
          </w:tcPr>
          <w:p w14:paraId="062FD8BF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จำนวนงานวิจัย/นวัตกรรมที่ยื่นจดทะเบียนทรัพย์สินทางปัญญาเพิ่มขึ้น</w:t>
            </w:r>
          </w:p>
        </w:tc>
        <w:tc>
          <w:tcPr>
            <w:tcW w:w="1134" w:type="dxa"/>
            <w:shd w:val="clear" w:color="auto" w:fill="FFFFFF" w:themeFill="background1"/>
            <w:hideMark/>
          </w:tcPr>
          <w:p w14:paraId="749ACB62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ชิ้นงาน</w:t>
            </w:r>
          </w:p>
        </w:tc>
        <w:tc>
          <w:tcPr>
            <w:tcW w:w="1276" w:type="dxa"/>
            <w:shd w:val="clear" w:color="auto" w:fill="FFFFFF" w:themeFill="background1"/>
            <w:noWrap/>
            <w:hideMark/>
          </w:tcPr>
          <w:p w14:paraId="69389E0A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>6</w:t>
            </w:r>
          </w:p>
        </w:tc>
      </w:tr>
      <w:tr w:rsidR="00C3406F" w:rsidRPr="00C30DB8" w14:paraId="3CDFEB22" w14:textId="77777777" w:rsidTr="00C3406F">
        <w:trPr>
          <w:trHeight w:val="544"/>
          <w:jc w:val="center"/>
        </w:trPr>
        <w:tc>
          <w:tcPr>
            <w:tcW w:w="1413" w:type="dxa"/>
            <w:vMerge/>
            <w:shd w:val="clear" w:color="auto" w:fill="FFFFFF" w:themeFill="background1"/>
            <w:hideMark/>
          </w:tcPr>
          <w:p w14:paraId="598C9EFD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0C2C67CA" w14:textId="36069A32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2.3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จัดตั้งเครือข่ายนักวิจัยด้านยางพารา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</w:p>
        </w:tc>
        <w:tc>
          <w:tcPr>
            <w:tcW w:w="2976" w:type="dxa"/>
            <w:shd w:val="clear" w:color="auto" w:fill="FFFFFF" w:themeFill="background1"/>
            <w:hideMark/>
          </w:tcPr>
          <w:p w14:paraId="1E966E21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ฐานข้อมูลนักวิจัย</w:t>
            </w:r>
          </w:p>
        </w:tc>
        <w:tc>
          <w:tcPr>
            <w:tcW w:w="1134" w:type="dxa"/>
            <w:shd w:val="clear" w:color="auto" w:fill="FFFFFF" w:themeFill="background1"/>
            <w:noWrap/>
            <w:hideMark/>
          </w:tcPr>
          <w:p w14:paraId="0C0BA5E0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ระบบ</w:t>
            </w:r>
          </w:p>
        </w:tc>
        <w:tc>
          <w:tcPr>
            <w:tcW w:w="1276" w:type="dxa"/>
            <w:shd w:val="clear" w:color="auto" w:fill="FFFFFF" w:themeFill="background1"/>
            <w:noWrap/>
            <w:hideMark/>
          </w:tcPr>
          <w:p w14:paraId="2A9921AC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>- </w:t>
            </w:r>
          </w:p>
        </w:tc>
      </w:tr>
      <w:tr w:rsidR="00C3406F" w:rsidRPr="00C30DB8" w14:paraId="12F17253" w14:textId="77777777" w:rsidTr="00C3406F">
        <w:trPr>
          <w:trHeight w:val="566"/>
          <w:jc w:val="center"/>
        </w:trPr>
        <w:tc>
          <w:tcPr>
            <w:tcW w:w="1413" w:type="dxa"/>
            <w:vMerge w:val="restart"/>
            <w:shd w:val="clear" w:color="auto" w:fill="EDF5E7"/>
            <w:hideMark/>
          </w:tcPr>
          <w:p w14:paraId="145F0AE8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>S3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</w:p>
          <w:p w14:paraId="1D321424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พัฒนาสู่องค์กรแห่งความรู้ที่มีสมรรถนะสูง</w:t>
            </w:r>
          </w:p>
        </w:tc>
        <w:tc>
          <w:tcPr>
            <w:tcW w:w="2977" w:type="dxa"/>
            <w:shd w:val="clear" w:color="auto" w:fill="EDF5E7"/>
            <w:hideMark/>
          </w:tcPr>
          <w:p w14:paraId="724BFA64" w14:textId="546FBFC3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 xml:space="preserve">กลยุทธ์ที่ 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>3.1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พัฒนาทรัพยากรมนุษย์ให้มีขีดความสามารถสูง</w:t>
            </w:r>
          </w:p>
        </w:tc>
        <w:tc>
          <w:tcPr>
            <w:tcW w:w="2976" w:type="dxa"/>
            <w:shd w:val="clear" w:color="auto" w:fill="EDF5E7"/>
            <w:hideMark/>
          </w:tcPr>
          <w:p w14:paraId="67D1CD2E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ผลการดำเนินงานการบริหารทุนมนุษย์</w:t>
            </w:r>
          </w:p>
        </w:tc>
        <w:tc>
          <w:tcPr>
            <w:tcW w:w="1134" w:type="dxa"/>
            <w:shd w:val="clear" w:color="auto" w:fill="EDF5E7"/>
            <w:noWrap/>
            <w:hideMark/>
          </w:tcPr>
          <w:p w14:paraId="76B94B7A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คะแนน</w:t>
            </w:r>
          </w:p>
        </w:tc>
        <w:tc>
          <w:tcPr>
            <w:tcW w:w="1276" w:type="dxa"/>
            <w:shd w:val="clear" w:color="auto" w:fill="EDF5E7"/>
            <w:noWrap/>
            <w:hideMark/>
          </w:tcPr>
          <w:p w14:paraId="14B773A8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3.43 </w:t>
            </w:r>
          </w:p>
        </w:tc>
      </w:tr>
      <w:tr w:rsidR="00C3406F" w:rsidRPr="00C30DB8" w14:paraId="628F917A" w14:textId="77777777" w:rsidTr="00C3406F">
        <w:trPr>
          <w:trHeight w:val="546"/>
          <w:jc w:val="center"/>
        </w:trPr>
        <w:tc>
          <w:tcPr>
            <w:tcW w:w="1413" w:type="dxa"/>
            <w:vMerge/>
            <w:shd w:val="clear" w:color="auto" w:fill="EDF5E7"/>
            <w:hideMark/>
          </w:tcPr>
          <w:p w14:paraId="53BBA2FB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tcBorders>
              <w:bottom w:val="single" w:sz="4" w:space="0" w:color="000000"/>
            </w:tcBorders>
            <w:shd w:val="clear" w:color="auto" w:fill="EDF5E7"/>
            <w:hideMark/>
          </w:tcPr>
          <w:p w14:paraId="20298020" w14:textId="5E1C6D96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3.2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 w:val="20"/>
                <w:szCs w:val="20"/>
                <w:cs/>
              </w:rPr>
              <w:t>พัฒนาเป็นองค์กรดิจิทัลและองค์กรแห่งความรู้</w:t>
            </w:r>
          </w:p>
        </w:tc>
        <w:tc>
          <w:tcPr>
            <w:tcW w:w="2976" w:type="dxa"/>
            <w:shd w:val="clear" w:color="auto" w:fill="EDF5E7"/>
            <w:hideMark/>
          </w:tcPr>
          <w:p w14:paraId="73251188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ผลการดำเนินงานการพัฒนาเทคโนโลยีดิจิทัล</w:t>
            </w:r>
          </w:p>
        </w:tc>
        <w:tc>
          <w:tcPr>
            <w:tcW w:w="1134" w:type="dxa"/>
            <w:shd w:val="clear" w:color="auto" w:fill="EDF5E7"/>
            <w:noWrap/>
            <w:hideMark/>
          </w:tcPr>
          <w:p w14:paraId="701E7A4D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คะแนน</w:t>
            </w:r>
          </w:p>
        </w:tc>
        <w:tc>
          <w:tcPr>
            <w:tcW w:w="1276" w:type="dxa"/>
            <w:shd w:val="clear" w:color="auto" w:fill="EDF5E7"/>
            <w:noWrap/>
            <w:hideMark/>
          </w:tcPr>
          <w:p w14:paraId="037407FD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>2.86</w:t>
            </w:r>
          </w:p>
        </w:tc>
      </w:tr>
      <w:tr w:rsidR="00C3406F" w:rsidRPr="00C30DB8" w14:paraId="73BA0278" w14:textId="77777777" w:rsidTr="00C3406F">
        <w:trPr>
          <w:trHeight w:val="426"/>
          <w:jc w:val="center"/>
        </w:trPr>
        <w:tc>
          <w:tcPr>
            <w:tcW w:w="1413" w:type="dxa"/>
            <w:vMerge/>
            <w:shd w:val="clear" w:color="auto" w:fill="EDF5E7"/>
            <w:hideMark/>
          </w:tcPr>
          <w:p w14:paraId="38CCCEEF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  <w:shd w:val="clear" w:color="auto" w:fill="EDF5E7"/>
            <w:hideMark/>
          </w:tcPr>
          <w:p w14:paraId="35583B65" w14:textId="03A4F3DB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3.3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พัฒนาความสัมพันธ์กับผู้มีส่วนได้ส่วนเสีย</w:t>
            </w:r>
          </w:p>
        </w:tc>
        <w:tc>
          <w:tcPr>
            <w:tcW w:w="2976" w:type="dxa"/>
            <w:shd w:val="clear" w:color="auto" w:fill="EDF5E7"/>
            <w:hideMark/>
          </w:tcPr>
          <w:p w14:paraId="14EB5ECC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  <w:cs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ความพึงพอใจของ</w:t>
            </w:r>
            <w:r w:rsidRPr="00C30DB8">
              <w:rPr>
                <w:rFonts w:ascii="TH SarabunPSK" w:eastAsia="Times New Roman" w:hAnsi="TH SarabunPSK" w:cs="TH SarabunPSK"/>
                <w:spacing w:val="-10"/>
                <w:szCs w:val="24"/>
                <w:cs/>
              </w:rPr>
              <w:t>ผู้ใช้บริการ</w:t>
            </w:r>
            <w:r w:rsidRPr="00C30DB8">
              <w:rPr>
                <w:rFonts w:ascii="TH SarabunPSK" w:eastAsia="Times New Roman" w:hAnsi="TH SarabunPSK" w:cs="TH SarabunPSK"/>
                <w:spacing w:val="-10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pacing w:val="-10"/>
                <w:szCs w:val="24"/>
                <w:cs/>
              </w:rPr>
              <w:t>และผู้มีส่วน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ได้ส่วนเสีย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ไม่ต่ำกว่า</w:t>
            </w:r>
          </w:p>
        </w:tc>
        <w:tc>
          <w:tcPr>
            <w:tcW w:w="1134" w:type="dxa"/>
            <w:shd w:val="clear" w:color="auto" w:fill="EDF5E7"/>
            <w:noWrap/>
            <w:hideMark/>
          </w:tcPr>
          <w:p w14:paraId="24A06811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ร้อยละ</w:t>
            </w:r>
          </w:p>
        </w:tc>
        <w:tc>
          <w:tcPr>
            <w:tcW w:w="1276" w:type="dxa"/>
            <w:shd w:val="clear" w:color="auto" w:fill="EDF5E7"/>
            <w:noWrap/>
            <w:hideMark/>
          </w:tcPr>
          <w:p w14:paraId="00124E38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90.00 </w:t>
            </w:r>
          </w:p>
        </w:tc>
      </w:tr>
      <w:tr w:rsidR="00C3406F" w:rsidRPr="00C30DB8" w14:paraId="5D36FEA1" w14:textId="77777777" w:rsidTr="00C3406F">
        <w:trPr>
          <w:trHeight w:val="576"/>
          <w:jc w:val="center"/>
        </w:trPr>
        <w:tc>
          <w:tcPr>
            <w:tcW w:w="1413" w:type="dxa"/>
            <w:vMerge/>
            <w:shd w:val="clear" w:color="auto" w:fill="EDF5E7"/>
            <w:hideMark/>
          </w:tcPr>
          <w:p w14:paraId="41FDA550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shd w:val="clear" w:color="auto" w:fill="EDF5E7"/>
            <w:hideMark/>
          </w:tcPr>
          <w:p w14:paraId="3ABBC14F" w14:textId="6A2BBC4C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3.4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บริหารจัดการองค์กรอย่างมีธรรมา</w:t>
            </w:r>
            <w:proofErr w:type="spellStart"/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ภิ</w:t>
            </w:r>
            <w:proofErr w:type="spellEnd"/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บาล</w:t>
            </w:r>
          </w:p>
        </w:tc>
        <w:tc>
          <w:tcPr>
            <w:tcW w:w="2976" w:type="dxa"/>
            <w:shd w:val="clear" w:color="auto" w:fill="EDF5E7"/>
            <w:hideMark/>
          </w:tcPr>
          <w:p w14:paraId="4FF3C5F8" w14:textId="2AE3A21A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 xml:space="preserve">คะแนน 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ITA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ไม่ต่</w:t>
            </w:r>
            <w:r>
              <w:rPr>
                <w:rFonts w:ascii="TH SarabunPSK" w:eastAsia="Times New Roman" w:hAnsi="TH SarabunPSK" w:cs="TH SarabunPSK" w:hint="cs"/>
                <w:szCs w:val="24"/>
                <w:cs/>
              </w:rPr>
              <w:t>ำ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กว่า</w:t>
            </w:r>
          </w:p>
        </w:tc>
        <w:tc>
          <w:tcPr>
            <w:tcW w:w="1134" w:type="dxa"/>
            <w:shd w:val="clear" w:color="auto" w:fill="EDF5E7"/>
            <w:hideMark/>
          </w:tcPr>
          <w:p w14:paraId="55FEA5DE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คะแนน</w:t>
            </w:r>
          </w:p>
        </w:tc>
        <w:tc>
          <w:tcPr>
            <w:tcW w:w="1276" w:type="dxa"/>
            <w:shd w:val="clear" w:color="auto" w:fill="EDF5E7"/>
            <w:noWrap/>
            <w:hideMark/>
          </w:tcPr>
          <w:p w14:paraId="432A2ADD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95.00 </w:t>
            </w:r>
          </w:p>
        </w:tc>
      </w:tr>
      <w:tr w:rsidR="00C3406F" w:rsidRPr="00C30DB8" w14:paraId="5C643C6E" w14:textId="77777777" w:rsidTr="00C3406F">
        <w:trPr>
          <w:trHeight w:val="556"/>
          <w:jc w:val="center"/>
        </w:trPr>
        <w:tc>
          <w:tcPr>
            <w:tcW w:w="1413" w:type="dxa"/>
            <w:vMerge w:val="restart"/>
            <w:shd w:val="clear" w:color="auto" w:fill="FFFFFF" w:themeFill="background1"/>
            <w:hideMark/>
          </w:tcPr>
          <w:p w14:paraId="305923D5" w14:textId="77777777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b/>
                <w:bCs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>S4</w:t>
            </w:r>
          </w:p>
          <w:p w14:paraId="66C077F2" w14:textId="77777777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เพิ่มความมั่นคงทางการเงินแก่องค์กร</w:t>
            </w: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56C5D913" w14:textId="79CE87E6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 4.1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สร้างและพัฒนาธุรกิจองค์กรให้มีศักยภาพการแข่งขันในระดับสากล</w:t>
            </w:r>
          </w:p>
        </w:tc>
        <w:tc>
          <w:tcPr>
            <w:tcW w:w="2976" w:type="dxa"/>
            <w:shd w:val="clear" w:color="auto" w:fill="FFFFFF" w:themeFill="background1"/>
            <w:hideMark/>
          </w:tcPr>
          <w:p w14:paraId="7F258D22" w14:textId="6129F4A3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กำไรสุทธิจากการดำเนินธุรกิจ</w:t>
            </w:r>
          </w:p>
        </w:tc>
        <w:tc>
          <w:tcPr>
            <w:tcW w:w="1134" w:type="dxa"/>
            <w:shd w:val="clear" w:color="auto" w:fill="FFFFFF" w:themeFill="background1"/>
            <w:noWrap/>
            <w:hideMark/>
          </w:tcPr>
          <w:p w14:paraId="5EA457D9" w14:textId="50F2F5D7" w:rsidR="00C3406F" w:rsidRPr="00C30DB8" w:rsidRDefault="00C3406F" w:rsidP="00C3406F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ล้านบาท</w:t>
            </w:r>
          </w:p>
        </w:tc>
        <w:tc>
          <w:tcPr>
            <w:tcW w:w="1276" w:type="dxa"/>
            <w:shd w:val="clear" w:color="auto" w:fill="FFFFFF" w:themeFill="background1"/>
            <w:noWrap/>
          </w:tcPr>
          <w:p w14:paraId="6C1288F9" w14:textId="66490219" w:rsidR="00C3406F" w:rsidRPr="00C30DB8" w:rsidRDefault="00C3406F" w:rsidP="00C3406F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hAnsi="TH SarabunPSK" w:cs="TH SarabunPSK"/>
                <w:szCs w:val="24"/>
                <w:cs/>
              </w:rPr>
              <w:t>31.48</w:t>
            </w:r>
          </w:p>
        </w:tc>
      </w:tr>
      <w:tr w:rsidR="00C3406F" w:rsidRPr="00C30DB8" w14:paraId="7132AE44" w14:textId="77777777" w:rsidTr="00C3406F">
        <w:trPr>
          <w:trHeight w:val="468"/>
          <w:jc w:val="center"/>
        </w:trPr>
        <w:tc>
          <w:tcPr>
            <w:tcW w:w="1413" w:type="dxa"/>
            <w:vMerge/>
            <w:shd w:val="clear" w:color="auto" w:fill="FFFFFF" w:themeFill="background1"/>
            <w:hideMark/>
          </w:tcPr>
          <w:p w14:paraId="25B100B8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39B296F8" w14:textId="1D6E188F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4.2</w:t>
            </w:r>
            <w:r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เพิ่มประสิทธิภาพการจัดเก็บค่าธรรมเนียมส่งออกยาง</w:t>
            </w:r>
          </w:p>
        </w:tc>
        <w:tc>
          <w:tcPr>
            <w:tcW w:w="2976" w:type="dxa"/>
            <w:shd w:val="clear" w:color="auto" w:fill="FFFFFF" w:themeFill="background1"/>
            <w:hideMark/>
          </w:tcPr>
          <w:p w14:paraId="135673A0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รายได้ค่าธรรมเนียมการส่งออก</w:t>
            </w:r>
          </w:p>
        </w:tc>
        <w:tc>
          <w:tcPr>
            <w:tcW w:w="1134" w:type="dxa"/>
            <w:shd w:val="clear" w:color="auto" w:fill="FFFFFF" w:themeFill="background1"/>
            <w:hideMark/>
          </w:tcPr>
          <w:p w14:paraId="769E7832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ล้านบาท</w:t>
            </w:r>
          </w:p>
        </w:tc>
        <w:tc>
          <w:tcPr>
            <w:tcW w:w="1276" w:type="dxa"/>
            <w:shd w:val="clear" w:color="auto" w:fill="FFFFFF" w:themeFill="background1"/>
            <w:noWrap/>
          </w:tcPr>
          <w:p w14:paraId="00202B7E" w14:textId="361F3609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            </w:t>
            </w:r>
            <w:r w:rsidRPr="00C30DB8">
              <w:rPr>
                <w:rFonts w:ascii="TH SarabunPSK" w:hAnsi="TH SarabunPSK" w:cs="TH SarabunPSK"/>
                <w:szCs w:val="24"/>
              </w:rPr>
              <w:t>7,990</w:t>
            </w:r>
          </w:p>
        </w:tc>
      </w:tr>
      <w:tr w:rsidR="00C3406F" w:rsidRPr="00C30DB8" w14:paraId="37FBBE4F" w14:textId="77777777" w:rsidTr="00C3406F">
        <w:trPr>
          <w:trHeight w:val="431"/>
          <w:jc w:val="center"/>
        </w:trPr>
        <w:tc>
          <w:tcPr>
            <w:tcW w:w="1413" w:type="dxa"/>
            <w:vMerge/>
            <w:shd w:val="clear" w:color="auto" w:fill="FFFFFF" w:themeFill="background1"/>
            <w:hideMark/>
          </w:tcPr>
          <w:p w14:paraId="40544BB5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  <w:hideMark/>
          </w:tcPr>
          <w:p w14:paraId="19527AB9" w14:textId="23B0F467" w:rsidR="00C3406F" w:rsidRPr="00C30DB8" w:rsidRDefault="00C3406F" w:rsidP="00C3406F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  <w:cs/>
              </w:rPr>
              <w:t>กลยุทธ์ที่</w:t>
            </w:r>
            <w:r w:rsidRPr="00C30DB8">
              <w:rPr>
                <w:rFonts w:ascii="TH SarabunPSK" w:eastAsia="Times New Roman" w:hAnsi="TH SarabunPSK" w:cs="TH SarabunPSK"/>
                <w:b/>
                <w:bCs/>
                <w:szCs w:val="24"/>
              </w:rPr>
              <w:t xml:space="preserve"> 4.3</w:t>
            </w: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 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เพิ่มประสิทธิภาพ</w:t>
            </w:r>
          </w:p>
          <w:p w14:paraId="0C3AC4AE" w14:textId="77777777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การบริหารการคลัง</w:t>
            </w:r>
          </w:p>
        </w:tc>
        <w:tc>
          <w:tcPr>
            <w:tcW w:w="2976" w:type="dxa"/>
            <w:shd w:val="clear" w:color="auto" w:fill="FFFFFF" w:themeFill="background1"/>
            <w:hideMark/>
          </w:tcPr>
          <w:p w14:paraId="459806E6" w14:textId="569CCDB6" w:rsidR="00C3406F" w:rsidRPr="00C30DB8" w:rsidRDefault="00C3406F" w:rsidP="00BB402C">
            <w:pPr>
              <w:spacing w:after="0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ความพึงพอใจของผู้ชำระค่าธรรมเนียม</w:t>
            </w: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br/>
              <w:t>ไม่ต่ำกว่า</w:t>
            </w:r>
          </w:p>
        </w:tc>
        <w:tc>
          <w:tcPr>
            <w:tcW w:w="1134" w:type="dxa"/>
            <w:shd w:val="clear" w:color="auto" w:fill="FFFFFF" w:themeFill="background1"/>
            <w:noWrap/>
            <w:hideMark/>
          </w:tcPr>
          <w:p w14:paraId="744D8E87" w14:textId="77777777" w:rsidR="00C3406F" w:rsidRPr="00C30DB8" w:rsidRDefault="00C3406F" w:rsidP="00BB402C">
            <w:pPr>
              <w:spacing w:after="0"/>
              <w:jc w:val="center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  <w:cs/>
              </w:rPr>
              <w:t>ร้อยละ</w:t>
            </w:r>
          </w:p>
        </w:tc>
        <w:tc>
          <w:tcPr>
            <w:tcW w:w="1276" w:type="dxa"/>
            <w:shd w:val="clear" w:color="auto" w:fill="FFFFFF" w:themeFill="background1"/>
            <w:noWrap/>
            <w:hideMark/>
          </w:tcPr>
          <w:p w14:paraId="4EFFDCAF" w14:textId="77777777" w:rsidR="00C3406F" w:rsidRPr="00C30DB8" w:rsidRDefault="00C3406F" w:rsidP="00BB402C">
            <w:pPr>
              <w:spacing w:after="0"/>
              <w:jc w:val="right"/>
              <w:rPr>
                <w:rFonts w:ascii="TH SarabunPSK" w:eastAsia="Times New Roman" w:hAnsi="TH SarabunPSK" w:cs="TH SarabunPSK"/>
                <w:szCs w:val="24"/>
              </w:rPr>
            </w:pPr>
            <w:r w:rsidRPr="00C30DB8">
              <w:rPr>
                <w:rFonts w:ascii="TH SarabunPSK" w:eastAsia="Times New Roman" w:hAnsi="TH SarabunPSK" w:cs="TH SarabunPSK"/>
                <w:szCs w:val="24"/>
              </w:rPr>
              <w:t xml:space="preserve">90.00 </w:t>
            </w:r>
          </w:p>
        </w:tc>
      </w:tr>
    </w:tbl>
    <w:p w14:paraId="274C50CE" w14:textId="77777777" w:rsidR="00C3406F" w:rsidRDefault="00C3406F" w:rsidP="008936D0">
      <w:pPr>
        <w:spacing w:before="120" w:after="0"/>
        <w:jc w:val="thaiDistribute"/>
        <w:rPr>
          <w:rFonts w:ascii="TH Niramit AS" w:hAnsi="TH Niramit AS" w:cs="TH Niramit AS" w:hint="cs"/>
          <w:b/>
          <w:bCs/>
          <w:sz w:val="32"/>
          <w:szCs w:val="32"/>
        </w:rPr>
      </w:pPr>
    </w:p>
    <w:sectPr w:rsidR="00C34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A77BD"/>
    <w:multiLevelType w:val="hybridMultilevel"/>
    <w:tmpl w:val="8FA66A02"/>
    <w:lvl w:ilvl="0" w:tplc="285007AC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9328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EF"/>
    <w:rsid w:val="00042B57"/>
    <w:rsid w:val="00076ECF"/>
    <w:rsid w:val="00095566"/>
    <w:rsid w:val="000A77C6"/>
    <w:rsid w:val="000C04C5"/>
    <w:rsid w:val="0016522E"/>
    <w:rsid w:val="001708F5"/>
    <w:rsid w:val="00176A9D"/>
    <w:rsid w:val="001B584A"/>
    <w:rsid w:val="001F4C88"/>
    <w:rsid w:val="00274D5E"/>
    <w:rsid w:val="002B650B"/>
    <w:rsid w:val="002F12A9"/>
    <w:rsid w:val="0033616F"/>
    <w:rsid w:val="003870F8"/>
    <w:rsid w:val="003F5052"/>
    <w:rsid w:val="004010D9"/>
    <w:rsid w:val="00463AAA"/>
    <w:rsid w:val="00491AD9"/>
    <w:rsid w:val="004D2BF4"/>
    <w:rsid w:val="00512544"/>
    <w:rsid w:val="005521C5"/>
    <w:rsid w:val="00552E5B"/>
    <w:rsid w:val="005910A6"/>
    <w:rsid w:val="00591BE6"/>
    <w:rsid w:val="005C46F4"/>
    <w:rsid w:val="005C70C0"/>
    <w:rsid w:val="00606A25"/>
    <w:rsid w:val="00691D1B"/>
    <w:rsid w:val="006A726D"/>
    <w:rsid w:val="007064D1"/>
    <w:rsid w:val="00765603"/>
    <w:rsid w:val="007F4CEF"/>
    <w:rsid w:val="00830547"/>
    <w:rsid w:val="0085057E"/>
    <w:rsid w:val="0089296F"/>
    <w:rsid w:val="008936D0"/>
    <w:rsid w:val="00930CEC"/>
    <w:rsid w:val="00974326"/>
    <w:rsid w:val="009A1EB0"/>
    <w:rsid w:val="00A01AE0"/>
    <w:rsid w:val="00AD77FF"/>
    <w:rsid w:val="00B6323A"/>
    <w:rsid w:val="00C12CA6"/>
    <w:rsid w:val="00C32A4E"/>
    <w:rsid w:val="00C3406F"/>
    <w:rsid w:val="00CB3FA2"/>
    <w:rsid w:val="00CD1336"/>
    <w:rsid w:val="00CF1D5B"/>
    <w:rsid w:val="00D60FBB"/>
    <w:rsid w:val="00DC37F8"/>
    <w:rsid w:val="00DD0F6E"/>
    <w:rsid w:val="00DE3076"/>
    <w:rsid w:val="00F455D9"/>
    <w:rsid w:val="00FA1ADB"/>
    <w:rsid w:val="00FB6194"/>
    <w:rsid w:val="00FC7152"/>
    <w:rsid w:val="00FE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7851"/>
  <w15:chartTrackingRefBased/>
  <w15:docId w15:val="{A07A102D-5DDB-44F3-A273-BE73B39E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CEF"/>
  </w:style>
  <w:style w:type="paragraph" w:styleId="1">
    <w:name w:val="heading 1"/>
    <w:basedOn w:val="a"/>
    <w:next w:val="a"/>
    <w:link w:val="10"/>
    <w:uiPriority w:val="9"/>
    <w:qFormat/>
    <w:rsid w:val="007F4CE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CE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CEF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F4C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F4C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F4C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F4C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F4CE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F4C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F4CE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F4C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F4C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CE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F4C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F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F4C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F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F4C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4C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F4C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4CE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D0F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PC-RAOT-T2BB</dc:creator>
  <cp:keywords/>
  <dc:description/>
  <cp:lastModifiedBy>User</cp:lastModifiedBy>
  <cp:revision>21</cp:revision>
  <dcterms:created xsi:type="dcterms:W3CDTF">2026-05-22T02:38:00Z</dcterms:created>
  <dcterms:modified xsi:type="dcterms:W3CDTF">2026-08-14T11:03:00Z</dcterms:modified>
</cp:coreProperties>
</file>