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7904" w14:textId="77777777" w:rsidR="00B9082F" w:rsidRPr="00B9082F" w:rsidRDefault="00B9082F" w:rsidP="00B9082F">
      <w:pPr>
        <w:spacing w:line="360" w:lineRule="auto"/>
        <w:jc w:val="center"/>
        <w:rPr>
          <w:rFonts w:ascii="Times New Roman" w:hAnsi="Times New Roman" w:cs="Times New Roman"/>
          <w:b/>
        </w:rPr>
      </w:pPr>
      <w:r w:rsidRPr="00B9082F">
        <w:rPr>
          <w:rFonts w:ascii="Times New Roman" w:hAnsi="Times New Roman" w:cs="Times New Roman"/>
          <w:b/>
        </w:rPr>
        <w:t>Employee Skill Gap Analysis and Training Recommendation System</w:t>
      </w:r>
    </w:p>
    <w:p w14:paraId="0A3B8C1D" w14:textId="1BBDDE0B" w:rsidR="00B9082F" w:rsidRDefault="00B9082F" w:rsidP="00B9082F">
      <w:pPr>
        <w:spacing w:line="360" w:lineRule="auto"/>
        <w:jc w:val="center"/>
        <w:rPr>
          <w:rFonts w:ascii="Times New Roman" w:hAnsi="Times New Roman" w:cs="Times New Roman"/>
          <w:b/>
        </w:rPr>
      </w:pPr>
      <w:r w:rsidRPr="00B9082F">
        <w:rPr>
          <w:rFonts w:ascii="Times New Roman" w:hAnsi="Times New Roman" w:cs="Times New Roman"/>
          <w:b/>
        </w:rPr>
        <w:t>CO</w:t>
      </w:r>
      <w:r w:rsidR="00A675D9">
        <w:rPr>
          <w:rFonts w:ascii="Times New Roman" w:hAnsi="Times New Roman" w:cs="Times New Roman"/>
          <w:b/>
        </w:rPr>
        <w:t>5</w:t>
      </w:r>
      <w:r w:rsidRPr="00B9082F">
        <w:rPr>
          <w:rFonts w:ascii="Times New Roman" w:hAnsi="Times New Roman" w:cs="Times New Roman"/>
          <w:b/>
        </w:rPr>
        <w:t>_AT</w:t>
      </w:r>
      <w:r w:rsidR="00A675D9">
        <w:rPr>
          <w:rFonts w:ascii="Times New Roman" w:hAnsi="Times New Roman" w:cs="Times New Roman"/>
          <w:b/>
        </w:rPr>
        <w:t>1</w:t>
      </w:r>
    </w:p>
    <w:p w14:paraId="7DA4C373" w14:textId="754F2784" w:rsidR="00A675D9" w:rsidRPr="00B9082F" w:rsidRDefault="00A675D9" w:rsidP="00B9082F">
      <w:pPr>
        <w:spacing w:line="360" w:lineRule="auto"/>
        <w:jc w:val="center"/>
        <w:rPr>
          <w:rFonts w:ascii="Times New Roman" w:hAnsi="Times New Roman" w:cs="Times New Roman"/>
          <w:b/>
        </w:rPr>
      </w:pPr>
      <w:r>
        <w:rPr>
          <w:rFonts w:ascii="Times New Roman" w:hAnsi="Times New Roman" w:cs="Times New Roman"/>
          <w:b/>
        </w:rPr>
        <w:t>ASSESSMENT TOOL</w:t>
      </w:r>
      <w:r w:rsidR="00D85D52">
        <w:rPr>
          <w:rFonts w:ascii="Times New Roman" w:hAnsi="Times New Roman" w:cs="Times New Roman"/>
          <w:b/>
        </w:rPr>
        <w:t xml:space="preserve"> 1 UNIT-5</w:t>
      </w:r>
    </w:p>
    <w:p w14:paraId="68E7867F" w14:textId="77777777" w:rsidR="00B9082F" w:rsidRPr="00B9082F" w:rsidRDefault="00B9082F" w:rsidP="00B9082F">
      <w:pPr>
        <w:spacing w:line="360" w:lineRule="auto"/>
        <w:jc w:val="center"/>
        <w:rPr>
          <w:rFonts w:ascii="Times New Roman" w:hAnsi="Times New Roman" w:cs="Times New Roman"/>
          <w:iCs/>
        </w:rPr>
      </w:pPr>
      <w:r w:rsidRPr="00B9082F">
        <w:rPr>
          <w:rFonts w:ascii="Times New Roman" w:hAnsi="Times New Roman" w:cs="Times New Roman"/>
          <w:iCs/>
        </w:rPr>
        <w:t>Submitted in the partial fulfilment for the Course of</w:t>
      </w:r>
    </w:p>
    <w:p w14:paraId="151F9DFE" w14:textId="77777777" w:rsidR="00B9082F" w:rsidRPr="00B9082F" w:rsidRDefault="00B9082F" w:rsidP="00B9082F">
      <w:pPr>
        <w:spacing w:line="360" w:lineRule="auto"/>
        <w:jc w:val="center"/>
        <w:rPr>
          <w:rFonts w:ascii="Times New Roman" w:hAnsi="Times New Roman" w:cs="Times New Roman"/>
          <w:b/>
          <w:bCs/>
        </w:rPr>
      </w:pPr>
      <w:r w:rsidRPr="00B9082F">
        <w:rPr>
          <w:rFonts w:ascii="Times New Roman" w:hAnsi="Times New Roman" w:cs="Times New Roman"/>
          <w:b/>
          <w:bCs/>
        </w:rPr>
        <w:t>CSA1012-Software Engineering</w:t>
      </w:r>
    </w:p>
    <w:p w14:paraId="78FCC34E" w14:textId="77777777" w:rsidR="00B9082F" w:rsidRPr="00B9082F" w:rsidRDefault="00B9082F" w:rsidP="00B9082F">
      <w:pPr>
        <w:spacing w:line="360" w:lineRule="auto"/>
        <w:jc w:val="center"/>
        <w:rPr>
          <w:rFonts w:ascii="Times New Roman" w:hAnsi="Times New Roman" w:cs="Times New Roman"/>
          <w:iCs/>
        </w:rPr>
      </w:pPr>
      <w:r w:rsidRPr="00B9082F">
        <w:rPr>
          <w:rFonts w:ascii="Times New Roman" w:hAnsi="Times New Roman" w:cs="Times New Roman"/>
          <w:iCs/>
        </w:rPr>
        <w:t>to the award of the degree of</w:t>
      </w:r>
    </w:p>
    <w:p w14:paraId="13DD83B8" w14:textId="77777777" w:rsidR="00B9082F" w:rsidRPr="00B9082F" w:rsidRDefault="00B9082F" w:rsidP="00B9082F">
      <w:pPr>
        <w:spacing w:line="360" w:lineRule="auto"/>
        <w:jc w:val="center"/>
        <w:rPr>
          <w:rFonts w:ascii="Times New Roman" w:hAnsi="Times New Roman" w:cs="Times New Roman"/>
        </w:rPr>
      </w:pPr>
      <w:r w:rsidRPr="00B9082F">
        <w:rPr>
          <w:rFonts w:ascii="Times New Roman" w:hAnsi="Times New Roman" w:cs="Times New Roman"/>
          <w:b/>
        </w:rPr>
        <w:t>BACHELOR OF ENGINEERING</w:t>
      </w:r>
    </w:p>
    <w:p w14:paraId="3412F167" w14:textId="77777777" w:rsidR="00B9082F" w:rsidRPr="00B9082F" w:rsidRDefault="00B9082F" w:rsidP="00B9082F">
      <w:pPr>
        <w:spacing w:line="360" w:lineRule="auto"/>
        <w:jc w:val="center"/>
        <w:rPr>
          <w:rFonts w:ascii="Times New Roman" w:hAnsi="Times New Roman" w:cs="Times New Roman"/>
          <w:b/>
        </w:rPr>
      </w:pPr>
      <w:r w:rsidRPr="00B9082F">
        <w:rPr>
          <w:rFonts w:ascii="Times New Roman" w:hAnsi="Times New Roman" w:cs="Times New Roman"/>
          <w:b/>
        </w:rPr>
        <w:t>In</w:t>
      </w:r>
    </w:p>
    <w:p w14:paraId="55C3C1CD" w14:textId="77777777" w:rsidR="00B9082F" w:rsidRPr="00B9082F" w:rsidRDefault="00B9082F" w:rsidP="00B9082F">
      <w:pPr>
        <w:spacing w:line="360" w:lineRule="auto"/>
        <w:jc w:val="center"/>
        <w:rPr>
          <w:rFonts w:ascii="Times New Roman" w:hAnsi="Times New Roman" w:cs="Times New Roman"/>
        </w:rPr>
      </w:pPr>
      <w:r w:rsidRPr="00B9082F">
        <w:rPr>
          <w:rFonts w:ascii="Times New Roman" w:hAnsi="Times New Roman" w:cs="Times New Roman"/>
          <w:b/>
        </w:rPr>
        <w:t>Artificial intelligence and Data science</w:t>
      </w:r>
    </w:p>
    <w:p w14:paraId="51EEB6F4" w14:textId="77777777" w:rsidR="00B9082F" w:rsidRPr="00B9082F" w:rsidRDefault="00B9082F" w:rsidP="00B9082F">
      <w:pPr>
        <w:spacing w:line="360" w:lineRule="auto"/>
        <w:jc w:val="center"/>
        <w:rPr>
          <w:rFonts w:ascii="Times New Roman" w:hAnsi="Times New Roman" w:cs="Times New Roman"/>
        </w:rPr>
      </w:pPr>
      <w:r w:rsidRPr="00B9082F">
        <w:rPr>
          <w:rFonts w:ascii="Times New Roman" w:hAnsi="Times New Roman" w:cs="Times New Roman"/>
          <w:b/>
        </w:rPr>
        <w:t>Submitted by</w:t>
      </w:r>
    </w:p>
    <w:p w14:paraId="4DED948B" w14:textId="77777777" w:rsidR="00B9082F" w:rsidRPr="00B9082F" w:rsidRDefault="00B9082F" w:rsidP="00B9082F">
      <w:pPr>
        <w:spacing w:line="360" w:lineRule="auto"/>
        <w:jc w:val="center"/>
        <w:rPr>
          <w:rFonts w:ascii="Times New Roman" w:hAnsi="Times New Roman" w:cs="Times New Roman"/>
          <w:b/>
        </w:rPr>
      </w:pPr>
      <w:r w:rsidRPr="00B9082F">
        <w:rPr>
          <w:rFonts w:ascii="Times New Roman" w:hAnsi="Times New Roman" w:cs="Times New Roman"/>
          <w:b/>
        </w:rPr>
        <w:t xml:space="preserve">POOJA </w:t>
      </w:r>
      <w:proofErr w:type="gramStart"/>
      <w:r w:rsidRPr="00B9082F">
        <w:rPr>
          <w:rFonts w:ascii="Times New Roman" w:hAnsi="Times New Roman" w:cs="Times New Roman"/>
          <w:b/>
        </w:rPr>
        <w:t>S(</w:t>
      </w:r>
      <w:proofErr w:type="gramEnd"/>
      <w:r w:rsidRPr="00B9082F">
        <w:rPr>
          <w:rFonts w:ascii="Times New Roman" w:hAnsi="Times New Roman" w:cs="Times New Roman"/>
          <w:b/>
        </w:rPr>
        <w:t>192524211)</w:t>
      </w:r>
    </w:p>
    <w:p w14:paraId="2E687389" w14:textId="77777777" w:rsidR="00B9082F" w:rsidRPr="00B9082F" w:rsidRDefault="00B9082F" w:rsidP="00B9082F">
      <w:pPr>
        <w:spacing w:line="360" w:lineRule="auto"/>
        <w:jc w:val="center"/>
        <w:rPr>
          <w:rFonts w:ascii="Times New Roman" w:hAnsi="Times New Roman" w:cs="Times New Roman"/>
          <w:b/>
        </w:rPr>
      </w:pPr>
      <w:r w:rsidRPr="00B9082F">
        <w:rPr>
          <w:rFonts w:ascii="Times New Roman" w:hAnsi="Times New Roman" w:cs="Times New Roman"/>
          <w:b/>
        </w:rPr>
        <w:t>Under the Supervision of</w:t>
      </w:r>
    </w:p>
    <w:p w14:paraId="78251CD7" w14:textId="77777777" w:rsidR="00B9082F" w:rsidRPr="00B9082F" w:rsidRDefault="00B9082F" w:rsidP="00B9082F">
      <w:pPr>
        <w:spacing w:line="360" w:lineRule="auto"/>
        <w:jc w:val="center"/>
        <w:rPr>
          <w:rFonts w:ascii="Times New Roman" w:hAnsi="Times New Roman" w:cs="Times New Roman"/>
          <w:b/>
        </w:rPr>
      </w:pPr>
      <w:r w:rsidRPr="00B9082F">
        <w:rPr>
          <w:rFonts w:ascii="Times New Roman" w:hAnsi="Times New Roman" w:cs="Times New Roman"/>
          <w:b/>
        </w:rPr>
        <w:t>Dr. K. Anita Davamani</w:t>
      </w:r>
    </w:p>
    <w:p w14:paraId="42D06EA6" w14:textId="28C2B000" w:rsidR="00B9082F" w:rsidRPr="00B9082F" w:rsidRDefault="0041346E" w:rsidP="00B9082F">
      <w:pPr>
        <w:spacing w:line="360" w:lineRule="auto"/>
        <w:jc w:val="center"/>
        <w:rPr>
          <w:rFonts w:ascii="Times New Roman" w:hAnsi="Times New Roman" w:cs="Times New Roman"/>
        </w:rPr>
      </w:pPr>
      <w:r>
        <w:rPr>
          <w:noProof/>
        </w:rPr>
        <w:drawing>
          <wp:inline distT="0" distB="0" distL="0" distR="0" wp14:anchorId="4FE6B1DC" wp14:editId="60423829">
            <wp:extent cx="5724525" cy="704850"/>
            <wp:effectExtent l="0" t="0" r="9525" b="0"/>
            <wp:docPr id="113547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78654" name="Picture 2"/>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704850"/>
                    </a:xfrm>
                    <a:prstGeom prst="rect">
                      <a:avLst/>
                    </a:prstGeom>
                    <a:noFill/>
                    <a:ln>
                      <a:noFill/>
                    </a:ln>
                  </pic:spPr>
                </pic:pic>
              </a:graphicData>
            </a:graphic>
          </wp:inline>
        </w:drawing>
      </w:r>
    </w:p>
    <w:p w14:paraId="5131AA99" w14:textId="77777777" w:rsidR="00B9082F" w:rsidRPr="00B9082F" w:rsidRDefault="00B9082F" w:rsidP="00B9082F">
      <w:pPr>
        <w:spacing w:line="360" w:lineRule="auto"/>
        <w:jc w:val="center"/>
        <w:rPr>
          <w:rFonts w:ascii="Times New Roman" w:hAnsi="Times New Roman" w:cs="Times New Roman"/>
        </w:rPr>
      </w:pPr>
      <w:r w:rsidRPr="00B9082F">
        <w:rPr>
          <w:rFonts w:ascii="Times New Roman" w:hAnsi="Times New Roman" w:cs="Times New Roman"/>
        </w:rPr>
        <w:t>SIMATS ENGINEERING</w:t>
      </w:r>
    </w:p>
    <w:p w14:paraId="796A96AE" w14:textId="77777777" w:rsidR="00B9082F" w:rsidRPr="00B9082F" w:rsidRDefault="00B9082F" w:rsidP="00B9082F">
      <w:pPr>
        <w:spacing w:line="360" w:lineRule="auto"/>
        <w:jc w:val="center"/>
        <w:rPr>
          <w:rFonts w:ascii="Times New Roman" w:hAnsi="Times New Roman" w:cs="Times New Roman"/>
        </w:rPr>
      </w:pPr>
      <w:r w:rsidRPr="00B9082F">
        <w:rPr>
          <w:rFonts w:ascii="Times New Roman" w:hAnsi="Times New Roman" w:cs="Times New Roman"/>
          <w:b/>
        </w:rPr>
        <w:t>Saveetha Institute of Medical and Technical Sciences</w:t>
      </w:r>
    </w:p>
    <w:p w14:paraId="09238F05" w14:textId="77777777" w:rsidR="00B9082F" w:rsidRPr="00B9082F" w:rsidRDefault="00B9082F" w:rsidP="00B9082F">
      <w:pPr>
        <w:spacing w:line="360" w:lineRule="auto"/>
        <w:jc w:val="center"/>
        <w:rPr>
          <w:rFonts w:ascii="Times New Roman" w:hAnsi="Times New Roman" w:cs="Times New Roman"/>
        </w:rPr>
      </w:pPr>
      <w:r w:rsidRPr="00B9082F">
        <w:rPr>
          <w:rFonts w:ascii="Times New Roman" w:hAnsi="Times New Roman" w:cs="Times New Roman"/>
          <w:b/>
        </w:rPr>
        <w:t>Chennai-602105</w:t>
      </w:r>
    </w:p>
    <w:p w14:paraId="34326565" w14:textId="7E49C80E" w:rsidR="00B9082F" w:rsidRPr="00B9082F" w:rsidRDefault="0041346E" w:rsidP="00B9082F">
      <w:pPr>
        <w:spacing w:line="360" w:lineRule="auto"/>
        <w:jc w:val="center"/>
        <w:rPr>
          <w:rFonts w:ascii="Times New Roman" w:hAnsi="Times New Roman" w:cs="Times New Roman"/>
          <w:b/>
        </w:rPr>
      </w:pPr>
      <w:r>
        <w:rPr>
          <w:rFonts w:ascii="Times New Roman" w:hAnsi="Times New Roman" w:cs="Times New Roman"/>
          <w:b/>
        </w:rPr>
        <w:t>AUGUST</w:t>
      </w:r>
      <w:r w:rsidR="00B9082F" w:rsidRPr="00B9082F">
        <w:rPr>
          <w:rFonts w:ascii="Times New Roman" w:hAnsi="Times New Roman" w:cs="Times New Roman"/>
          <w:b/>
        </w:rPr>
        <w:t>-2026</w:t>
      </w:r>
    </w:p>
    <w:p w14:paraId="198E3639" w14:textId="77777777" w:rsidR="00602368" w:rsidRPr="003D2DCB" w:rsidRDefault="00602368" w:rsidP="00B9082F">
      <w:pPr>
        <w:spacing w:line="360" w:lineRule="auto"/>
        <w:jc w:val="center"/>
        <w:rPr>
          <w:rFonts w:ascii="Times New Roman" w:hAnsi="Times New Roman" w:cs="Times New Roman"/>
        </w:rPr>
      </w:pPr>
    </w:p>
    <w:p w14:paraId="578F3BCB" w14:textId="77777777" w:rsidR="003D2DCB" w:rsidRPr="003D2DCB" w:rsidRDefault="003D2DCB" w:rsidP="003D2DCB">
      <w:pPr>
        <w:spacing w:line="360" w:lineRule="auto"/>
        <w:jc w:val="both"/>
        <w:rPr>
          <w:rFonts w:ascii="Times New Roman" w:hAnsi="Times New Roman" w:cs="Times New Roman"/>
        </w:rPr>
      </w:pPr>
    </w:p>
    <w:p w14:paraId="6CCC85BE" w14:textId="77777777" w:rsidR="003D2DCB" w:rsidRPr="003D2DCB" w:rsidRDefault="003D2DCB" w:rsidP="003D2DCB">
      <w:pPr>
        <w:spacing w:line="360" w:lineRule="auto"/>
        <w:jc w:val="both"/>
        <w:rPr>
          <w:rFonts w:ascii="Times New Roman" w:hAnsi="Times New Roman" w:cs="Times New Roman"/>
        </w:rPr>
      </w:pPr>
    </w:p>
    <w:p w14:paraId="4577B51D" w14:textId="77777777" w:rsidR="003D2DCB" w:rsidRPr="003D2DCB" w:rsidRDefault="003D2DCB" w:rsidP="003D2DCB">
      <w:pPr>
        <w:spacing w:line="360" w:lineRule="auto"/>
        <w:jc w:val="both"/>
        <w:rPr>
          <w:rFonts w:ascii="Times New Roman" w:hAnsi="Times New Roman" w:cs="Times New Roman"/>
        </w:rPr>
      </w:pPr>
    </w:p>
    <w:p w14:paraId="43FD74C2" w14:textId="77777777" w:rsidR="003D2DCB" w:rsidRPr="003D2DCB" w:rsidRDefault="003D2DCB" w:rsidP="003D2DCB">
      <w:pPr>
        <w:spacing w:line="360" w:lineRule="auto"/>
        <w:jc w:val="both"/>
        <w:rPr>
          <w:rFonts w:ascii="Times New Roman" w:hAnsi="Times New Roman" w:cs="Times New Roman"/>
        </w:rPr>
      </w:pPr>
    </w:p>
    <w:p w14:paraId="7C6FC678" w14:textId="77777777" w:rsidR="00A675D9" w:rsidRDefault="00A675D9" w:rsidP="003D2DCB">
      <w:pPr>
        <w:spacing w:line="360" w:lineRule="auto"/>
        <w:jc w:val="both"/>
        <w:rPr>
          <w:rFonts w:ascii="Times New Roman" w:hAnsi="Times New Roman" w:cs="Times New Roman"/>
        </w:rPr>
      </w:pPr>
    </w:p>
    <w:p w14:paraId="78D5BB17" w14:textId="3D3A30D2" w:rsidR="003D2DCB" w:rsidRPr="003D2DCB" w:rsidRDefault="003D2DCB" w:rsidP="003D2DCB">
      <w:pPr>
        <w:spacing w:line="360" w:lineRule="auto"/>
        <w:jc w:val="both"/>
        <w:rPr>
          <w:rFonts w:ascii="Times New Roman" w:hAnsi="Times New Roman" w:cs="Times New Roman"/>
          <w:sz w:val="28"/>
          <w:szCs w:val="28"/>
        </w:rPr>
      </w:pPr>
      <w:r w:rsidRPr="003D2DCB">
        <w:rPr>
          <w:rFonts w:ascii="Times New Roman" w:hAnsi="Times New Roman" w:cs="Times New Roman"/>
          <w:b/>
          <w:bCs/>
          <w:sz w:val="28"/>
          <w:szCs w:val="28"/>
        </w:rPr>
        <w:t>Abstract</w:t>
      </w:r>
    </w:p>
    <w:p w14:paraId="3A774C47"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Organizations increasingly depend on employees whose skills match rapidly changing job requirements. When the skills currently possessed by employees differ from the skills required for a job role, organizations may experience reduced productivity, delayed technology adoption, inefficient training expenditure, and difficulty in workforce planning. The Employee Skill-Gap Analysis and Training Recommendation System addresses this issue by comparing employee skill profiles with role-specific competency requirements and identifying the skills that require improvement.</w:t>
      </w:r>
    </w:p>
    <w:p w14:paraId="0DB6216E"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This literature survey reviews seven recent references from 2023 to 2026 covering workforce skill gaps, AI-supported skill intelligence, adaptive training, personalized employee development, organizational competency assessment, and machine-learning-based skill matching. The reviewed literature shows that systematic skill assessment, AI analytics, adaptive learning, similarity matching, and personalized recommendations can support targeted upskilling. However, existing approaches commonly face challenges related to incomplete skill data, platform dependence, limited explainability, privacy and fairness concerns, and the difficulty of continuously updating skill requirements.</w:t>
      </w:r>
    </w:p>
    <w:p w14:paraId="1F2D2013"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Based on the review, a research gap is identified: there is a need for an integrated, scalable, and platform-independent system that combines employee skill profiling, role-based gap analysis, gap prioritization, personalized training recommendation, and feedback-based profile updating. The proposed project addresses this gap through a full-stack web application in which employee skills, role requirements, and training programs are maintained centrally and compared automatically.</w:t>
      </w:r>
    </w:p>
    <w:p w14:paraId="21344BB3" w14:textId="77777777" w:rsid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Keywords: Employee skills, skill-gap analysis, training recommendation, workforce analytics, personalized learning, artificial intelligence, machine learning, competency mapping.</w:t>
      </w:r>
    </w:p>
    <w:p w14:paraId="3528F098" w14:textId="77777777" w:rsidR="0056231C" w:rsidRDefault="0056231C" w:rsidP="003D2DCB">
      <w:pPr>
        <w:spacing w:line="360" w:lineRule="auto"/>
        <w:jc w:val="both"/>
        <w:rPr>
          <w:rFonts w:ascii="Times New Roman" w:hAnsi="Times New Roman" w:cs="Times New Roman"/>
        </w:rPr>
      </w:pPr>
    </w:p>
    <w:p w14:paraId="47187FAC" w14:textId="77777777" w:rsidR="0056231C" w:rsidRDefault="0056231C" w:rsidP="003D2DCB">
      <w:pPr>
        <w:spacing w:line="360" w:lineRule="auto"/>
        <w:jc w:val="both"/>
        <w:rPr>
          <w:rFonts w:ascii="Times New Roman" w:hAnsi="Times New Roman" w:cs="Times New Roman"/>
        </w:rPr>
      </w:pPr>
    </w:p>
    <w:p w14:paraId="5E7E0633" w14:textId="77777777" w:rsidR="0056231C" w:rsidRDefault="0056231C" w:rsidP="003D2DCB">
      <w:pPr>
        <w:spacing w:line="360" w:lineRule="auto"/>
        <w:jc w:val="both"/>
        <w:rPr>
          <w:rFonts w:ascii="Times New Roman" w:hAnsi="Times New Roman" w:cs="Times New Roman"/>
        </w:rPr>
      </w:pPr>
    </w:p>
    <w:p w14:paraId="349E016C" w14:textId="77777777" w:rsidR="0056231C" w:rsidRDefault="0056231C" w:rsidP="003D2DCB">
      <w:pPr>
        <w:spacing w:line="360" w:lineRule="auto"/>
        <w:jc w:val="both"/>
        <w:rPr>
          <w:rFonts w:ascii="Times New Roman" w:hAnsi="Times New Roman" w:cs="Times New Roman"/>
        </w:rPr>
      </w:pPr>
    </w:p>
    <w:p w14:paraId="765F5F5E" w14:textId="77777777" w:rsidR="0056231C" w:rsidRDefault="0056231C" w:rsidP="003D2DCB">
      <w:pPr>
        <w:spacing w:line="360" w:lineRule="auto"/>
        <w:jc w:val="both"/>
        <w:rPr>
          <w:rFonts w:ascii="Times New Roman" w:hAnsi="Times New Roman" w:cs="Times New Roman"/>
        </w:rPr>
      </w:pPr>
    </w:p>
    <w:tbl>
      <w:tblPr>
        <w:tblW w:w="8892" w:type="dxa"/>
        <w:tblCellSpacing w:w="15" w:type="dxa"/>
        <w:tblCellMar>
          <w:top w:w="15" w:type="dxa"/>
          <w:left w:w="15" w:type="dxa"/>
          <w:bottom w:w="15" w:type="dxa"/>
          <w:right w:w="15" w:type="dxa"/>
        </w:tblCellMar>
        <w:tblLook w:val="04A0" w:firstRow="1" w:lastRow="0" w:firstColumn="1" w:lastColumn="0" w:noHBand="0" w:noVBand="1"/>
      </w:tblPr>
      <w:tblGrid>
        <w:gridCol w:w="1000"/>
        <w:gridCol w:w="7892"/>
      </w:tblGrid>
      <w:tr w:rsidR="00A10ED4" w:rsidRPr="00A10ED4" w14:paraId="18C45F80" w14:textId="77777777" w:rsidTr="00A10ED4">
        <w:trPr>
          <w:trHeight w:val="581"/>
          <w:tblHeader/>
          <w:tblCellSpacing w:w="15" w:type="dxa"/>
        </w:trPr>
        <w:tc>
          <w:tcPr>
            <w:tcW w:w="0" w:type="auto"/>
            <w:vAlign w:val="center"/>
            <w:hideMark/>
          </w:tcPr>
          <w:p w14:paraId="28A9868F" w14:textId="77777777" w:rsidR="00A10ED4" w:rsidRPr="00A10ED4" w:rsidRDefault="00A10ED4" w:rsidP="00A10ED4">
            <w:pPr>
              <w:spacing w:line="360" w:lineRule="auto"/>
              <w:jc w:val="center"/>
              <w:rPr>
                <w:rFonts w:ascii="Times New Roman" w:hAnsi="Times New Roman" w:cs="Times New Roman"/>
                <w:b/>
                <w:bCs/>
              </w:rPr>
            </w:pPr>
            <w:proofErr w:type="spellStart"/>
            <w:r w:rsidRPr="00A10ED4">
              <w:rPr>
                <w:rFonts w:ascii="Times New Roman" w:hAnsi="Times New Roman" w:cs="Times New Roman"/>
                <w:b/>
                <w:bCs/>
              </w:rPr>
              <w:lastRenderedPageBreak/>
              <w:t>S.No</w:t>
            </w:r>
            <w:proofErr w:type="spellEnd"/>
            <w:r w:rsidRPr="00A10ED4">
              <w:rPr>
                <w:rFonts w:ascii="Times New Roman" w:hAnsi="Times New Roman" w:cs="Times New Roman"/>
                <w:b/>
                <w:bCs/>
              </w:rPr>
              <w:t>.</w:t>
            </w:r>
          </w:p>
        </w:tc>
        <w:tc>
          <w:tcPr>
            <w:tcW w:w="0" w:type="auto"/>
            <w:vAlign w:val="center"/>
            <w:hideMark/>
          </w:tcPr>
          <w:p w14:paraId="0A9BDEF0" w14:textId="77777777" w:rsidR="00A10ED4" w:rsidRPr="00A10ED4" w:rsidRDefault="00A10ED4" w:rsidP="00A10ED4">
            <w:pPr>
              <w:spacing w:line="360" w:lineRule="auto"/>
              <w:jc w:val="center"/>
              <w:rPr>
                <w:rFonts w:ascii="Times New Roman" w:hAnsi="Times New Roman" w:cs="Times New Roman"/>
                <w:b/>
                <w:bCs/>
              </w:rPr>
            </w:pPr>
            <w:r w:rsidRPr="00A10ED4">
              <w:rPr>
                <w:rFonts w:ascii="Times New Roman" w:hAnsi="Times New Roman" w:cs="Times New Roman"/>
                <w:b/>
                <w:bCs/>
              </w:rPr>
              <w:t>TITLE</w:t>
            </w:r>
          </w:p>
        </w:tc>
      </w:tr>
      <w:tr w:rsidR="00A10ED4" w:rsidRPr="00A10ED4" w14:paraId="322BA712" w14:textId="77777777" w:rsidTr="00A10ED4">
        <w:trPr>
          <w:trHeight w:val="581"/>
          <w:tblCellSpacing w:w="15" w:type="dxa"/>
        </w:trPr>
        <w:tc>
          <w:tcPr>
            <w:tcW w:w="0" w:type="auto"/>
            <w:vAlign w:val="center"/>
            <w:hideMark/>
          </w:tcPr>
          <w:p w14:paraId="409081D3"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1</w:t>
            </w:r>
          </w:p>
        </w:tc>
        <w:tc>
          <w:tcPr>
            <w:tcW w:w="0" w:type="auto"/>
            <w:vAlign w:val="center"/>
            <w:hideMark/>
          </w:tcPr>
          <w:p w14:paraId="02D14AB5"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Introduction</w:t>
            </w:r>
          </w:p>
        </w:tc>
      </w:tr>
      <w:tr w:rsidR="00A10ED4" w:rsidRPr="00A10ED4" w14:paraId="2E5A1FBA" w14:textId="77777777" w:rsidTr="00A10ED4">
        <w:trPr>
          <w:trHeight w:val="581"/>
          <w:tblCellSpacing w:w="15" w:type="dxa"/>
        </w:trPr>
        <w:tc>
          <w:tcPr>
            <w:tcW w:w="0" w:type="auto"/>
            <w:vAlign w:val="center"/>
            <w:hideMark/>
          </w:tcPr>
          <w:p w14:paraId="4FB5228D"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2</w:t>
            </w:r>
          </w:p>
        </w:tc>
        <w:tc>
          <w:tcPr>
            <w:tcW w:w="0" w:type="auto"/>
            <w:vAlign w:val="center"/>
            <w:hideMark/>
          </w:tcPr>
          <w:p w14:paraId="72FB50DD"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Objectives of the Literature Survey</w:t>
            </w:r>
          </w:p>
        </w:tc>
      </w:tr>
      <w:tr w:rsidR="00A10ED4" w:rsidRPr="00A10ED4" w14:paraId="321BE7E1" w14:textId="77777777" w:rsidTr="00A10ED4">
        <w:trPr>
          <w:trHeight w:val="581"/>
          <w:tblCellSpacing w:w="15" w:type="dxa"/>
        </w:trPr>
        <w:tc>
          <w:tcPr>
            <w:tcW w:w="0" w:type="auto"/>
            <w:vAlign w:val="center"/>
            <w:hideMark/>
          </w:tcPr>
          <w:p w14:paraId="527FFCB5"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3</w:t>
            </w:r>
          </w:p>
        </w:tc>
        <w:tc>
          <w:tcPr>
            <w:tcW w:w="0" w:type="auto"/>
            <w:vAlign w:val="center"/>
            <w:hideMark/>
          </w:tcPr>
          <w:p w14:paraId="130E994D"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Literature Survey and Paper Reviews</w:t>
            </w:r>
          </w:p>
        </w:tc>
      </w:tr>
      <w:tr w:rsidR="00A10ED4" w:rsidRPr="00A10ED4" w14:paraId="152CC9EA" w14:textId="77777777" w:rsidTr="00A10ED4">
        <w:trPr>
          <w:trHeight w:val="581"/>
          <w:tblCellSpacing w:w="15" w:type="dxa"/>
        </w:trPr>
        <w:tc>
          <w:tcPr>
            <w:tcW w:w="0" w:type="auto"/>
            <w:vAlign w:val="center"/>
            <w:hideMark/>
          </w:tcPr>
          <w:p w14:paraId="739B7276"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3.1</w:t>
            </w:r>
          </w:p>
        </w:tc>
        <w:tc>
          <w:tcPr>
            <w:tcW w:w="0" w:type="auto"/>
            <w:vAlign w:val="center"/>
            <w:hideMark/>
          </w:tcPr>
          <w:p w14:paraId="2D82FCE6"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Paper 1 – Mastering Industry's Skill Gap</w:t>
            </w:r>
          </w:p>
        </w:tc>
      </w:tr>
      <w:tr w:rsidR="00A10ED4" w:rsidRPr="00A10ED4" w14:paraId="29C201EE" w14:textId="77777777" w:rsidTr="00A10ED4">
        <w:trPr>
          <w:trHeight w:val="581"/>
          <w:tblCellSpacing w:w="15" w:type="dxa"/>
        </w:trPr>
        <w:tc>
          <w:tcPr>
            <w:tcW w:w="0" w:type="auto"/>
            <w:vAlign w:val="center"/>
            <w:hideMark/>
          </w:tcPr>
          <w:p w14:paraId="724ADEFC"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3.2</w:t>
            </w:r>
          </w:p>
        </w:tc>
        <w:tc>
          <w:tcPr>
            <w:tcW w:w="0" w:type="auto"/>
            <w:vAlign w:val="center"/>
            <w:hideMark/>
          </w:tcPr>
          <w:p w14:paraId="3D59669A"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Paper 2 – Bridging Skill Gaps</w:t>
            </w:r>
          </w:p>
        </w:tc>
      </w:tr>
      <w:tr w:rsidR="00A10ED4" w:rsidRPr="00A10ED4" w14:paraId="34C8DF27" w14:textId="77777777" w:rsidTr="00A10ED4">
        <w:trPr>
          <w:trHeight w:val="594"/>
          <w:tblCellSpacing w:w="15" w:type="dxa"/>
        </w:trPr>
        <w:tc>
          <w:tcPr>
            <w:tcW w:w="0" w:type="auto"/>
            <w:vAlign w:val="center"/>
            <w:hideMark/>
          </w:tcPr>
          <w:p w14:paraId="12D0D517"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3.3</w:t>
            </w:r>
          </w:p>
        </w:tc>
        <w:tc>
          <w:tcPr>
            <w:tcW w:w="0" w:type="auto"/>
            <w:vAlign w:val="center"/>
            <w:hideMark/>
          </w:tcPr>
          <w:p w14:paraId="708B8DB9"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Paper 3 – SAP Talent Intelligence Hub</w:t>
            </w:r>
          </w:p>
        </w:tc>
      </w:tr>
      <w:tr w:rsidR="00A10ED4" w:rsidRPr="00A10ED4" w14:paraId="20F74F53" w14:textId="77777777" w:rsidTr="00A10ED4">
        <w:trPr>
          <w:trHeight w:val="581"/>
          <w:tblCellSpacing w:w="15" w:type="dxa"/>
        </w:trPr>
        <w:tc>
          <w:tcPr>
            <w:tcW w:w="0" w:type="auto"/>
            <w:vAlign w:val="center"/>
            <w:hideMark/>
          </w:tcPr>
          <w:p w14:paraId="1925B935"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3.4</w:t>
            </w:r>
          </w:p>
        </w:tc>
        <w:tc>
          <w:tcPr>
            <w:tcW w:w="0" w:type="auto"/>
            <w:vAlign w:val="center"/>
            <w:hideMark/>
          </w:tcPr>
          <w:p w14:paraId="573ED828"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Paper 4 – AI-Driven Adaptive Training Platform</w:t>
            </w:r>
          </w:p>
        </w:tc>
      </w:tr>
      <w:tr w:rsidR="00A10ED4" w:rsidRPr="00A10ED4" w14:paraId="35ECA29E" w14:textId="77777777" w:rsidTr="00A10ED4">
        <w:trPr>
          <w:trHeight w:val="581"/>
          <w:tblCellSpacing w:w="15" w:type="dxa"/>
        </w:trPr>
        <w:tc>
          <w:tcPr>
            <w:tcW w:w="0" w:type="auto"/>
            <w:vAlign w:val="center"/>
            <w:hideMark/>
          </w:tcPr>
          <w:p w14:paraId="4AAADFFE"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3.5</w:t>
            </w:r>
          </w:p>
        </w:tc>
        <w:tc>
          <w:tcPr>
            <w:tcW w:w="0" w:type="auto"/>
            <w:vAlign w:val="center"/>
            <w:hideMark/>
          </w:tcPr>
          <w:p w14:paraId="185FFFFF"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Paper 5 – AI-Driven Personalized Learning</w:t>
            </w:r>
          </w:p>
        </w:tc>
      </w:tr>
      <w:tr w:rsidR="00A10ED4" w:rsidRPr="00A10ED4" w14:paraId="0F7F8F5D" w14:textId="77777777" w:rsidTr="00A10ED4">
        <w:trPr>
          <w:trHeight w:val="581"/>
          <w:tblCellSpacing w:w="15" w:type="dxa"/>
        </w:trPr>
        <w:tc>
          <w:tcPr>
            <w:tcW w:w="0" w:type="auto"/>
            <w:vAlign w:val="center"/>
            <w:hideMark/>
          </w:tcPr>
          <w:p w14:paraId="52275E17"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3.6</w:t>
            </w:r>
          </w:p>
        </w:tc>
        <w:tc>
          <w:tcPr>
            <w:tcW w:w="0" w:type="auto"/>
            <w:vAlign w:val="center"/>
            <w:hideMark/>
          </w:tcPr>
          <w:p w14:paraId="4B517843"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Paper 6 – AI Literacy Development Canvas</w:t>
            </w:r>
          </w:p>
        </w:tc>
      </w:tr>
      <w:tr w:rsidR="00A10ED4" w:rsidRPr="00A10ED4" w14:paraId="0AE8CC69" w14:textId="77777777" w:rsidTr="00A10ED4">
        <w:trPr>
          <w:trHeight w:val="581"/>
          <w:tblCellSpacing w:w="15" w:type="dxa"/>
        </w:trPr>
        <w:tc>
          <w:tcPr>
            <w:tcW w:w="0" w:type="auto"/>
            <w:vAlign w:val="center"/>
            <w:hideMark/>
          </w:tcPr>
          <w:p w14:paraId="2BABA147"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3.7</w:t>
            </w:r>
          </w:p>
        </w:tc>
        <w:tc>
          <w:tcPr>
            <w:tcW w:w="0" w:type="auto"/>
            <w:vAlign w:val="center"/>
            <w:hideMark/>
          </w:tcPr>
          <w:p w14:paraId="7256E6FF"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Paper 7 – ML-Driven Skill and Course Matching</w:t>
            </w:r>
          </w:p>
        </w:tc>
      </w:tr>
      <w:tr w:rsidR="00A10ED4" w:rsidRPr="00A10ED4" w14:paraId="04D1B048" w14:textId="77777777" w:rsidTr="00A10ED4">
        <w:trPr>
          <w:trHeight w:val="581"/>
          <w:tblCellSpacing w:w="15" w:type="dxa"/>
        </w:trPr>
        <w:tc>
          <w:tcPr>
            <w:tcW w:w="0" w:type="auto"/>
            <w:vAlign w:val="center"/>
            <w:hideMark/>
          </w:tcPr>
          <w:p w14:paraId="1FF690B8"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4</w:t>
            </w:r>
          </w:p>
        </w:tc>
        <w:tc>
          <w:tcPr>
            <w:tcW w:w="0" w:type="auto"/>
            <w:vAlign w:val="center"/>
            <w:hideMark/>
          </w:tcPr>
          <w:p w14:paraId="511A9BA4"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Comparative Literature Survey</w:t>
            </w:r>
          </w:p>
        </w:tc>
      </w:tr>
      <w:tr w:rsidR="00A10ED4" w:rsidRPr="00A10ED4" w14:paraId="035FC0EC" w14:textId="77777777" w:rsidTr="00A10ED4">
        <w:trPr>
          <w:trHeight w:val="581"/>
          <w:tblCellSpacing w:w="15" w:type="dxa"/>
        </w:trPr>
        <w:tc>
          <w:tcPr>
            <w:tcW w:w="0" w:type="auto"/>
            <w:vAlign w:val="center"/>
            <w:hideMark/>
          </w:tcPr>
          <w:p w14:paraId="7B647B7E"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5</w:t>
            </w:r>
          </w:p>
        </w:tc>
        <w:tc>
          <w:tcPr>
            <w:tcW w:w="0" w:type="auto"/>
            <w:vAlign w:val="center"/>
            <w:hideMark/>
          </w:tcPr>
          <w:p w14:paraId="58E27999"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Comparative Analysis</w:t>
            </w:r>
          </w:p>
        </w:tc>
      </w:tr>
      <w:tr w:rsidR="00A10ED4" w:rsidRPr="00A10ED4" w14:paraId="552715E0" w14:textId="77777777" w:rsidTr="00A10ED4">
        <w:trPr>
          <w:trHeight w:val="581"/>
          <w:tblCellSpacing w:w="15" w:type="dxa"/>
        </w:trPr>
        <w:tc>
          <w:tcPr>
            <w:tcW w:w="0" w:type="auto"/>
            <w:vAlign w:val="center"/>
            <w:hideMark/>
          </w:tcPr>
          <w:p w14:paraId="0B78C526"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6</w:t>
            </w:r>
          </w:p>
        </w:tc>
        <w:tc>
          <w:tcPr>
            <w:tcW w:w="0" w:type="auto"/>
            <w:vAlign w:val="center"/>
            <w:hideMark/>
          </w:tcPr>
          <w:p w14:paraId="33300B1D"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Comparison with Proposed System</w:t>
            </w:r>
          </w:p>
        </w:tc>
      </w:tr>
      <w:tr w:rsidR="00A10ED4" w:rsidRPr="00A10ED4" w14:paraId="163D3810" w14:textId="77777777" w:rsidTr="00A10ED4">
        <w:trPr>
          <w:trHeight w:val="581"/>
          <w:tblCellSpacing w:w="15" w:type="dxa"/>
        </w:trPr>
        <w:tc>
          <w:tcPr>
            <w:tcW w:w="0" w:type="auto"/>
            <w:vAlign w:val="center"/>
            <w:hideMark/>
          </w:tcPr>
          <w:p w14:paraId="577F1102"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7</w:t>
            </w:r>
          </w:p>
        </w:tc>
        <w:tc>
          <w:tcPr>
            <w:tcW w:w="0" w:type="auto"/>
            <w:vAlign w:val="center"/>
            <w:hideMark/>
          </w:tcPr>
          <w:p w14:paraId="40BC6360"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Critical Analysis of Existing Approaches</w:t>
            </w:r>
          </w:p>
        </w:tc>
      </w:tr>
      <w:tr w:rsidR="00A10ED4" w:rsidRPr="00A10ED4" w14:paraId="08E561F0" w14:textId="77777777" w:rsidTr="00A10ED4">
        <w:trPr>
          <w:trHeight w:val="581"/>
          <w:tblCellSpacing w:w="15" w:type="dxa"/>
        </w:trPr>
        <w:tc>
          <w:tcPr>
            <w:tcW w:w="0" w:type="auto"/>
            <w:vAlign w:val="center"/>
            <w:hideMark/>
          </w:tcPr>
          <w:p w14:paraId="459C7DA7"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8</w:t>
            </w:r>
          </w:p>
        </w:tc>
        <w:tc>
          <w:tcPr>
            <w:tcW w:w="0" w:type="auto"/>
            <w:vAlign w:val="center"/>
            <w:hideMark/>
          </w:tcPr>
          <w:p w14:paraId="1F8D4038"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Identified Research Gap</w:t>
            </w:r>
          </w:p>
        </w:tc>
      </w:tr>
      <w:tr w:rsidR="00A10ED4" w:rsidRPr="00A10ED4" w14:paraId="26984E14" w14:textId="77777777" w:rsidTr="00A10ED4">
        <w:trPr>
          <w:trHeight w:val="581"/>
          <w:tblCellSpacing w:w="15" w:type="dxa"/>
        </w:trPr>
        <w:tc>
          <w:tcPr>
            <w:tcW w:w="0" w:type="auto"/>
            <w:vAlign w:val="center"/>
            <w:hideMark/>
          </w:tcPr>
          <w:p w14:paraId="62EAF380"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9</w:t>
            </w:r>
          </w:p>
        </w:tc>
        <w:tc>
          <w:tcPr>
            <w:tcW w:w="0" w:type="auto"/>
            <w:vAlign w:val="center"/>
            <w:hideMark/>
          </w:tcPr>
          <w:p w14:paraId="6A8C61FE"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Proposed Methodology</w:t>
            </w:r>
          </w:p>
        </w:tc>
      </w:tr>
      <w:tr w:rsidR="00A10ED4" w:rsidRPr="00A10ED4" w14:paraId="419E909B" w14:textId="77777777" w:rsidTr="00A10ED4">
        <w:trPr>
          <w:trHeight w:val="581"/>
          <w:tblCellSpacing w:w="15" w:type="dxa"/>
        </w:trPr>
        <w:tc>
          <w:tcPr>
            <w:tcW w:w="0" w:type="auto"/>
            <w:vAlign w:val="center"/>
            <w:hideMark/>
          </w:tcPr>
          <w:p w14:paraId="3BF811F5"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10</w:t>
            </w:r>
          </w:p>
        </w:tc>
        <w:tc>
          <w:tcPr>
            <w:tcW w:w="0" w:type="auto"/>
            <w:vAlign w:val="center"/>
            <w:hideMark/>
          </w:tcPr>
          <w:p w14:paraId="36D5C2CA"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Future Enhancements</w:t>
            </w:r>
          </w:p>
        </w:tc>
      </w:tr>
      <w:tr w:rsidR="00A10ED4" w:rsidRPr="00A10ED4" w14:paraId="00ADBA8D" w14:textId="77777777" w:rsidTr="00A10ED4">
        <w:trPr>
          <w:trHeight w:val="581"/>
          <w:tblCellSpacing w:w="15" w:type="dxa"/>
        </w:trPr>
        <w:tc>
          <w:tcPr>
            <w:tcW w:w="0" w:type="auto"/>
            <w:vAlign w:val="center"/>
            <w:hideMark/>
          </w:tcPr>
          <w:p w14:paraId="7B1E6040"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11</w:t>
            </w:r>
          </w:p>
        </w:tc>
        <w:tc>
          <w:tcPr>
            <w:tcW w:w="0" w:type="auto"/>
            <w:vAlign w:val="center"/>
            <w:hideMark/>
          </w:tcPr>
          <w:p w14:paraId="575F5E33"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Conclusion</w:t>
            </w:r>
          </w:p>
        </w:tc>
      </w:tr>
      <w:tr w:rsidR="00A10ED4" w:rsidRPr="00A10ED4" w14:paraId="33B1A8F5" w14:textId="77777777" w:rsidTr="00A10ED4">
        <w:trPr>
          <w:trHeight w:val="581"/>
          <w:tblCellSpacing w:w="15" w:type="dxa"/>
        </w:trPr>
        <w:tc>
          <w:tcPr>
            <w:tcW w:w="0" w:type="auto"/>
            <w:vAlign w:val="center"/>
            <w:hideMark/>
          </w:tcPr>
          <w:p w14:paraId="23DA558B" w14:textId="77777777" w:rsidR="00A10ED4" w:rsidRPr="00A10ED4" w:rsidRDefault="00A10ED4" w:rsidP="00A10ED4">
            <w:pPr>
              <w:spacing w:line="360" w:lineRule="auto"/>
              <w:jc w:val="center"/>
              <w:rPr>
                <w:rFonts w:ascii="Times New Roman" w:hAnsi="Times New Roman" w:cs="Times New Roman"/>
              </w:rPr>
            </w:pPr>
            <w:r w:rsidRPr="00A10ED4">
              <w:rPr>
                <w:rFonts w:ascii="Times New Roman" w:hAnsi="Times New Roman" w:cs="Times New Roman"/>
              </w:rPr>
              <w:t>12</w:t>
            </w:r>
          </w:p>
        </w:tc>
        <w:tc>
          <w:tcPr>
            <w:tcW w:w="0" w:type="auto"/>
            <w:vAlign w:val="center"/>
            <w:hideMark/>
          </w:tcPr>
          <w:p w14:paraId="0A107052" w14:textId="77777777" w:rsidR="00A10ED4" w:rsidRPr="00A10ED4" w:rsidRDefault="00A10ED4" w:rsidP="00A10ED4">
            <w:pPr>
              <w:spacing w:line="360" w:lineRule="auto"/>
              <w:jc w:val="both"/>
              <w:rPr>
                <w:rFonts w:ascii="Times New Roman" w:hAnsi="Times New Roman" w:cs="Times New Roman"/>
              </w:rPr>
            </w:pPr>
            <w:r w:rsidRPr="00A10ED4">
              <w:rPr>
                <w:rFonts w:ascii="Times New Roman" w:hAnsi="Times New Roman" w:cs="Times New Roman"/>
              </w:rPr>
              <w:t>References</w:t>
            </w:r>
          </w:p>
        </w:tc>
      </w:tr>
    </w:tbl>
    <w:p w14:paraId="2DE0D3CE" w14:textId="77777777" w:rsidR="00A10ED4" w:rsidRDefault="00A10ED4" w:rsidP="003D2DCB">
      <w:pPr>
        <w:spacing w:line="360" w:lineRule="auto"/>
        <w:jc w:val="both"/>
        <w:rPr>
          <w:rFonts w:ascii="Times New Roman" w:hAnsi="Times New Roman" w:cs="Times New Roman"/>
        </w:rPr>
      </w:pPr>
    </w:p>
    <w:p w14:paraId="1C15CBAE" w14:textId="77777777" w:rsidR="00A10ED4" w:rsidRPr="003D2DCB" w:rsidRDefault="00A10ED4" w:rsidP="003D2DCB">
      <w:pPr>
        <w:spacing w:line="360" w:lineRule="auto"/>
        <w:jc w:val="both"/>
        <w:rPr>
          <w:rFonts w:ascii="Times New Roman" w:hAnsi="Times New Roman" w:cs="Times New Roman"/>
        </w:rPr>
      </w:pPr>
    </w:p>
    <w:p w14:paraId="6E48E0D9" w14:textId="77777777" w:rsidR="003D2DCB" w:rsidRPr="003D2DCB" w:rsidRDefault="003D2DCB" w:rsidP="003D2DCB">
      <w:pPr>
        <w:spacing w:line="360" w:lineRule="auto"/>
        <w:jc w:val="both"/>
        <w:rPr>
          <w:rFonts w:ascii="Times New Roman" w:hAnsi="Times New Roman" w:cs="Times New Roman"/>
          <w:sz w:val="28"/>
          <w:szCs w:val="28"/>
        </w:rPr>
      </w:pPr>
      <w:r w:rsidRPr="003D2DCB">
        <w:rPr>
          <w:rFonts w:ascii="Times New Roman" w:hAnsi="Times New Roman" w:cs="Times New Roman"/>
          <w:b/>
          <w:bCs/>
          <w:sz w:val="28"/>
          <w:szCs w:val="28"/>
        </w:rPr>
        <w:lastRenderedPageBreak/>
        <w:t>1. Introduction</w:t>
      </w:r>
    </w:p>
    <w:p w14:paraId="7CE6E854"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Modern organizations require continuous employee development because technologies, tools, and job responsibilities change frequently. Manual assessment through spreadsheets, interviews, or isolated evaluation systems can be time-consuming and inconsistent. The proposed project therefore provides a centralized system to maintain employee details, skills, job-role requirements, and training programs. The application compares an employee’s current proficiency with the required proficiency for the selected role and identifies the difference as a skill gap. fileciteturn0file0L5-L11</w:t>
      </w:r>
    </w:p>
    <w:p w14:paraId="416BD654"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The system defines skill gaps using the difference between the required proficiency level and the employee’s current proficiency level. When a gap exists, a suitable training program is recommended. This creates a direct connection between assessment and employee development. fileciteturn0file0L348-L364</w:t>
      </w:r>
    </w:p>
    <w:p w14:paraId="610A1913" w14:textId="77777777" w:rsidR="003D2DCB" w:rsidRPr="003D2DCB" w:rsidRDefault="003D2DCB" w:rsidP="003D2DCB">
      <w:pPr>
        <w:spacing w:line="360" w:lineRule="auto"/>
        <w:jc w:val="both"/>
        <w:rPr>
          <w:rFonts w:ascii="Times New Roman" w:hAnsi="Times New Roman" w:cs="Times New Roman"/>
          <w:sz w:val="28"/>
          <w:szCs w:val="28"/>
        </w:rPr>
      </w:pPr>
      <w:r w:rsidRPr="003D2DCB">
        <w:rPr>
          <w:rFonts w:ascii="Times New Roman" w:hAnsi="Times New Roman" w:cs="Times New Roman"/>
          <w:b/>
          <w:bCs/>
          <w:sz w:val="28"/>
          <w:szCs w:val="28"/>
        </w:rPr>
        <w:t>2. Objectives of the Literature Survey</w:t>
      </w:r>
    </w:p>
    <w:p w14:paraId="5B70CF75"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To study recent research published from 2023 to 2026 related to employee skill-gap analysis and training recommendation.</w:t>
      </w:r>
    </w:p>
    <w:p w14:paraId="11D3A861"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To identify the objectives, methodologies, technologies, tools, datasets, and findings of selected research papers.</w:t>
      </w:r>
    </w:p>
    <w:p w14:paraId="7FEF41CA"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To compare existing approaches using parameters such as personalization, automation, scalability, data requirements, and explainability.</w:t>
      </w:r>
    </w:p>
    <w:p w14:paraId="18BBD733"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To identify limitations and unresolved challenges in current research.</w:t>
      </w:r>
    </w:p>
    <w:p w14:paraId="793B79E5"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To derive a clear research gap relevant to the proposed Employee Skill-Gap Analysis and Training Recommendation System.</w:t>
      </w:r>
    </w:p>
    <w:p w14:paraId="79C03322"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To propose practical future directions for improving automated workforce training recommendations.</w:t>
      </w:r>
    </w:p>
    <w:p w14:paraId="5D76A3C0" w14:textId="77777777" w:rsidR="003D2DCB" w:rsidRPr="003D2DCB" w:rsidRDefault="003D2DCB" w:rsidP="003D2DCB">
      <w:pPr>
        <w:spacing w:line="360" w:lineRule="auto"/>
        <w:jc w:val="both"/>
        <w:rPr>
          <w:rFonts w:ascii="Times New Roman" w:hAnsi="Times New Roman" w:cs="Times New Roman"/>
          <w:sz w:val="28"/>
          <w:szCs w:val="28"/>
        </w:rPr>
      </w:pPr>
      <w:r w:rsidRPr="003D2DCB">
        <w:rPr>
          <w:rFonts w:ascii="Times New Roman" w:hAnsi="Times New Roman" w:cs="Times New Roman"/>
          <w:b/>
          <w:bCs/>
          <w:sz w:val="28"/>
          <w:szCs w:val="28"/>
        </w:rPr>
        <w:t>3. Literature Survey and Individual Paper Reviews</w:t>
      </w:r>
    </w:p>
    <w:p w14:paraId="2B74D51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t>3.1 Paper 1: Mastering Industry's Skill Gap – Matching Employee Needs with New Learning Challenges (2024)</w:t>
      </w:r>
    </w:p>
    <w:p w14:paraId="3C1FB31D"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lastRenderedPageBreak/>
        <w:t>Objective: This study is relevant to the proposed system because it focuses on the relationship between employee learning needs, industrial skill requirements, and new learning challenges. The central idea is that organizations need a better understanding of what employees currently know and what they need to learn.</w:t>
      </w:r>
    </w:p>
    <w:p w14:paraId="27273E9F"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Methodology: The study examines the matching of employee needs with suitable learning challenges in an industrial upskilling context. Competency and learning requirements are treated as important inputs for targeted development.</w:t>
      </w:r>
    </w:p>
    <w:p w14:paraId="279A207F"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Relevance to the proposed project: The work supports the concept that generic training should be replaced, where possible, with training that is connected to the specific needs of an employee or workforce.</w:t>
      </w:r>
    </w:p>
    <w:p w14:paraId="5EDD6D9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Limitations and gap: A major implementation challenge is maintaining current and reliable employee skill information and scaling individualized matching across a large organization.</w:t>
      </w:r>
    </w:p>
    <w:p w14:paraId="6FC248AB"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Contribution to our system: The proposed system operationalizes this idea by maintaining employee skill levels and role-specific requirements in a database and using the calculated gap to select relevant training.</w:t>
      </w:r>
    </w:p>
    <w:p w14:paraId="0B6AA9E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t>3.2 Paper 2: Bridging Skill Gaps – A Systematic Literature Review of Strategies for Industry (2024)</w:t>
      </w:r>
    </w:p>
    <w:p w14:paraId="1604DE69"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Objective: Braun et al. investigate how industrial skill gaps can be bridged in the context of digital and green transitions. The authors recognize that recruiting alone cannot solve workforce shortages and that existing employees require continuous upskilling.</w:t>
      </w:r>
    </w:p>
    <w:p w14:paraId="53D50D4D"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 xml:space="preserve">Methodology: The authors used a systematic literature review based on the PRISMA approach. The review included 40 articles and thematically </w:t>
      </w:r>
      <w:proofErr w:type="spellStart"/>
      <w:r w:rsidRPr="003D2DCB">
        <w:rPr>
          <w:rFonts w:ascii="Times New Roman" w:hAnsi="Times New Roman" w:cs="Times New Roman"/>
        </w:rPr>
        <w:t>analyzed</w:t>
      </w:r>
      <w:proofErr w:type="spellEnd"/>
      <w:r w:rsidRPr="003D2DCB">
        <w:rPr>
          <w:rFonts w:ascii="Times New Roman" w:hAnsi="Times New Roman" w:cs="Times New Roman"/>
        </w:rPr>
        <w:t xml:space="preserve"> strategies for addressing skill gaps.</w:t>
      </w:r>
    </w:p>
    <w:p w14:paraId="2F6C34CA"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Key findings: The study highlights the importance of clear skill requirements, employee awareness of relevant skills, employer support, flexible training and retraining, and collaboration among employers, employees, education providers, researchers, and policymakers. The study is therefore directly useful for defining the broader context of the proposed project. citeturn0search0turn0search2</w:t>
      </w:r>
    </w:p>
    <w:p w14:paraId="6531FFD9"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 xml:space="preserve">Limitations and gap: As a systematic review, the study synthesizes strategies but does not implement an employee-level automated recommendation engine. The proposed system </w:t>
      </w:r>
      <w:r w:rsidRPr="003D2DCB">
        <w:rPr>
          <w:rFonts w:ascii="Times New Roman" w:hAnsi="Times New Roman" w:cs="Times New Roman"/>
        </w:rPr>
        <w:lastRenderedPageBreak/>
        <w:t>addresses this practical gap by connecting skill comparison directly with training recommendations.</w:t>
      </w:r>
    </w:p>
    <w:p w14:paraId="4A311933"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t>3.3 Paper 3: Bridging Skill Gaps with SAP's Talent Intelligence Hub: Real-Time Analysis and AI-Powered Learning Recommendations (2023)</w:t>
      </w:r>
    </w:p>
    <w:p w14:paraId="58A08C8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Objective: The study investigates the use of SAP's Talent Intelligence Hub for identifying workforce skill gaps and supporting AI-powered learning recommendations.</w:t>
      </w:r>
    </w:p>
    <w:p w14:paraId="223CBA97"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Methodology: According to the publication record, the study combines system walkthroughs, expert interviews, and analysis of real-world use cases involving SAP SuccessFactors. It considers real-time employee data, competency frameworks, and machine-learning-supported analytics.</w:t>
      </w:r>
    </w:p>
    <w:p w14:paraId="0ECF03A2"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Key findings: The work reports that AI-supported skill intelligence can help organizations dynamically assess employee capabilities, align them with evolving business demands, support precision learning, and encourage continuous skill development. citeturn0search6</w:t>
      </w:r>
    </w:p>
    <w:p w14:paraId="36CB09F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Limitations and gap: The approach is closely connected to an enterprise software ecosystem. This creates an opportunity for a platform-independent academic system that can demonstrate similar skill-gap and recommendation functionality without depending on a specific commercial HR platform.</w:t>
      </w:r>
    </w:p>
    <w:p w14:paraId="264AE1DD"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t>3.4 Paper 4: An AI-Driven Adaptive Training Platform with Digital Twin-Based Skill Gap Analysis and Future Readiness Insights (2025)</w:t>
      </w:r>
    </w:p>
    <w:p w14:paraId="21C7A28B"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Objective: This work addresses the problem that static training plans may not adequately represent continuously changing employee competencies and future workforce requirements.</w:t>
      </w:r>
    </w:p>
    <w:p w14:paraId="02B37E60"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Methodology: The approach combines AI-driven adaptive training with digital-twin-based representations of skill status and future readiness. The model emphasizes dynamic assessment and personalized development.</w:t>
      </w:r>
    </w:p>
    <w:p w14:paraId="3B03CE1D"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Key findings: Adaptive training can potentially provide more relevant learning interventions because recommendations can change as competency profiles change.</w:t>
      </w:r>
    </w:p>
    <w:p w14:paraId="1C0712F2"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Limitations and gap: Such systems can be data-intensive and difficult to integrate. A smaller and simpler architecture is therefore valuable for organizations or academic projects that require clear implementation and maintainability.</w:t>
      </w:r>
    </w:p>
    <w:p w14:paraId="566E8150"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lastRenderedPageBreak/>
        <w:t>Relevance: The proposed project adopts the practical core of this idea—maintaining skill profiles, identifying gaps, and updating recommendations—without requiring a complex digital-twin infrastructure.</w:t>
      </w:r>
    </w:p>
    <w:p w14:paraId="6863CB21"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t>3.5 Paper 5: Reinventing Employee Development Pathways: AI-Driven Personalized Learning Recommendations in SAP SuccessFactors (2025)</w:t>
      </w:r>
    </w:p>
    <w:p w14:paraId="57748E7F"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Objective: The study examines how AI can support personalized employee development pathways rather than applying the same learning plan to every employee.</w:t>
      </w:r>
    </w:p>
    <w:p w14:paraId="2D8B925A"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Methodology: Personalized learning recommendations are generated using employee-related information such as skills, competency requirements, contextual factors, performance information, and development needs.</w:t>
      </w:r>
    </w:p>
    <w:p w14:paraId="5E7A55F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Key findings: Personalized recommendations can improve the relevance of learning activities and can help employees follow development pathways that are better aligned with their capabilities and goals.</w:t>
      </w:r>
    </w:p>
    <w:p w14:paraId="1640EBAE"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Limitations and gap: The quality of recommendations depends on accurate and complete employee data. Enterprise-specific implementations may also limit portability. Privacy, fairness, and transparency are important concerns when recommendations influence employee development.</w:t>
      </w:r>
    </w:p>
    <w:p w14:paraId="539E2ADB"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Relevance: These issues support the inclusion of simple and understandable skill-gap calculations in the proposed project before more complex AI techniques are introduced.</w:t>
      </w:r>
    </w:p>
    <w:p w14:paraId="75DEF9AF"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t>3.6 Paper 6: The AI Literacy Development Canvas: Assessing and Building AI Literacy in Organizations (2025)</w:t>
      </w:r>
    </w:p>
    <w:p w14:paraId="061D9E85"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Objective: The study proposes a structured approach for assessing organizational capability and planning targeted development in the area of AI literacy.</w:t>
      </w:r>
    </w:p>
    <w:p w14:paraId="3957162E"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Methodology: The work uses an assessment and development framework to identify current competency levels, desired capability, and organizational priorities.</w:t>
      </w:r>
    </w:p>
    <w:p w14:paraId="5CFAAF96"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Key findings: Structured competency assessment can help organizations connect development activities with strategic requirements.</w:t>
      </w:r>
    </w:p>
    <w:p w14:paraId="182EF545"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Limitations and gap: The framework is focused on AI literacy rather than providing a complete multi-domain employee skill and training recommendation system.</w:t>
      </w:r>
    </w:p>
    <w:p w14:paraId="5C84217F"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lastRenderedPageBreak/>
        <w:t>Relevance: The proposed project generalizes the competency-assessment idea to multiple technical and professional skills and connects the identified gaps with concrete training recommendations.</w:t>
      </w:r>
    </w:p>
    <w:p w14:paraId="5405DF46"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t>3.7 Paper 7: Machine Learning-Driven Dynamic Matching of Industry-Education Demands and Course Generation Algorithms (2026)</w:t>
      </w:r>
    </w:p>
    <w:p w14:paraId="00536DFB"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Objective: This study addresses the mismatch between changing industry skill requirements and available learning or educational provision.</w:t>
      </w:r>
    </w:p>
    <w:p w14:paraId="1BAED8BA"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Methodology: Machine-learning-driven demand analysis, dynamic matching, similarity methods, and clustering are used to connect required skills with relevant learning or course opportunities.</w:t>
      </w:r>
    </w:p>
    <w:p w14:paraId="1DBD274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Key findings: Dynamic matching can improve responsiveness when skill requirements change and can support more adaptive learning recommendations.</w:t>
      </w:r>
    </w:p>
    <w:p w14:paraId="7C995AA9"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Limitations and gap: The primary context concerns industry–education alignment. Additional research is required to validate similar methods using employee-level HR data and role-specific proficiency measurements.</w:t>
      </w:r>
    </w:p>
    <w:p w14:paraId="5FB933CF" w14:textId="32D8CD68" w:rsidR="00F5279F"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Relevance: The methodology provides useful future directions for the proposed project, particularly for adding similarity-based matching and machine-learning models after the initial rule-based skill-gap engine is established.</w:t>
      </w:r>
    </w:p>
    <w:p w14:paraId="56955A6F" w14:textId="77777777" w:rsidR="003D2DCB" w:rsidRPr="003D2DCB" w:rsidRDefault="003D2DCB" w:rsidP="003D2DCB">
      <w:pPr>
        <w:spacing w:line="360" w:lineRule="auto"/>
        <w:jc w:val="both"/>
        <w:rPr>
          <w:rFonts w:ascii="Times New Roman" w:hAnsi="Times New Roman" w:cs="Times New Roman"/>
          <w:sz w:val="28"/>
          <w:szCs w:val="28"/>
        </w:rPr>
      </w:pPr>
      <w:r w:rsidRPr="003D2DCB">
        <w:rPr>
          <w:rFonts w:ascii="Times New Roman" w:hAnsi="Times New Roman" w:cs="Times New Roman"/>
          <w:b/>
          <w:bCs/>
          <w:sz w:val="28"/>
          <w:szCs w:val="28"/>
        </w:rPr>
        <w:t>4. Comparative Literature Survey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838"/>
        <w:gridCol w:w="896"/>
        <w:gridCol w:w="1647"/>
        <w:gridCol w:w="2283"/>
        <w:gridCol w:w="1523"/>
        <w:gridCol w:w="1829"/>
      </w:tblGrid>
      <w:tr w:rsidR="003D2DCB" w:rsidRPr="003D2DCB" w14:paraId="5965BEF0"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3ABB3847"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Ref.</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3B6AE179"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Year</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0E58A51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Research Focus</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79C23DCA"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Methodology / Technology</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2BC977CE"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Key Finding</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B05D26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Limitation / Research Gap</w:t>
            </w:r>
          </w:p>
        </w:tc>
      </w:tr>
      <w:tr w:rsidR="003D2DCB" w:rsidRPr="003D2DCB" w14:paraId="2192EE73"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2F5AF167"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[1]</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4EEBCBB1"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2024</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46F225E2"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Employee needs and learning challenges</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2A42E1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Competency/learning need matching</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7F89CE4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Supports targeted development based on individual needs</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4BC298D"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Scalable, continuously updated matching remains challenging</w:t>
            </w:r>
          </w:p>
        </w:tc>
      </w:tr>
      <w:tr w:rsidR="003D2DCB" w:rsidRPr="003D2DCB" w14:paraId="51E33007"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1CD27EA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lastRenderedPageBreak/>
              <w:t>[2]</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251B471"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2024</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238442D9"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Industrial skill-gap strategies</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2405329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PRISMA-based systematic literature review</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767351DA"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Flexible upskilling and stakeholder collaboration are important</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41180777"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No direct automated employee recommendation engine</w:t>
            </w:r>
          </w:p>
        </w:tc>
      </w:tr>
      <w:tr w:rsidR="003D2DCB" w:rsidRPr="003D2DCB" w14:paraId="3F916514"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13B6678B"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[3]</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7AF01A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2023</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FDF72C7"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Real-time workforce skill intelligence</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A4339F2"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AI analytics, competency frameworks, learning recommendations</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3012EA4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Dynamic skill assessment can support precision learning</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0B29F2D"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Enterprise platform dependence</w:t>
            </w:r>
          </w:p>
        </w:tc>
      </w:tr>
      <w:tr w:rsidR="003D2DCB" w:rsidRPr="003D2DCB" w14:paraId="6815A244"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47DF810A"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[4]</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4662F21"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2025</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3F2ADE4E"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Adaptive training and future readiness</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A9F1D97"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AI-driven adaptation and digital-twin concepts</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753F2017"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Continuous assessment can improve training relevance</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11BF0453"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Complexity and extensive data requirements</w:t>
            </w:r>
          </w:p>
        </w:tc>
      </w:tr>
      <w:tr w:rsidR="003D2DCB" w:rsidRPr="003D2DCB" w14:paraId="504AD819"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20FEFAC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[5]</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70E833C1"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2025</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1716768A"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Personalized employee development</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3CE56B0"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AI/ML-supported recommendation</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2DE06D83"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Context-aware learning paths improve relevance</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15D610AF"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Data quality, privacy, fairness and transparency concerns</w:t>
            </w:r>
          </w:p>
        </w:tc>
      </w:tr>
      <w:tr w:rsidR="003D2DCB" w:rsidRPr="003D2DCB" w14:paraId="75066BA8"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62511EB5"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[6]</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D13E79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2025</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FA92E0D"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Organizational AI competency</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78589584"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Assessment and development framework</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796CDF43"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Structured assessment supports strategic development</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0BE0659"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Limited to a specific competency domain</w:t>
            </w:r>
          </w:p>
        </w:tc>
      </w:tr>
      <w:tr w:rsidR="003D2DCB" w:rsidRPr="003D2DCB" w14:paraId="6457970F"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125CF861"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[7]</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13B16DE5"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2026</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18D196B4"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Dynamic skill-demand matching</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3B8F26D2"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Machine learning, similarity matching, clustering</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7DD11F4D"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 xml:space="preserve">Adaptive matching can respond to </w:t>
            </w:r>
            <w:r w:rsidRPr="003D2DCB">
              <w:rPr>
                <w:rFonts w:ascii="Times New Roman" w:hAnsi="Times New Roman" w:cs="Times New Roman"/>
              </w:rPr>
              <w:lastRenderedPageBreak/>
              <w:t>changing skill demand</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AAAC515"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lastRenderedPageBreak/>
              <w:t xml:space="preserve">Requires validation for </w:t>
            </w:r>
            <w:r w:rsidRPr="003D2DCB">
              <w:rPr>
                <w:rFonts w:ascii="Times New Roman" w:hAnsi="Times New Roman" w:cs="Times New Roman"/>
              </w:rPr>
              <w:lastRenderedPageBreak/>
              <w:t>employee-level HR use</w:t>
            </w:r>
          </w:p>
        </w:tc>
      </w:tr>
    </w:tbl>
    <w:p w14:paraId="0F4B11E3" w14:textId="77777777" w:rsidR="003D2DCB" w:rsidRPr="003D2DCB" w:rsidRDefault="003D2DCB" w:rsidP="003D2DCB">
      <w:pPr>
        <w:spacing w:line="360" w:lineRule="auto"/>
        <w:jc w:val="both"/>
        <w:rPr>
          <w:rFonts w:ascii="Times New Roman" w:hAnsi="Times New Roman" w:cs="Times New Roman"/>
          <w:sz w:val="28"/>
          <w:szCs w:val="28"/>
        </w:rPr>
      </w:pPr>
      <w:r w:rsidRPr="003D2DCB">
        <w:rPr>
          <w:rFonts w:ascii="Times New Roman" w:hAnsi="Times New Roman" w:cs="Times New Roman"/>
          <w:b/>
          <w:bCs/>
          <w:sz w:val="28"/>
          <w:szCs w:val="28"/>
        </w:rPr>
        <w:lastRenderedPageBreak/>
        <w:t>5. Comparative Analysis</w:t>
      </w:r>
    </w:p>
    <w:p w14:paraId="4DF9F97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The selected literature demonstrates a progression from broad skill-gap strategies toward automated and personalized training support. Paper 2 provides the strongest systematic understanding of why skill gaps occur and why flexible training is necessary. Papers 3 and 5 focus more directly on AI-supported skill intelligence and personalized employee development. Paper 4 extends the idea toward continuous and adaptive assessment, while Paper 6 demonstrates the value of structured competency frameworks. Paper 7 provides methodological ideas for dynamic matching when skill requirements change.</w:t>
      </w:r>
    </w:p>
    <w:p w14:paraId="09E45FCA"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The comparison shows that personalization is increasingly important, but personalization alone is not sufficient. A useful system must first maintain accurate employee skills and clearly define role requirements. It must also prioritize gaps and connect them to training resources. Therefore, the proposed project uses a transparent skill-gap calculation as the central decision mechanism and can later incorporate similarity matching or machine-learning recommendations.</w:t>
      </w:r>
    </w:p>
    <w:p w14:paraId="193B9124" w14:textId="77777777" w:rsidR="003D2DCB" w:rsidRPr="003D2DCB" w:rsidRDefault="003D2DCB" w:rsidP="003D2DCB">
      <w:pPr>
        <w:spacing w:line="360" w:lineRule="auto"/>
        <w:jc w:val="both"/>
        <w:rPr>
          <w:rFonts w:ascii="Times New Roman" w:hAnsi="Times New Roman" w:cs="Times New Roman"/>
          <w:sz w:val="28"/>
          <w:szCs w:val="28"/>
        </w:rPr>
      </w:pPr>
      <w:r w:rsidRPr="003D2DCB">
        <w:rPr>
          <w:rFonts w:ascii="Times New Roman" w:hAnsi="Times New Roman" w:cs="Times New Roman"/>
          <w:b/>
          <w:bCs/>
          <w:sz w:val="28"/>
          <w:szCs w:val="28"/>
        </w:rPr>
        <w:t>6. Comparison with the Proposed System</w:t>
      </w:r>
    </w:p>
    <w:p w14:paraId="1D3BD3DE"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The proposed project uses a centralized full-stack architecture. Employee records, skills, job roles, employee skill levels, role requirements, and training programs are managed in a database. The system calculates the gap as Required Level − Current Level and recommends training for skills where a positive gap exists. fileciteturn0file0L41-L54 fileciteturn0file0L348-L364</w:t>
      </w:r>
    </w:p>
    <w:p w14:paraId="1B3BB18F"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The application architecture uses React.js for the presentation layer, Flask for backend and business logic, and MySQL for the data layer, with REST API communication between frontend and backend. fileciteturn0file0L730-L790</w:t>
      </w:r>
    </w:p>
    <w:p w14:paraId="5C17807B"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Compared with enterprise-specific research systems, the proposed implementation emphasizes simplicity, transparency, maintainability, and platform independence. These characteristics make it suitable for demonstrating the complete workflow from employee data to training recommendation.</w:t>
      </w:r>
    </w:p>
    <w:p w14:paraId="0CA8DE1B" w14:textId="77777777" w:rsidR="003D2DCB" w:rsidRPr="003D2DCB" w:rsidRDefault="003D2DCB" w:rsidP="003D2DCB">
      <w:pPr>
        <w:spacing w:line="360" w:lineRule="auto"/>
        <w:jc w:val="both"/>
        <w:rPr>
          <w:rFonts w:ascii="Times New Roman" w:hAnsi="Times New Roman" w:cs="Times New Roman"/>
          <w:sz w:val="28"/>
          <w:szCs w:val="28"/>
        </w:rPr>
      </w:pPr>
      <w:r w:rsidRPr="003D2DCB">
        <w:rPr>
          <w:rFonts w:ascii="Times New Roman" w:hAnsi="Times New Roman" w:cs="Times New Roman"/>
          <w:b/>
          <w:bCs/>
          <w:sz w:val="28"/>
          <w:szCs w:val="28"/>
        </w:rPr>
        <w:t>7. Critical Analysis of Existing Approaches</w:t>
      </w:r>
    </w:p>
    <w:p w14:paraId="455D691B"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lastRenderedPageBreak/>
        <w:t>7.1 Data Quality and Skill Representation</w:t>
      </w:r>
    </w:p>
    <w:p w14:paraId="2B960C99"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A major challenge across skill-gap systems is the quality of skill data. Employees may describe the same competency using different terms, proficiency may be self-reported, and skill information can become outdated. A reliable system should therefore define a controlled skill list or use normalization methods.</w:t>
      </w:r>
    </w:p>
    <w:p w14:paraId="366E109D"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t>7.2 Changing Job Requirements</w:t>
      </w:r>
    </w:p>
    <w:p w14:paraId="3780385E"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 xml:space="preserve">Job requirements are not static. New tools and technologies can create new competency requirements. Static systems must therefore be updated manually, while future intelligent systems can </w:t>
      </w:r>
      <w:proofErr w:type="spellStart"/>
      <w:r w:rsidRPr="003D2DCB">
        <w:rPr>
          <w:rFonts w:ascii="Times New Roman" w:hAnsi="Times New Roman" w:cs="Times New Roman"/>
        </w:rPr>
        <w:t>analyze</w:t>
      </w:r>
      <w:proofErr w:type="spellEnd"/>
      <w:r w:rsidRPr="003D2DCB">
        <w:rPr>
          <w:rFonts w:ascii="Times New Roman" w:hAnsi="Times New Roman" w:cs="Times New Roman"/>
        </w:rPr>
        <w:t xml:space="preserve"> organizational requirements and update the skill framework more frequently.</w:t>
      </w:r>
    </w:p>
    <w:p w14:paraId="4CFF461D"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t>7.3 Explainability</w:t>
      </w:r>
    </w:p>
    <w:p w14:paraId="7831A9D0"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Complex AI recommendations may be difficult for employees or managers to understand. The proposed project begins with an explainable calculation: the required proficiency, current proficiency, and resulting gap are visible. This makes the recommendation easier to justify.</w:t>
      </w:r>
    </w:p>
    <w:p w14:paraId="244C8441"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t>7.4 Privacy and Fairness</w:t>
      </w:r>
    </w:p>
    <w:p w14:paraId="267A7679"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Employee data is sensitive. Systems should minimize unnecessary data collection, protect stored information, and ensure that recommendations do not unfairly disadvantage employees. Future versions should include access control, auditing, and fairness evaluation.</w:t>
      </w:r>
    </w:p>
    <w:p w14:paraId="431FD706"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t>7.5 Scalability</w:t>
      </w:r>
    </w:p>
    <w:p w14:paraId="3788DD91"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Manual skill evaluation becomes difficult when the number of employees, roles, and skills increases. Database-backed management and automated calculations provide a foundation for scalability. Machine learning can later support larger-scale matching and recommendation.</w:t>
      </w:r>
    </w:p>
    <w:p w14:paraId="18A8DC18" w14:textId="77777777" w:rsidR="003D2DCB" w:rsidRPr="003D2DCB" w:rsidRDefault="003D2DCB" w:rsidP="003D2DCB">
      <w:pPr>
        <w:spacing w:line="360" w:lineRule="auto"/>
        <w:jc w:val="both"/>
        <w:rPr>
          <w:rFonts w:ascii="Times New Roman" w:hAnsi="Times New Roman" w:cs="Times New Roman"/>
          <w:sz w:val="28"/>
          <w:szCs w:val="28"/>
        </w:rPr>
      </w:pPr>
      <w:r w:rsidRPr="003D2DCB">
        <w:rPr>
          <w:rFonts w:ascii="Times New Roman" w:hAnsi="Times New Roman" w:cs="Times New Roman"/>
          <w:b/>
          <w:bCs/>
          <w:sz w:val="28"/>
          <w:szCs w:val="28"/>
        </w:rPr>
        <w:t>8. Identified Research Gap</w:t>
      </w:r>
    </w:p>
    <w:p w14:paraId="21104516"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The literature contains valuable work on skill-gap strategies, AI-supported workforce analytics, adaptive learning, personalized development, and competency assessment. However, these capabilities are often separated or implemented inside proprietary enterprise platforms. There remains a need for an integrated and understandable system that combines the following activities in one workflow:</w:t>
      </w:r>
    </w:p>
    <w:p w14:paraId="0837119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Centralized employee and skill management.</w:t>
      </w:r>
    </w:p>
    <w:p w14:paraId="43AABB53"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lastRenderedPageBreak/>
        <w:t>Role-specific competency requirement definition.</w:t>
      </w:r>
    </w:p>
    <w:p w14:paraId="07E14775"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Automatic comparison of current and required proficiency.</w:t>
      </w:r>
    </w:p>
    <w:p w14:paraId="687F00F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Prioritization of identified skill gaps.</w:t>
      </w:r>
    </w:p>
    <w:p w14:paraId="6B55A733"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Personalized training recommendation.</w:t>
      </w:r>
    </w:p>
    <w:p w14:paraId="4FFC3FB2"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Transparent explanation of the recommendation.</w:t>
      </w:r>
    </w:p>
    <w:p w14:paraId="1B24665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Feedback and future updating of employee skill profiles.</w:t>
      </w:r>
    </w:p>
    <w:p w14:paraId="5E7790F7"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Therefore, the identified research gap is the development of a scalable and platform-independent Employee Skill-Gap Analysis and Training Recommendation System that provides an end-to-end workflow from employee skill assessment to targeted training recommendation.</w:t>
      </w:r>
    </w:p>
    <w:p w14:paraId="2C0140C1" w14:textId="77777777" w:rsidR="003D2DCB" w:rsidRPr="003D2DCB" w:rsidRDefault="003D2DCB" w:rsidP="003D2DCB">
      <w:pPr>
        <w:spacing w:line="360" w:lineRule="auto"/>
        <w:jc w:val="both"/>
        <w:rPr>
          <w:rFonts w:ascii="Times New Roman" w:hAnsi="Times New Roman" w:cs="Times New Roman"/>
          <w:sz w:val="28"/>
          <w:szCs w:val="28"/>
        </w:rPr>
      </w:pPr>
      <w:r w:rsidRPr="003D2DCB">
        <w:rPr>
          <w:rFonts w:ascii="Times New Roman" w:hAnsi="Times New Roman" w:cs="Times New Roman"/>
          <w:b/>
          <w:bCs/>
          <w:sz w:val="28"/>
          <w:szCs w:val="28"/>
        </w:rPr>
        <w:t>9. Proposed Methodology</w:t>
      </w:r>
    </w:p>
    <w:p w14:paraId="471DEA9A"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The proposed methodology consists of six stages:</w:t>
      </w:r>
    </w:p>
    <w:p w14:paraId="61BE0284"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1. Data Collection: Employee details, job role, skills, proficiency levels, role requirements, and available training programs are stored.</w:t>
      </w:r>
    </w:p>
    <w:p w14:paraId="5173635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2. Skill Standardization: Skills are represented consistently to avoid duplicate or inconsistent names.</w:t>
      </w:r>
    </w:p>
    <w:p w14:paraId="52B79F5B"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3. Role-Based Skill Matching: Each employee’s skill profile is compared with the requirements of the selected job role.</w:t>
      </w:r>
    </w:p>
    <w:p w14:paraId="69694537"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4. Skill-Gap Calculation: The system computes the difference between required and current proficiency. A larger positive difference indicates a higher development need.</w:t>
      </w:r>
    </w:p>
    <w:p w14:paraId="0691430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5. Training Recommendation: Each identified gap is mapped to a suitable training program, course, workshop, or learning module.</w:t>
      </w:r>
    </w:p>
    <w:p w14:paraId="0DC5E4B3"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6. Feedback and Updating: After training and reassessment, employee skill levels can be updated and new gaps can be calculated.</w:t>
      </w:r>
    </w:p>
    <w:p w14:paraId="7BE3697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b/>
          <w:bCs/>
        </w:rPr>
        <w:t>10. Possible Future Enhancements</w:t>
      </w:r>
    </w:p>
    <w:p w14:paraId="5E52BEAB"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Natural language processing to extract skills from resumes and project descriptions.</w:t>
      </w:r>
    </w:p>
    <w:p w14:paraId="27699371"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Cosine similarity or semantic similarity for matching related skills.</w:t>
      </w:r>
    </w:p>
    <w:p w14:paraId="184A306B"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lastRenderedPageBreak/>
        <w:t>Machine-learning models for predicting future skill requirements.</w:t>
      </w:r>
    </w:p>
    <w:p w14:paraId="71302E9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Recommendation ranking based on skill-gap severity and training effectiveness.</w:t>
      </w:r>
    </w:p>
    <w:p w14:paraId="6078601F"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Integration with learning-management systems.</w:t>
      </w:r>
    </w:p>
    <w:p w14:paraId="050C7C7A"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Employee feedback and satisfaction-based recommendation improvement.</w:t>
      </w:r>
    </w:p>
    <w:p w14:paraId="4B10076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Explainable AI to display the reason for each recommendation.</w:t>
      </w:r>
    </w:p>
    <w:p w14:paraId="40F98F6E"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Role-based access control and stronger security mechanisms.</w:t>
      </w:r>
    </w:p>
    <w:p w14:paraId="4100369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Bias and fairness testing for recommendation outcomes.</w:t>
      </w:r>
    </w:p>
    <w:p w14:paraId="403B3192"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Dashboard analytics for organization-wide skill-gap trends.</w:t>
      </w:r>
    </w:p>
    <w:p w14:paraId="39E98B67" w14:textId="77777777" w:rsidR="003D2DCB" w:rsidRPr="003D2DCB" w:rsidRDefault="003D2DCB" w:rsidP="003D2DCB">
      <w:pPr>
        <w:spacing w:line="360" w:lineRule="auto"/>
        <w:jc w:val="both"/>
        <w:rPr>
          <w:rFonts w:ascii="Times New Roman" w:hAnsi="Times New Roman" w:cs="Times New Roman"/>
          <w:sz w:val="28"/>
          <w:szCs w:val="28"/>
        </w:rPr>
      </w:pPr>
      <w:r w:rsidRPr="003D2DCB">
        <w:rPr>
          <w:rFonts w:ascii="Times New Roman" w:hAnsi="Times New Roman" w:cs="Times New Roman"/>
          <w:b/>
          <w:bCs/>
          <w:sz w:val="28"/>
          <w:szCs w:val="28"/>
        </w:rPr>
        <w:t>11. Conclusion</w:t>
      </w:r>
    </w:p>
    <w:p w14:paraId="4F95AE55"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This literature survey reviewed seven references from 2023 to 2026 relevant to employee skill gaps, workforce development, adaptive training, AI-supported learning, and dynamic skill matching. The review shows that organizations require more flexible and targeted approaches than generic training programs. Current research supports the use of competency assessment, AI analytics, adaptive learning, and personalized recommendation; however, challenges remain in data quality, scalability, explainability, privacy, fairness, and platform dependence.</w:t>
      </w:r>
    </w:p>
    <w:p w14:paraId="3C4DCA65" w14:textId="0B776506"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The proposed Employee Skill-Gap Analysis and Training Recommendation System addresses these issues through a practical and transparent workflow. Employee skills are compared with role-specific requirements, gaps are calculated, and relevant training is recommended. The system architecture using React.js, Flask, and MySQL provides a maintainable foundation that can later be extended with machine learning and advanced recommendation techniques</w:t>
      </w:r>
      <w:r w:rsidRPr="003D2DCB">
        <w:rPr>
          <w:rFonts w:ascii="Times New Roman" w:hAnsi="Times New Roman" w:cs="Times New Roman"/>
        </w:rPr>
        <w:t>.</w:t>
      </w:r>
    </w:p>
    <w:p w14:paraId="660C0927" w14:textId="77777777" w:rsidR="003D2DCB" w:rsidRDefault="003D2DCB" w:rsidP="003D2DCB">
      <w:pPr>
        <w:spacing w:line="360" w:lineRule="auto"/>
        <w:jc w:val="both"/>
        <w:rPr>
          <w:rFonts w:ascii="Times New Roman" w:hAnsi="Times New Roman" w:cs="Times New Roman"/>
        </w:rPr>
      </w:pPr>
    </w:p>
    <w:p w14:paraId="50B4F6C5" w14:textId="77777777" w:rsidR="003D2DCB" w:rsidRDefault="003D2DCB" w:rsidP="003D2DCB">
      <w:pPr>
        <w:spacing w:line="360" w:lineRule="auto"/>
        <w:jc w:val="both"/>
        <w:rPr>
          <w:rFonts w:ascii="Times New Roman" w:hAnsi="Times New Roman" w:cs="Times New Roman"/>
        </w:rPr>
      </w:pPr>
    </w:p>
    <w:p w14:paraId="4442BC7B" w14:textId="77777777" w:rsidR="003D2DCB" w:rsidRDefault="003D2DCB" w:rsidP="003D2DCB">
      <w:pPr>
        <w:spacing w:line="360" w:lineRule="auto"/>
        <w:jc w:val="both"/>
        <w:rPr>
          <w:rFonts w:ascii="Times New Roman" w:hAnsi="Times New Roman" w:cs="Times New Roman"/>
        </w:rPr>
      </w:pPr>
    </w:p>
    <w:p w14:paraId="3B400BC6" w14:textId="77777777" w:rsidR="003D2DCB" w:rsidRDefault="003D2DCB" w:rsidP="003D2DCB">
      <w:pPr>
        <w:spacing w:line="360" w:lineRule="auto"/>
        <w:jc w:val="both"/>
        <w:rPr>
          <w:rFonts w:ascii="Times New Roman" w:hAnsi="Times New Roman" w:cs="Times New Roman"/>
        </w:rPr>
      </w:pPr>
    </w:p>
    <w:p w14:paraId="4CBC5FFD" w14:textId="77777777" w:rsidR="003D2DCB" w:rsidRDefault="003D2DCB" w:rsidP="003D2DCB">
      <w:pPr>
        <w:spacing w:line="360" w:lineRule="auto"/>
        <w:jc w:val="both"/>
        <w:rPr>
          <w:rFonts w:ascii="Times New Roman" w:hAnsi="Times New Roman" w:cs="Times New Roman"/>
        </w:rPr>
      </w:pPr>
    </w:p>
    <w:p w14:paraId="74442C64" w14:textId="77777777" w:rsidR="003D2DCB" w:rsidRDefault="003D2DCB" w:rsidP="003D2DCB">
      <w:pPr>
        <w:spacing w:line="360" w:lineRule="auto"/>
        <w:jc w:val="both"/>
        <w:rPr>
          <w:rFonts w:ascii="Times New Roman" w:hAnsi="Times New Roman" w:cs="Times New Roman"/>
        </w:rPr>
      </w:pPr>
    </w:p>
    <w:p w14:paraId="2A8508A5" w14:textId="77777777" w:rsidR="00E6142B" w:rsidRPr="003D2DCB" w:rsidRDefault="00E6142B" w:rsidP="003D2DCB">
      <w:pPr>
        <w:spacing w:line="360" w:lineRule="auto"/>
        <w:jc w:val="both"/>
        <w:rPr>
          <w:rFonts w:ascii="Times New Roman" w:hAnsi="Times New Roman" w:cs="Times New Roman"/>
        </w:rPr>
      </w:pPr>
    </w:p>
    <w:p w14:paraId="0F5A6487" w14:textId="77777777" w:rsidR="003D2DCB" w:rsidRPr="003D2DCB" w:rsidRDefault="003D2DCB" w:rsidP="003D2DCB">
      <w:pPr>
        <w:spacing w:line="360" w:lineRule="auto"/>
        <w:jc w:val="both"/>
        <w:rPr>
          <w:rFonts w:ascii="Times New Roman" w:hAnsi="Times New Roman" w:cs="Times New Roman"/>
          <w:sz w:val="28"/>
          <w:szCs w:val="28"/>
        </w:rPr>
      </w:pPr>
      <w:r w:rsidRPr="003D2DCB">
        <w:rPr>
          <w:rFonts w:ascii="Times New Roman" w:hAnsi="Times New Roman" w:cs="Times New Roman"/>
          <w:b/>
          <w:bCs/>
          <w:sz w:val="28"/>
          <w:szCs w:val="28"/>
        </w:rPr>
        <w:lastRenderedPageBreak/>
        <w:t>12. References</w:t>
      </w:r>
    </w:p>
    <w:p w14:paraId="19CF4EBC"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[1] “Mastering Industry’s Skill Gap – Matching Employee Needs with New Learning Challenges,” Chalmers University of Technology research publication record, 2024.</w:t>
      </w:r>
    </w:p>
    <w:p w14:paraId="410C44E9"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 xml:space="preserve">[2] G. Braun, P. Rikala, M. Järvinen, R. Hämäläinen, and J. Stahre, “Bridging Skill Gaps – A Systematic Literature Review of Strategies for Industry,” Advances in Transdisciplinary Engineering, vol. 52, pp. 687–696, 2024, </w:t>
      </w:r>
      <w:proofErr w:type="spellStart"/>
      <w:r w:rsidRPr="003D2DCB">
        <w:rPr>
          <w:rFonts w:ascii="Times New Roman" w:hAnsi="Times New Roman" w:cs="Times New Roman"/>
        </w:rPr>
        <w:t>doi</w:t>
      </w:r>
      <w:proofErr w:type="spellEnd"/>
      <w:r w:rsidRPr="003D2DCB">
        <w:rPr>
          <w:rFonts w:ascii="Times New Roman" w:hAnsi="Times New Roman" w:cs="Times New Roman"/>
        </w:rPr>
        <w:t>: 10.3233/ATDE240209.</w:t>
      </w:r>
    </w:p>
    <w:p w14:paraId="0EBC647B"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 xml:space="preserve">[3] M. </w:t>
      </w:r>
      <w:proofErr w:type="spellStart"/>
      <w:r w:rsidRPr="003D2DCB">
        <w:rPr>
          <w:rFonts w:ascii="Times New Roman" w:hAnsi="Times New Roman" w:cs="Times New Roman"/>
        </w:rPr>
        <w:t>Parasa</w:t>
      </w:r>
      <w:proofErr w:type="spellEnd"/>
      <w:r w:rsidRPr="003D2DCB">
        <w:rPr>
          <w:rFonts w:ascii="Times New Roman" w:hAnsi="Times New Roman" w:cs="Times New Roman"/>
        </w:rPr>
        <w:t xml:space="preserve">, “Bridging Skill Gaps with SAP’s Talent Intelligence Hub: Real-Time Analysis and AI-Powered Learning Recommendations,” </w:t>
      </w:r>
      <w:proofErr w:type="spellStart"/>
      <w:r w:rsidRPr="003D2DCB">
        <w:rPr>
          <w:rFonts w:ascii="Times New Roman" w:hAnsi="Times New Roman" w:cs="Times New Roman"/>
        </w:rPr>
        <w:t>Zenodo</w:t>
      </w:r>
      <w:proofErr w:type="spellEnd"/>
      <w:r w:rsidRPr="003D2DCB">
        <w:rPr>
          <w:rFonts w:ascii="Times New Roman" w:hAnsi="Times New Roman" w:cs="Times New Roman"/>
        </w:rPr>
        <w:t xml:space="preserve">, version v1, Dec. 31, 2023, </w:t>
      </w:r>
      <w:proofErr w:type="spellStart"/>
      <w:r w:rsidRPr="003D2DCB">
        <w:rPr>
          <w:rFonts w:ascii="Times New Roman" w:hAnsi="Times New Roman" w:cs="Times New Roman"/>
        </w:rPr>
        <w:t>doi</w:t>
      </w:r>
      <w:proofErr w:type="spellEnd"/>
      <w:r w:rsidRPr="003D2DCB">
        <w:rPr>
          <w:rFonts w:ascii="Times New Roman" w:hAnsi="Times New Roman" w:cs="Times New Roman"/>
        </w:rPr>
        <w:t>: 10.5281/zenodo.15533149.</w:t>
      </w:r>
    </w:p>
    <w:p w14:paraId="6C67813F"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[4] “An AI-Driven Adaptive Training Platform with Digital Twin-Based Skill Gap Analysis and Future Readiness Insights,” 2025.</w:t>
      </w:r>
    </w:p>
    <w:p w14:paraId="59D6416D"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[5] “Reinventing Employee Development Pathways: AI-Driven Personalized Learning Recommendations in SAP SuccessFactors,” 2025.</w:t>
      </w:r>
    </w:p>
    <w:p w14:paraId="0B98D009"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 xml:space="preserve">[6] “The AI Literacy Development Canvas: Assessing and Building AI Literacy in Organizations,” Business Horizons, 2025, </w:t>
      </w:r>
      <w:proofErr w:type="spellStart"/>
      <w:r w:rsidRPr="003D2DCB">
        <w:rPr>
          <w:rFonts w:ascii="Times New Roman" w:hAnsi="Times New Roman" w:cs="Times New Roman"/>
        </w:rPr>
        <w:t>doi</w:t>
      </w:r>
      <w:proofErr w:type="spellEnd"/>
      <w:r w:rsidRPr="003D2DCB">
        <w:rPr>
          <w:rFonts w:ascii="Times New Roman" w:hAnsi="Times New Roman" w:cs="Times New Roman"/>
        </w:rPr>
        <w:t>: 10.1016/j.bushor.2025.10.001.</w:t>
      </w:r>
    </w:p>
    <w:p w14:paraId="0071B028" w14:textId="77777777" w:rsidR="003D2DCB" w:rsidRPr="003D2DCB" w:rsidRDefault="003D2DCB" w:rsidP="003D2DCB">
      <w:pPr>
        <w:spacing w:line="360" w:lineRule="auto"/>
        <w:jc w:val="both"/>
        <w:rPr>
          <w:rFonts w:ascii="Times New Roman" w:hAnsi="Times New Roman" w:cs="Times New Roman"/>
        </w:rPr>
      </w:pPr>
      <w:r w:rsidRPr="003D2DCB">
        <w:rPr>
          <w:rFonts w:ascii="Times New Roman" w:hAnsi="Times New Roman" w:cs="Times New Roman"/>
        </w:rPr>
        <w:t xml:space="preserve">[7] R. Zhu, “Machine Learning-Driven Dynamic Matching of Industry–Education Demands and Course Generation Algorithms,” Discover Artificial Intelligence, 2026, </w:t>
      </w:r>
      <w:proofErr w:type="spellStart"/>
      <w:r w:rsidRPr="003D2DCB">
        <w:rPr>
          <w:rFonts w:ascii="Times New Roman" w:hAnsi="Times New Roman" w:cs="Times New Roman"/>
        </w:rPr>
        <w:t>doi</w:t>
      </w:r>
      <w:proofErr w:type="spellEnd"/>
      <w:r w:rsidRPr="003D2DCB">
        <w:rPr>
          <w:rFonts w:ascii="Times New Roman" w:hAnsi="Times New Roman" w:cs="Times New Roman"/>
        </w:rPr>
        <w:t>: 10.1007/s44163-025-00781-0.</w:t>
      </w:r>
    </w:p>
    <w:p w14:paraId="6249E519" w14:textId="77777777" w:rsidR="003D2DCB" w:rsidRPr="003D2DCB" w:rsidRDefault="003D2DCB" w:rsidP="003D2DCB">
      <w:pPr>
        <w:spacing w:line="360" w:lineRule="auto"/>
        <w:jc w:val="both"/>
        <w:rPr>
          <w:rFonts w:ascii="Times New Roman" w:hAnsi="Times New Roman" w:cs="Times New Roman"/>
        </w:rPr>
      </w:pPr>
    </w:p>
    <w:sectPr w:rsidR="003D2DCB" w:rsidRPr="003D2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CB"/>
    <w:rsid w:val="00291522"/>
    <w:rsid w:val="0032533F"/>
    <w:rsid w:val="003D2DCB"/>
    <w:rsid w:val="0041346E"/>
    <w:rsid w:val="00435BF0"/>
    <w:rsid w:val="004D07AF"/>
    <w:rsid w:val="0056231C"/>
    <w:rsid w:val="00602368"/>
    <w:rsid w:val="006F44F7"/>
    <w:rsid w:val="00A10ED4"/>
    <w:rsid w:val="00A675D9"/>
    <w:rsid w:val="00A81CDD"/>
    <w:rsid w:val="00B45060"/>
    <w:rsid w:val="00B9082F"/>
    <w:rsid w:val="00D85D52"/>
    <w:rsid w:val="00E6142B"/>
    <w:rsid w:val="00F527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51EA4"/>
  <w15:chartTrackingRefBased/>
  <w15:docId w15:val="{2AD3486B-7ACF-4207-860D-D17DB0724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D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D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D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D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D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D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D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D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D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D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DCB"/>
    <w:rPr>
      <w:rFonts w:eastAsiaTheme="majorEastAsia" w:cstheme="majorBidi"/>
      <w:color w:val="272727" w:themeColor="text1" w:themeTint="D8"/>
    </w:rPr>
  </w:style>
  <w:style w:type="paragraph" w:styleId="Title">
    <w:name w:val="Title"/>
    <w:basedOn w:val="Normal"/>
    <w:next w:val="Normal"/>
    <w:link w:val="TitleChar"/>
    <w:uiPriority w:val="10"/>
    <w:qFormat/>
    <w:rsid w:val="003D2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DCB"/>
    <w:pPr>
      <w:spacing w:before="160"/>
      <w:jc w:val="center"/>
    </w:pPr>
    <w:rPr>
      <w:i/>
      <w:iCs/>
      <w:color w:val="404040" w:themeColor="text1" w:themeTint="BF"/>
    </w:rPr>
  </w:style>
  <w:style w:type="character" w:customStyle="1" w:styleId="QuoteChar">
    <w:name w:val="Quote Char"/>
    <w:basedOn w:val="DefaultParagraphFont"/>
    <w:link w:val="Quote"/>
    <w:uiPriority w:val="29"/>
    <w:rsid w:val="003D2DCB"/>
    <w:rPr>
      <w:i/>
      <w:iCs/>
      <w:color w:val="404040" w:themeColor="text1" w:themeTint="BF"/>
    </w:rPr>
  </w:style>
  <w:style w:type="paragraph" w:styleId="ListParagraph">
    <w:name w:val="List Paragraph"/>
    <w:basedOn w:val="Normal"/>
    <w:uiPriority w:val="34"/>
    <w:qFormat/>
    <w:rsid w:val="003D2DCB"/>
    <w:pPr>
      <w:ind w:left="720"/>
      <w:contextualSpacing/>
    </w:pPr>
  </w:style>
  <w:style w:type="character" w:styleId="IntenseEmphasis">
    <w:name w:val="Intense Emphasis"/>
    <w:basedOn w:val="DefaultParagraphFont"/>
    <w:uiPriority w:val="21"/>
    <w:qFormat/>
    <w:rsid w:val="003D2DCB"/>
    <w:rPr>
      <w:i/>
      <w:iCs/>
      <w:color w:val="2F5496" w:themeColor="accent1" w:themeShade="BF"/>
    </w:rPr>
  </w:style>
  <w:style w:type="paragraph" w:styleId="IntenseQuote">
    <w:name w:val="Intense Quote"/>
    <w:basedOn w:val="Normal"/>
    <w:next w:val="Normal"/>
    <w:link w:val="IntenseQuoteChar"/>
    <w:uiPriority w:val="30"/>
    <w:qFormat/>
    <w:rsid w:val="003D2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DCB"/>
    <w:rPr>
      <w:i/>
      <w:iCs/>
      <w:color w:val="2F5496" w:themeColor="accent1" w:themeShade="BF"/>
    </w:rPr>
  </w:style>
  <w:style w:type="character" w:styleId="IntenseReference">
    <w:name w:val="Intense Reference"/>
    <w:basedOn w:val="DefaultParagraphFont"/>
    <w:uiPriority w:val="32"/>
    <w:qFormat/>
    <w:rsid w:val="003D2D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25E1C-7ADD-4B86-ADE3-807CA5BF7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3343</Words>
  <Characters>19059</Characters>
  <Application>Microsoft Office Word</Application>
  <DocSecurity>0</DocSecurity>
  <Lines>158</Lines>
  <Paragraphs>44</Paragraphs>
  <ScaleCrop>false</ScaleCrop>
  <Company/>
  <LinksUpToDate>false</LinksUpToDate>
  <CharactersWithSpaces>22358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Pooja S</cp:lastModifiedBy>
  <cp:revision>3</cp:revision>
  <dcterms:created xsi:type="dcterms:W3CDTF">2026-08-20T14:57:00Z</dcterms:created>
  <dcterms:modified xsi:type="dcterms:W3CDTF">2026-08-20T14:57:00Z</dcterms:modified>
</cp:coreProperties>
</file>