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are the top three variables in your model which contribute most towards the probability of a lead getting converted?</w:t>
      </w:r>
    </w:p>
    <w:p>
      <w:pPr>
        <w:spacing w:before="0" w:after="0" w:line="276"/>
        <w:ind w:right="0" w:left="36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Ans : </w:t>
      </w:r>
    </w:p>
    <w:p>
      <w:pPr>
        <w:numPr>
          <w:ilvl w:val="0"/>
          <w:numId w:val="3"/>
        </w:numPr>
        <w:spacing w:before="0" w:after="0" w:line="276"/>
        <w:ind w:right="0" w:left="108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Tags</w:t>
      </w:r>
    </w:p>
    <w:p>
      <w:pPr>
        <w:numPr>
          <w:ilvl w:val="0"/>
          <w:numId w:val="3"/>
        </w:numPr>
        <w:spacing w:before="0" w:after="0" w:line="276"/>
        <w:ind w:right="0" w:left="108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Lead Source</w:t>
      </w:r>
    </w:p>
    <w:p>
      <w:pPr>
        <w:numPr>
          <w:ilvl w:val="0"/>
          <w:numId w:val="3"/>
        </w:numPr>
        <w:spacing w:before="0" w:after="0" w:line="276"/>
        <w:ind w:right="0" w:left="1080" w:hanging="36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Lead Activity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the top 3 categorical/dummy variables in the model which should be focused the most on in order to increase the probability of lead conversion?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Ans : 1. Tags_Closed by Horizzon 2. Tags_Lost to EINS</w:t>
        <w:tab/>
        <w:t xml:space="preserve">3. Tags_Will revert after reading the email</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Ans: </w:t>
      </w:r>
    </w:p>
    <w:p>
      <w:pPr>
        <w:spacing w:before="0" w:after="0" w:line="276"/>
        <w:ind w:right="0" w:left="36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If Specificity decreases for any model sensitivity increases and vice versa, by changing Conversion probability cutoff threshold value, different values of the sensitivity and specificity can be achieved.</w:t>
      </w:r>
    </w:p>
    <w:p>
      <w:pPr>
        <w:spacing w:before="0" w:after="0" w:line="276"/>
        <w:ind w:right="0" w:left="360" w:firstLine="0"/>
        <w:jc w:val="both"/>
        <w:rPr>
          <w:rFonts w:ascii="Arial" w:hAnsi="Arial" w:cs="Arial" w:eastAsia="Arial"/>
          <w:b/>
          <w:color w:val="auto"/>
          <w:spacing w:val="0"/>
          <w:position w:val="0"/>
          <w:sz w:val="22"/>
          <w:shd w:fill="auto" w:val="clear"/>
        </w:rPr>
      </w:pPr>
    </w:p>
    <w:p>
      <w:pPr>
        <w:spacing w:before="0" w:after="0" w:line="276"/>
        <w:ind w:right="0" w:left="36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Graph below shows change in sensitivity and specificity rating changes with change in the threshold value:</w:t>
      </w:r>
    </w:p>
    <w:p>
      <w:pPr>
        <w:spacing w:before="0" w:after="0" w:line="240"/>
        <w:ind w:right="0" w:left="2160" w:firstLine="0"/>
        <w:jc w:val="left"/>
        <w:rPr>
          <w:rFonts w:ascii="Arial" w:hAnsi="Arial" w:cs="Arial" w:eastAsia="Arial"/>
          <w:b/>
          <w:color w:val="auto"/>
          <w:spacing w:val="0"/>
          <w:position w:val="0"/>
          <w:sz w:val="22"/>
          <w:shd w:fill="auto" w:val="clear"/>
        </w:rPr>
      </w:pPr>
      <w:r>
        <w:object w:dxaOrig="5580" w:dyaOrig="3929">
          <v:rect xmlns:o="urn:schemas-microsoft-com:office:office" xmlns:v="urn:schemas-microsoft-com:vml" id="rectole0000000000" style="width:279.000000pt;height:19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216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36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When the probability is low, the sensitivity is high and specificity is low, for larger probability threshold, sensitivity values are low and specificity values are high.</w:t>
      </w:r>
    </w:p>
    <w:p>
      <w:pPr>
        <w:spacing w:before="0" w:after="0" w:line="276"/>
        <w:ind w:right="0" w:left="360" w:firstLine="0"/>
        <w:jc w:val="both"/>
        <w:rPr>
          <w:rFonts w:ascii="Arial" w:hAnsi="Arial" w:cs="Arial" w:eastAsia="Arial"/>
          <w:b/>
          <w:color w:val="auto"/>
          <w:spacing w:val="0"/>
          <w:position w:val="0"/>
          <w:sz w:val="22"/>
          <w:shd w:fill="auto" w:val="clear"/>
        </w:rPr>
      </w:pPr>
    </w:p>
    <w:p>
      <w:pPr>
        <w:spacing w:before="0" w:after="0" w:line="276"/>
        <w:ind w:right="0" w:left="36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High sensitivity will indicate that our model has capacity to correctly identify all leads which are likely to convert which will be done by estimating the conversion likelihood.</w:t>
      </w:r>
    </w:p>
    <w:p>
      <w:pPr>
        <w:spacing w:before="0" w:after="0" w:line="276"/>
        <w:ind w:right="0" w:left="360" w:firstLine="0"/>
        <w:jc w:val="both"/>
        <w:rPr>
          <w:rFonts w:ascii="Arial" w:hAnsi="Arial" w:cs="Arial" w:eastAsia="Arial"/>
          <w:b/>
          <w:color w:val="auto"/>
          <w:spacing w:val="0"/>
          <w:position w:val="0"/>
          <w:sz w:val="22"/>
          <w:shd w:fill="auto" w:val="clear"/>
        </w:rPr>
      </w:pPr>
    </w:p>
    <w:p>
      <w:pPr>
        <w:spacing w:before="0" w:after="0" w:line="276"/>
        <w:ind w:right="0" w:left="36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Hence, to be more aggressive and to make use of interns, we could choose a lower probability cut-off which ensures that those leads which have a lower probability of conversion is also picked up by the system as converted hence generating a longer list of leads. This would ensure aggressively targeting those leads, while having low probability, which otherwise would have been missed by the system.</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spacing w:before="0" w:after="0" w:line="276"/>
        <w:ind w:right="0" w:left="36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Ans: </w:t>
      </w:r>
      <w:r>
        <w:rPr>
          <w:rFonts w:ascii="Arial" w:hAnsi="Arial" w:cs="Arial" w:eastAsia="Arial"/>
          <w:b/>
          <w:color w:val="auto"/>
          <w:spacing w:val="0"/>
          <w:position w:val="0"/>
          <w:sz w:val="22"/>
          <w:shd w:fill="auto" w:val="clear"/>
        </w:rPr>
        <w:t xml:space="preserve">High specificity implies that our model will correctly identify almost all leads who are not likely to convert.</w:t>
      </w:r>
    </w:p>
    <w:p>
      <w:pPr>
        <w:spacing w:before="0" w:after="0" w:line="276"/>
        <w:ind w:right="0" w:left="360" w:firstLine="0"/>
        <w:jc w:val="both"/>
        <w:rPr>
          <w:rFonts w:ascii="Arial" w:hAnsi="Arial" w:cs="Arial" w:eastAsia="Arial"/>
          <w:b/>
          <w:color w:val="auto"/>
          <w:spacing w:val="0"/>
          <w:position w:val="0"/>
          <w:sz w:val="22"/>
          <w:shd w:fill="auto" w:val="clear"/>
        </w:rPr>
      </w:pPr>
    </w:p>
    <w:p>
      <w:pPr>
        <w:spacing w:before="0" w:after="0" w:line="276"/>
        <w:ind w:right="0" w:left="36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Since X education has already reached its target for a quarter and does not need agents to make unnecessary calls, to help in minimizing rate of useless calls to the clients and agents can focus on some other work, we can choose high probability cut-off ensuring a higher specificity value i.e., those leads which are on the brink of conversion would still be marked not to be selected, and only those leads which have a really high probability of conversion would be marked as to be converted, thereby generating fewer but hotter leads.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
    <w:abstractNumId w:val="24"/>
  </w:num>
  <w:num w:numId="3">
    <w:abstractNumId w:val="18"/>
  </w:num>
  <w:num w:numId="5">
    <w:abstractNumId w:val="12"/>
  </w:num>
  <w:num w:numId="7">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