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cc0000"/>
          <w:highlight w:val="yellow"/>
        </w:rPr>
      </w:pPr>
      <w:r w:rsidDel="00000000" w:rsidR="00000000" w:rsidRPr="00000000">
        <w:rPr>
          <w:b w:val="1"/>
          <w:color w:val="cc0000"/>
          <w:highlight w:val="yellow"/>
          <w:rtl w:val="0"/>
        </w:rPr>
        <w:t xml:space="preserve">Install Power BI Desktop and share the final screenshot of the report view page which appears when power desktop starts. </w:t>
      </w:r>
    </w:p>
    <w:p w:rsidR="00000000" w:rsidDel="00000000" w:rsidP="00000000" w:rsidRDefault="00000000" w:rsidRPr="00000000" w14:paraId="00000004">
      <w:pPr>
        <w:rPr>
          <w:b w:val="1"/>
          <w:color w:val="cc0000"/>
          <w:highlight w:val="yellow"/>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767138" cy="211901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67138" cy="211901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784600" cy="2128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460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color w:val="cc0000"/>
          <w:highlight w:val="yellow"/>
        </w:rPr>
      </w:pPr>
      <w:r w:rsidDel="00000000" w:rsidR="00000000" w:rsidRPr="00000000">
        <w:rPr>
          <w:b w:val="1"/>
          <w:color w:val="cc0000"/>
          <w:highlight w:val="yellow"/>
          <w:rtl w:val="0"/>
        </w:rPr>
        <w:t xml:space="preserve"> Prepare a document and with the following screenshot</w:t>
      </w:r>
    </w:p>
    <w:p w:rsidR="00000000" w:rsidDel="00000000" w:rsidP="00000000" w:rsidRDefault="00000000" w:rsidRPr="00000000" w14:paraId="00000017">
      <w:pPr>
        <w:ind w:left="720" w:firstLine="0"/>
        <w:rPr>
          <w:b w:val="1"/>
          <w:color w:val="cc0000"/>
          <w:highlight w:val="yellow"/>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color w:val="990000"/>
          <w:shd w:fill="d5a6bd" w:val="clear"/>
        </w:rPr>
      </w:pPr>
      <w:r w:rsidDel="00000000" w:rsidR="00000000" w:rsidRPr="00000000">
        <w:rPr>
          <w:b w:val="1"/>
          <w:color w:val="990000"/>
          <w:shd w:fill="d5a6bd" w:val="clear"/>
          <w:rtl w:val="0"/>
        </w:rPr>
        <w:t xml:space="preserve"> Report View</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2924175" cy="156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41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color w:val="990000"/>
          <w:shd w:fill="d5a6bd" w:val="clear"/>
        </w:rPr>
      </w:pPr>
      <w:r w:rsidDel="00000000" w:rsidR="00000000" w:rsidRPr="00000000">
        <w:rPr>
          <w:b w:val="1"/>
          <w:color w:val="990000"/>
          <w:shd w:fill="d5a6bd" w:val="clear"/>
          <w:rtl w:val="0"/>
        </w:rPr>
        <w:t xml:space="preserve">Data View</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4147369" cy="189071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47369"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color w:val="990000"/>
          <w:shd w:fill="d5a6bd" w:val="clear"/>
        </w:rPr>
      </w:pPr>
      <w:r w:rsidDel="00000000" w:rsidR="00000000" w:rsidRPr="00000000">
        <w:rPr>
          <w:b w:val="1"/>
          <w:color w:val="990000"/>
          <w:shd w:fill="d5a6bd" w:val="clear"/>
          <w:rtl w:val="0"/>
        </w:rPr>
        <w:t xml:space="preserve">Model View </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2286000" cy="200025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286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color w:val="990000"/>
          <w:shd w:fill="d5a6bd" w:val="clear"/>
        </w:rPr>
      </w:pPr>
      <w:r w:rsidDel="00000000" w:rsidR="00000000" w:rsidRPr="00000000">
        <w:rPr>
          <w:b w:val="1"/>
          <w:color w:val="990000"/>
          <w:shd w:fill="d5a6bd" w:val="clear"/>
          <w:rtl w:val="0"/>
        </w:rPr>
        <w:t xml:space="preserve">Power Query Editor</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3177386" cy="185261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7386"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color w:val="990000"/>
          <w:shd w:fill="d5a6bd" w:val="clear"/>
        </w:rPr>
      </w:pPr>
      <w:r w:rsidDel="00000000" w:rsidR="00000000" w:rsidRPr="00000000">
        <w:rPr>
          <w:b w:val="1"/>
          <w:color w:val="990000"/>
          <w:shd w:fill="d5a6bd" w:val="clear"/>
          <w:rtl w:val="0"/>
        </w:rPr>
        <w:t xml:space="preserve">Advance Editor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3719513" cy="2378651"/>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19513" cy="237865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color w:val="cc0000"/>
          <w:highlight w:val="yellow"/>
        </w:rPr>
      </w:pPr>
      <w:r w:rsidDel="00000000" w:rsidR="00000000" w:rsidRPr="00000000">
        <w:rPr>
          <w:b w:val="1"/>
          <w:color w:val="cc0000"/>
          <w:highlight w:val="yellow"/>
          <w:rtl w:val="0"/>
        </w:rPr>
        <w:t xml:space="preserve"> Prepare a document with details of the following  along with their price </w:t>
      </w:r>
    </w:p>
    <w:p w:rsidR="00000000" w:rsidDel="00000000" w:rsidP="00000000" w:rsidRDefault="00000000" w:rsidRPr="00000000" w14:paraId="0000002E">
      <w:pPr>
        <w:rPr>
          <w:b w:val="1"/>
          <w:color w:val="cc0000"/>
        </w:rPr>
      </w:pPr>
      <w:r w:rsidDel="00000000" w:rsidR="00000000" w:rsidRPr="00000000">
        <w:rPr>
          <w:b w:val="1"/>
          <w:color w:val="cc0000"/>
          <w:rtl w:val="0"/>
        </w:rPr>
        <w:t xml:space="preserve"> </w:t>
      </w:r>
    </w:p>
    <w:p w:rsidR="00000000" w:rsidDel="00000000" w:rsidP="00000000" w:rsidRDefault="00000000" w:rsidRPr="00000000" w14:paraId="0000002F">
      <w:pPr>
        <w:rPr>
          <w:b w:val="1"/>
          <w:color w:val="990000"/>
          <w:shd w:fill="d5a6bd" w:val="clear"/>
        </w:rPr>
      </w:pPr>
      <w:r w:rsidDel="00000000" w:rsidR="00000000" w:rsidRPr="00000000">
        <w:rPr>
          <w:b w:val="1"/>
          <w:color w:val="990000"/>
          <w:shd w:fill="d5a6bd" w:val="clear"/>
          <w:rtl w:val="0"/>
        </w:rPr>
        <w:t xml:space="preserve">A. Power BI Desktop:</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highlight w:val="white"/>
        </w:rPr>
      </w:pPr>
      <w:r w:rsidDel="00000000" w:rsidR="00000000" w:rsidRPr="00000000">
        <w:rPr>
          <w:b w:val="1"/>
          <w:highlight w:val="white"/>
          <w:rtl w:val="0"/>
        </w:rPr>
        <w:t xml:space="preserve">Create rich, interactive reports with visual analytics at your fingertips—</w:t>
      </w:r>
    </w:p>
    <w:p w:rsidR="00000000" w:rsidDel="00000000" w:rsidP="00000000" w:rsidRDefault="00000000" w:rsidRPr="00000000" w14:paraId="00000032">
      <w:pPr>
        <w:rPr>
          <w:b w:val="1"/>
        </w:rPr>
      </w:pPr>
      <w:r w:rsidDel="00000000" w:rsidR="00000000" w:rsidRPr="00000000">
        <w:rPr>
          <w:b w:val="1"/>
          <w:highlight w:val="white"/>
          <w:rtl w:val="0"/>
        </w:rPr>
        <w:t xml:space="preserve">for free</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color w:val="990000"/>
          <w:shd w:fill="d5a6bd" w:val="clear"/>
        </w:rPr>
      </w:pPr>
      <w:r w:rsidDel="00000000" w:rsidR="00000000" w:rsidRPr="00000000">
        <w:rPr>
          <w:b w:val="1"/>
          <w:color w:val="990000"/>
          <w:shd w:fill="d5a6bd" w:val="clear"/>
          <w:rtl w:val="0"/>
        </w:rPr>
        <w:t xml:space="preserve">B. Power BI Pro:</w:t>
      </w:r>
    </w:p>
    <w:p w:rsidR="00000000" w:rsidDel="00000000" w:rsidP="00000000" w:rsidRDefault="00000000" w:rsidRPr="00000000" w14:paraId="00000036">
      <w:pPr>
        <w:rPr>
          <w:b w:val="1"/>
          <w:sz w:val="24"/>
          <w:szCs w:val="24"/>
          <w:highlight w:val="white"/>
        </w:rPr>
      </w:pPr>
      <w:r w:rsidDel="00000000" w:rsidR="00000000" w:rsidRPr="00000000">
        <w:rPr>
          <w:b w:val="1"/>
          <w:rtl w:val="0"/>
        </w:rPr>
        <w:t xml:space="preserve">        </w:t>
      </w:r>
      <w:r w:rsidDel="00000000" w:rsidR="00000000" w:rsidRPr="00000000">
        <w:rPr>
          <w:b w:val="1"/>
          <w:highlight w:val="white"/>
          <w:rtl w:val="0"/>
        </w:rPr>
        <w:t xml:space="preserve">  </w:t>
      </w:r>
      <w:r w:rsidDel="00000000" w:rsidR="00000000" w:rsidRPr="00000000">
        <w:rPr>
          <w:b w:val="1"/>
          <w:sz w:val="24"/>
          <w:szCs w:val="24"/>
          <w:highlight w:val="white"/>
          <w:rtl w:val="0"/>
        </w:rPr>
        <w:t xml:space="preserve">Distribute and access insights anywhere by combining Power BI Desktop and Power BI Pro. Collaborate and build reports with colleagues and then publish and share those reports anytime, anywhere, and on any device.</w:t>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1" w:sz="0" w:val="none"/>
          <w:right w:color="auto" w:space="0" w:sz="0" w:val="none"/>
        </w:pBdr>
        <w:shd w:fill="ffffff" w:val="clear"/>
        <w:spacing w:after="0" w:before="220" w:line="282.3529411764706" w:lineRule="auto"/>
        <w:rPr/>
      </w:pPr>
      <w:bookmarkStart w:colFirst="0" w:colLast="0" w:name="_y2aehr1nx0c" w:id="0"/>
      <w:bookmarkEnd w:id="0"/>
      <w:r w:rsidDel="00000000" w:rsidR="00000000" w:rsidRPr="00000000">
        <w:rPr>
          <w:b w:val="1"/>
          <w:sz w:val="22"/>
          <w:szCs w:val="22"/>
          <w:highlight w:val="white"/>
          <w:rtl w:val="0"/>
        </w:rPr>
        <w:t xml:space="preserve">Power BI Pro :for £7.50 user/mont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tabs>
          <w:tab w:val="center" w:pos="4320"/>
        </w:tabs>
        <w:rPr>
          <w:b w:val="1"/>
          <w:color w:val="990000"/>
          <w:shd w:fill="ead1dc" w:val="clear"/>
        </w:rPr>
      </w:pPr>
      <w:r w:rsidDel="00000000" w:rsidR="00000000" w:rsidRPr="00000000">
        <w:rPr>
          <w:b w:val="1"/>
          <w:color w:val="990000"/>
          <w:shd w:fill="ead1dc" w:val="clear"/>
          <w:rtl w:val="0"/>
        </w:rPr>
        <w:t xml:space="preserve">C. Power BI Premium :</w:t>
      </w:r>
    </w:p>
    <w:p w:rsidR="00000000" w:rsidDel="00000000" w:rsidP="00000000" w:rsidRDefault="00000000" w:rsidRPr="00000000" w14:paraId="0000003A">
      <w:pPr>
        <w:tabs>
          <w:tab w:val="center" w:pos="4320"/>
        </w:tabs>
        <w:rPr>
          <w:b w:val="1"/>
          <w:color w:val="990000"/>
          <w:shd w:fill="ead1dc" w:val="clear"/>
        </w:rPr>
      </w:pPr>
      <w:r w:rsidDel="00000000" w:rsidR="00000000" w:rsidRPr="00000000">
        <w:rPr>
          <w:rtl w:val="0"/>
        </w:rPr>
      </w:r>
    </w:p>
    <w:p w:rsidR="00000000" w:rsidDel="00000000" w:rsidP="00000000" w:rsidRDefault="00000000" w:rsidRPr="00000000" w14:paraId="0000003B">
      <w:pPr>
        <w:rPr>
          <w:b w:val="1"/>
          <w:highlight w:val="white"/>
        </w:rPr>
      </w:pPr>
      <w:r w:rsidDel="00000000" w:rsidR="00000000" w:rsidRPr="00000000">
        <w:rPr>
          <w:b w:val="1"/>
          <w:highlight w:val="white"/>
          <w:rtl w:val="0"/>
        </w:rPr>
        <w:t xml:space="preserve">Enterprise BI, big data analytics, cloud and on-premises reporting</w:t>
      </w:r>
    </w:p>
    <w:p w:rsidR="00000000" w:rsidDel="00000000" w:rsidP="00000000" w:rsidRDefault="00000000" w:rsidRPr="00000000" w14:paraId="0000003C">
      <w:pPr>
        <w:rPr>
          <w:b w:val="1"/>
          <w:highlight w:val="white"/>
        </w:rPr>
      </w:pPr>
      <w:r w:rsidDel="00000000" w:rsidR="00000000" w:rsidRPr="00000000">
        <w:rPr>
          <w:b w:val="1"/>
          <w:highlight w:val="white"/>
          <w:rtl w:val="0"/>
        </w:rPr>
        <w:t xml:space="preserve">Advanced administration and deployment controls</w:t>
      </w:r>
    </w:p>
    <w:p w:rsidR="00000000" w:rsidDel="00000000" w:rsidP="00000000" w:rsidRDefault="00000000" w:rsidRPr="00000000" w14:paraId="0000003D">
      <w:pPr>
        <w:rPr>
          <w:b w:val="1"/>
          <w:highlight w:val="white"/>
        </w:rPr>
      </w:pPr>
      <w:r w:rsidDel="00000000" w:rsidR="00000000" w:rsidRPr="00000000">
        <w:rPr>
          <w:b w:val="1"/>
          <w:highlight w:val="white"/>
          <w:rtl w:val="0"/>
        </w:rPr>
        <w:t xml:space="preserve">Dedicated cloud compute and storage resources</w:t>
      </w:r>
    </w:p>
    <w:p w:rsidR="00000000" w:rsidDel="00000000" w:rsidP="00000000" w:rsidRDefault="00000000" w:rsidRPr="00000000" w14:paraId="0000003E">
      <w:pPr>
        <w:rPr>
          <w:b w:val="1"/>
          <w:highlight w:val="white"/>
        </w:rPr>
      </w:pPr>
      <w:r w:rsidDel="00000000" w:rsidR="00000000" w:rsidRPr="00000000">
        <w:rPr>
          <w:b w:val="1"/>
          <w:highlight w:val="white"/>
          <w:rtl w:val="0"/>
        </w:rPr>
        <w:t xml:space="preserve">Allows any user to consume Power BI content</w:t>
      </w:r>
    </w:p>
    <w:p w:rsidR="00000000" w:rsidDel="00000000" w:rsidP="00000000" w:rsidRDefault="00000000" w:rsidRPr="00000000" w14:paraId="0000003F">
      <w:pPr>
        <w:rPr>
          <w:b w:val="1"/>
          <w:highlight w:val="white"/>
        </w:rPr>
      </w:pPr>
      <w:r w:rsidDel="00000000" w:rsidR="00000000" w:rsidRPr="00000000">
        <w:rPr>
          <w:rtl w:val="0"/>
        </w:rPr>
      </w:r>
    </w:p>
    <w:p w:rsidR="00000000" w:rsidDel="00000000" w:rsidP="00000000" w:rsidRDefault="00000000" w:rsidRPr="00000000" w14:paraId="00000040">
      <w:pPr>
        <w:rPr>
          <w:b w:val="1"/>
          <w:highlight w:val="white"/>
        </w:rPr>
      </w:pPr>
      <w:r w:rsidDel="00000000" w:rsidR="00000000" w:rsidRPr="00000000">
        <w:rPr>
          <w:b w:val="1"/>
          <w:rtl w:val="0"/>
        </w:rPr>
        <w:t xml:space="preserve">Power BI Premium </w:t>
      </w:r>
      <w:r w:rsidDel="00000000" w:rsidR="00000000" w:rsidRPr="00000000">
        <w:rPr>
          <w:b w:val="1"/>
          <w:highlight w:val="white"/>
          <w:rtl w:val="0"/>
        </w:rPr>
        <w:t xml:space="preserve">- 4,995 Per month</w:t>
      </w:r>
      <w:r w:rsidDel="00000000" w:rsidR="00000000" w:rsidRPr="00000000">
        <w:rPr>
          <w:rtl w:val="0"/>
        </w:rPr>
      </w:r>
    </w:p>
    <w:p w:rsidR="00000000" w:rsidDel="00000000" w:rsidP="00000000" w:rsidRDefault="00000000" w:rsidRPr="00000000" w14:paraId="00000041">
      <w:pPr>
        <w:rPr>
          <w:b w:val="1"/>
          <w:color w:val="ffffff"/>
          <w:highlight w:val="white"/>
        </w:rPr>
      </w:pPr>
      <w:r w:rsidDel="00000000" w:rsidR="00000000" w:rsidRPr="00000000">
        <w:rPr>
          <w:rtl w:val="0"/>
        </w:rPr>
      </w:r>
    </w:p>
    <w:p w:rsidR="00000000" w:rsidDel="00000000" w:rsidP="00000000" w:rsidRDefault="00000000" w:rsidRPr="00000000" w14:paraId="00000042">
      <w:pPr>
        <w:rPr>
          <w:b w:val="1"/>
          <w:color w:val="ffffff"/>
          <w:sz w:val="24"/>
          <w:szCs w:val="24"/>
          <w:shd w:fill="464646" w:val="clear"/>
        </w:rPr>
      </w:pPr>
      <w:r w:rsidDel="00000000" w:rsidR="00000000" w:rsidRPr="00000000">
        <w:rPr>
          <w:rtl w:val="0"/>
        </w:rPr>
      </w:r>
    </w:p>
    <w:p w:rsidR="00000000" w:rsidDel="00000000" w:rsidP="00000000" w:rsidRDefault="00000000" w:rsidRPr="00000000" w14:paraId="00000043">
      <w:pPr>
        <w:rPr>
          <w:b w:val="1"/>
          <w:color w:val="ffffff"/>
          <w:sz w:val="24"/>
          <w:szCs w:val="24"/>
          <w:shd w:fill="464646" w:val="clear"/>
        </w:rPr>
      </w:pPr>
      <w:r w:rsidDel="00000000" w:rsidR="00000000" w:rsidRPr="00000000">
        <w:rPr>
          <w:rtl w:val="0"/>
        </w:rPr>
      </w:r>
    </w:p>
    <w:p w:rsidR="00000000" w:rsidDel="00000000" w:rsidP="00000000" w:rsidRDefault="00000000" w:rsidRPr="00000000" w14:paraId="00000044">
      <w:pPr>
        <w:rPr>
          <w:b w:val="1"/>
          <w:sz w:val="24"/>
          <w:szCs w:val="24"/>
          <w:highlight w:val="black"/>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