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DCB7E">
      <w:bookmarkStart w:id="0" w:name="_GoBack"/>
      <w:bookmarkEnd w:id="0"/>
    </w:p>
    <w:p w14:paraId="111CDAB2"/>
    <w:p w14:paraId="2C7085C5">
      <w:pPr>
        <w:jc w:val="center"/>
      </w:pPr>
      <w:r>
        <w:drawing>
          <wp:inline distT="0" distB="0" distL="114300" distR="114300">
            <wp:extent cx="1234440" cy="1234440"/>
            <wp:effectExtent l="0" t="0" r="0" b="0"/>
            <wp:docPr id="1" name="Picture 1" descr="SGSITS institute emblem" title="SGSITS institute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GSITS institute emblem" title="SGSITS institute emblem"/>
                    <pic:cNvPicPr>
                      <a:picLocks noChangeAspect="1"/>
                    </pic:cNvPicPr>
                  </pic:nvPicPr>
                  <pic:blipFill>
                    <a:blip r:embed="rId8"/>
                    <a:stretch>
                      <a:fillRect/>
                    </a:stretch>
                  </pic:blipFill>
                  <pic:spPr>
                    <a:xfrm>
                      <a:off x="0" y="0"/>
                      <a:ext cx="1234440" cy="1234440"/>
                    </a:xfrm>
                    <a:prstGeom prst="rect">
                      <a:avLst/>
                    </a:prstGeom>
                  </pic:spPr>
                </pic:pic>
              </a:graphicData>
            </a:graphic>
          </wp:inline>
        </w:drawing>
      </w:r>
    </w:p>
    <w:p w14:paraId="0F6748F1">
      <w:pPr>
        <w:spacing w:after="60"/>
        <w:jc w:val="center"/>
      </w:pPr>
      <w:r>
        <w:rPr>
          <w:rFonts w:ascii="Cambria" w:hAnsi="Cambria"/>
          <w:b/>
          <w:color w:val="0B2545"/>
          <w:sz w:val="30"/>
        </w:rPr>
        <w:t>SHRI G. S. INSTITUTE OF TECHNOLOGY &amp; SCIENCE, INDORE</w:t>
      </w:r>
    </w:p>
    <w:p w14:paraId="68630FB7">
      <w:pPr>
        <w:spacing w:after="480"/>
        <w:jc w:val="center"/>
      </w:pPr>
      <w:r>
        <w:rPr>
          <w:rFonts w:ascii="Arial" w:hAnsi="Arial"/>
          <w:b/>
          <w:color w:val="64748B"/>
          <w:sz w:val="20"/>
        </w:rPr>
        <w:t>Department of Computer Engineering  |  Computer Graphics Project</w:t>
      </w:r>
    </w:p>
    <w:p w14:paraId="3A541B99">
      <w:pPr>
        <w:spacing w:after="200"/>
        <w:jc w:val="center"/>
      </w:pPr>
      <w:r>
        <w:rPr>
          <w:rFonts w:ascii="Arial" w:hAnsi="Arial"/>
          <w:b/>
          <w:color w:val="BFA15F"/>
          <w:sz w:val="20"/>
        </w:rPr>
        <w:t>PROJECT REPORT</w:t>
      </w:r>
    </w:p>
    <w:p w14:paraId="1332CC6E">
      <w:pPr>
        <w:spacing w:after="160"/>
        <w:jc w:val="center"/>
      </w:pPr>
      <w:r>
        <w:rPr>
          <w:rFonts w:ascii="Cambria" w:hAnsi="Cambria"/>
          <w:b/>
          <w:color w:val="0B2545"/>
          <w:sz w:val="60"/>
        </w:rPr>
        <w:t>SGSITS Virtual Campus</w:t>
      </w:r>
    </w:p>
    <w:p w14:paraId="57F25946">
      <w:pPr>
        <w:pBdr>
          <w:bottom w:val="single" w:color="BFA15F" w:sz="10" w:space="8"/>
        </w:pBdr>
        <w:spacing w:after="520"/>
        <w:jc w:val="center"/>
      </w:pPr>
      <w:r>
        <w:rPr>
          <w:rFonts w:ascii="Cambria" w:hAnsi="Cambria"/>
          <w:i/>
          <w:color w:val="64748B"/>
          <w:sz w:val="28"/>
        </w:rPr>
        <w:t>An Interactive Map-Based 360 Degree College Tour and Computer Graphics Navigation System</w:t>
      </w:r>
    </w:p>
    <w:tbl>
      <w:tblPr>
        <w:tblStyle w:val="35"/>
        <w:tblW w:w="974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2"/>
        <w:gridCol w:w="4896"/>
      </w:tblGrid>
      <w:tr w14:paraId="0FE3B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853" w:type="dxa"/>
            <w:shd w:val="clear" w:color="auto" w:fill="0B2545"/>
            <w:tcMar>
              <w:top w:w="110" w:type="dxa"/>
              <w:left w:w="120" w:type="dxa"/>
              <w:bottom w:w="110" w:type="dxa"/>
              <w:right w:w="120" w:type="dxa"/>
            </w:tcMar>
            <w:vAlign w:val="center"/>
          </w:tcPr>
          <w:p w14:paraId="48BAFA16">
            <w:pPr>
              <w:spacing w:after="0"/>
            </w:pPr>
            <w:r>
              <w:rPr>
                <w:rFonts w:ascii="Arial" w:hAnsi="Arial"/>
                <w:b/>
                <w:color w:val="FFFFFF"/>
                <w:sz w:val="19"/>
              </w:rPr>
              <w:t>Submitted by</w:t>
            </w:r>
          </w:p>
        </w:tc>
        <w:tc>
          <w:tcPr>
            <w:tcW w:w="4896" w:type="dxa"/>
            <w:shd w:val="clear" w:color="auto" w:fill="0B2545"/>
            <w:tcMar>
              <w:top w:w="110" w:type="dxa"/>
              <w:left w:w="120" w:type="dxa"/>
              <w:bottom w:w="110" w:type="dxa"/>
              <w:right w:w="120" w:type="dxa"/>
            </w:tcMar>
            <w:vAlign w:val="center"/>
          </w:tcPr>
          <w:p w14:paraId="15DCBAC9">
            <w:pPr>
              <w:spacing w:after="0"/>
            </w:pPr>
            <w:r>
              <w:rPr>
                <w:rFonts w:ascii="Arial" w:hAnsi="Arial"/>
                <w:b/>
                <w:color w:val="FFFFFF"/>
                <w:sz w:val="19"/>
              </w:rPr>
              <w:t>Submitted to</w:t>
            </w:r>
          </w:p>
        </w:tc>
      </w:tr>
      <w:tr w14:paraId="01AD5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3" w:type="dxa"/>
            <w:tcMar>
              <w:top w:w="110" w:type="dxa"/>
              <w:left w:w="120" w:type="dxa"/>
              <w:bottom w:w="110" w:type="dxa"/>
              <w:right w:w="120" w:type="dxa"/>
            </w:tcMar>
            <w:vAlign w:val="top"/>
          </w:tcPr>
          <w:p w14:paraId="5EF72B31">
            <w:pPr>
              <w:spacing w:after="0"/>
            </w:pPr>
            <w:r>
              <w:rPr>
                <w:rFonts w:ascii="Arial" w:hAnsi="Arial"/>
                <w:b/>
                <w:color w:val="172033"/>
                <w:sz w:val="18"/>
              </w:rPr>
              <w:t>Ojasv Agrawal</w:t>
            </w:r>
          </w:p>
        </w:tc>
        <w:tc>
          <w:tcPr>
            <w:tcW w:w="4896" w:type="dxa"/>
            <w:tcMar>
              <w:top w:w="110" w:type="dxa"/>
              <w:left w:w="120" w:type="dxa"/>
              <w:bottom w:w="110" w:type="dxa"/>
              <w:right w:w="120" w:type="dxa"/>
            </w:tcMar>
            <w:vAlign w:val="top"/>
          </w:tcPr>
          <w:p w14:paraId="3BC1AA2A">
            <w:pPr>
              <w:spacing w:after="0"/>
            </w:pPr>
            <w:r>
              <w:rPr>
                <w:rFonts w:ascii="Arial" w:hAnsi="Arial"/>
                <w:b w:val="0"/>
                <w:color w:val="172033"/>
                <w:sz w:val="18"/>
              </w:rPr>
              <w:t>Dr. Puja Gupta</w:t>
            </w:r>
          </w:p>
        </w:tc>
      </w:tr>
    </w:tbl>
    <w:p w14:paraId="62E877C7">
      <w:pPr>
        <w:spacing w:after="40"/>
      </w:pPr>
    </w:p>
    <w:p w14:paraId="04AE38F0">
      <w:pPr>
        <w:spacing w:before="600"/>
        <w:jc w:val="center"/>
      </w:pPr>
      <w:r>
        <w:rPr>
          <w:rFonts w:ascii="Arial" w:hAnsi="Arial"/>
          <w:b/>
          <w:color w:val="0B2545"/>
          <w:sz w:val="22"/>
        </w:rPr>
        <w:t>Academic Session 2026-27</w:t>
      </w:r>
    </w:p>
    <w:p w14:paraId="59CC83BE">
      <w:pPr>
        <w:jc w:val="center"/>
      </w:pPr>
      <w:r>
        <w:rPr>
          <w:rFonts w:ascii="Arial" w:hAnsi="Arial"/>
          <w:color w:val="64748B"/>
          <w:sz w:val="19"/>
        </w:rPr>
        <w:t>Live Project: https://mp-darshan-360.vercel.app/</w:t>
      </w:r>
    </w:p>
    <w:p w14:paraId="14DF100D">
      <w:pPr>
        <w:jc w:val="center"/>
      </w:pPr>
      <w:r>
        <w:rPr>
          <w:rFonts w:ascii="Arial" w:hAnsi="Arial"/>
          <w:color w:val="64748B"/>
          <w:sz w:val="19"/>
        </w:rPr>
        <w:t>Repository: https://github.com/ojasvagr123/mp-darshan-360</w:t>
      </w:r>
    </w:p>
    <w:p w14:paraId="708BF059">
      <w:r>
        <w:br w:type="page"/>
      </w:r>
    </w:p>
    <w:p w14:paraId="14F1A7F9">
      <w:pPr>
        <w:pStyle w:val="2"/>
        <w:pBdr>
          <w:bottom w:val="single" w:color="BFA15F" w:sz="10" w:space="5"/>
        </w:pBdr>
      </w:pPr>
      <w:r>
        <w:t>Project Summary</w:t>
      </w:r>
    </w:p>
    <w:p w14:paraId="71D0FF70">
      <w:pPr>
        <w:shd w:val="clear" w:fill="F5F0E6"/>
        <w:spacing w:before="100" w:after="200" w:line="269" w:lineRule="auto"/>
        <w:ind w:left="259" w:right="259"/>
      </w:pPr>
      <w:r>
        <w:rPr>
          <w:rFonts w:ascii="Arial" w:hAnsi="Arial"/>
          <w:b/>
          <w:color w:val="BFA15F"/>
          <w:sz w:val="19"/>
        </w:rPr>
        <w:t xml:space="preserve">PROJECT OVERVIEW  </w:t>
      </w:r>
      <w:r>
        <w:rPr>
          <w:rFonts w:ascii="Arial" w:hAnsi="Arial"/>
          <w:color w:val="0B2545"/>
          <w:sz w:val="20"/>
        </w:rPr>
        <w:t>SGSITS Virtual Campus is a full-stack interactive college-tour application. A public spectator can explore institute landmarks from a campus image map or a sliding place directory, follow an animated route, open a 360 degree panorama, read place information, browse photographs and listen to an audio guide. A single college administrator manages tour stops by clicking the campus map and uploading content.</w:t>
      </w:r>
    </w:p>
    <w:tbl>
      <w:tblPr>
        <w:tblStyle w:val="35"/>
        <w:tblW w:w="974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7372"/>
      </w:tblGrid>
      <w:tr w14:paraId="4CDD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76" w:type="dxa"/>
            <w:shd w:val="clear" w:color="auto" w:fill="0B2545"/>
            <w:tcMar>
              <w:top w:w="110" w:type="dxa"/>
              <w:left w:w="120" w:type="dxa"/>
              <w:bottom w:w="110" w:type="dxa"/>
              <w:right w:w="120" w:type="dxa"/>
            </w:tcMar>
            <w:vAlign w:val="center"/>
          </w:tcPr>
          <w:p w14:paraId="3E7D9CF5">
            <w:pPr>
              <w:spacing w:after="0"/>
            </w:pPr>
            <w:r>
              <w:rPr>
                <w:rFonts w:ascii="Arial" w:hAnsi="Arial"/>
                <w:b/>
                <w:color w:val="FFFFFF"/>
                <w:sz w:val="19"/>
              </w:rPr>
              <w:t>Field</w:t>
            </w:r>
          </w:p>
        </w:tc>
        <w:tc>
          <w:tcPr>
            <w:tcW w:w="7373" w:type="dxa"/>
            <w:shd w:val="clear" w:color="auto" w:fill="0B2545"/>
            <w:tcMar>
              <w:top w:w="110" w:type="dxa"/>
              <w:left w:w="120" w:type="dxa"/>
              <w:bottom w:w="110" w:type="dxa"/>
              <w:right w:w="120" w:type="dxa"/>
            </w:tcMar>
            <w:vAlign w:val="center"/>
          </w:tcPr>
          <w:p w14:paraId="14FE5381">
            <w:pPr>
              <w:spacing w:after="0"/>
            </w:pPr>
            <w:r>
              <w:rPr>
                <w:rFonts w:ascii="Arial" w:hAnsi="Arial"/>
                <w:b/>
                <w:color w:val="FFFFFF"/>
                <w:sz w:val="19"/>
              </w:rPr>
              <w:t>Details</w:t>
            </w:r>
          </w:p>
        </w:tc>
      </w:tr>
      <w:tr w14:paraId="63C6A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Mar>
              <w:top w:w="110" w:type="dxa"/>
              <w:left w:w="120" w:type="dxa"/>
              <w:bottom w:w="110" w:type="dxa"/>
              <w:right w:w="120" w:type="dxa"/>
            </w:tcMar>
            <w:vAlign w:val="top"/>
          </w:tcPr>
          <w:p w14:paraId="3B615ECC">
            <w:pPr>
              <w:spacing w:after="0"/>
            </w:pPr>
            <w:r>
              <w:rPr>
                <w:rFonts w:ascii="Arial" w:hAnsi="Arial"/>
                <w:b/>
                <w:color w:val="172033"/>
                <w:sz w:val="18"/>
              </w:rPr>
              <w:t>Project Name</w:t>
            </w:r>
          </w:p>
        </w:tc>
        <w:tc>
          <w:tcPr>
            <w:tcW w:w="7373" w:type="dxa"/>
            <w:tcMar>
              <w:top w:w="110" w:type="dxa"/>
              <w:left w:w="120" w:type="dxa"/>
              <w:bottom w:w="110" w:type="dxa"/>
              <w:right w:w="120" w:type="dxa"/>
            </w:tcMar>
            <w:vAlign w:val="top"/>
          </w:tcPr>
          <w:p w14:paraId="2B51B554">
            <w:pPr>
              <w:spacing w:after="0"/>
            </w:pPr>
            <w:r>
              <w:rPr>
                <w:rFonts w:ascii="Arial" w:hAnsi="Arial"/>
                <w:b w:val="0"/>
                <w:color w:val="172033"/>
                <w:sz w:val="18"/>
              </w:rPr>
              <w:t>SGSITS Virtual Campus</w:t>
            </w:r>
          </w:p>
        </w:tc>
      </w:tr>
      <w:tr w14:paraId="6C493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F7F8FA"/>
            <w:tcMar>
              <w:top w:w="110" w:type="dxa"/>
              <w:left w:w="120" w:type="dxa"/>
              <w:bottom w:w="110" w:type="dxa"/>
              <w:right w:w="120" w:type="dxa"/>
            </w:tcMar>
            <w:vAlign w:val="top"/>
          </w:tcPr>
          <w:p w14:paraId="73B642B4">
            <w:pPr>
              <w:spacing w:after="0"/>
            </w:pPr>
            <w:r>
              <w:rPr>
                <w:rFonts w:ascii="Arial" w:hAnsi="Arial"/>
                <w:b/>
                <w:color w:val="172033"/>
                <w:sz w:val="18"/>
              </w:rPr>
              <w:t>Domain</w:t>
            </w:r>
          </w:p>
        </w:tc>
        <w:tc>
          <w:tcPr>
            <w:tcW w:w="7373" w:type="dxa"/>
            <w:shd w:val="clear" w:color="auto" w:fill="F7F8FA"/>
            <w:tcMar>
              <w:top w:w="110" w:type="dxa"/>
              <w:left w:w="120" w:type="dxa"/>
              <w:bottom w:w="110" w:type="dxa"/>
              <w:right w:w="120" w:type="dxa"/>
            </w:tcMar>
            <w:vAlign w:val="top"/>
          </w:tcPr>
          <w:p w14:paraId="2DFCF08C">
            <w:pPr>
              <w:spacing w:after="0"/>
            </w:pPr>
            <w:r>
              <w:rPr>
                <w:rFonts w:ascii="Arial" w:hAnsi="Arial"/>
                <w:b w:val="0"/>
                <w:color w:val="172033"/>
                <w:sz w:val="18"/>
              </w:rPr>
              <w:t>Education, campus navigation, multimedia guide</w:t>
            </w:r>
          </w:p>
        </w:tc>
      </w:tr>
      <w:tr w14:paraId="7E296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Mar>
              <w:top w:w="110" w:type="dxa"/>
              <w:left w:w="120" w:type="dxa"/>
              <w:bottom w:w="110" w:type="dxa"/>
              <w:right w:w="120" w:type="dxa"/>
            </w:tcMar>
            <w:vAlign w:val="top"/>
          </w:tcPr>
          <w:p w14:paraId="58343558">
            <w:pPr>
              <w:spacing w:after="0"/>
            </w:pPr>
            <w:r>
              <w:rPr>
                <w:rFonts w:ascii="Arial" w:hAnsi="Arial"/>
                <w:b/>
                <w:color w:val="172033"/>
                <w:sz w:val="18"/>
              </w:rPr>
              <w:t>Problem Statement</w:t>
            </w:r>
          </w:p>
        </w:tc>
        <w:tc>
          <w:tcPr>
            <w:tcW w:w="7373" w:type="dxa"/>
            <w:tcMar>
              <w:top w:w="110" w:type="dxa"/>
              <w:left w:w="120" w:type="dxa"/>
              <w:bottom w:w="110" w:type="dxa"/>
              <w:right w:w="120" w:type="dxa"/>
            </w:tcMar>
            <w:vAlign w:val="top"/>
          </w:tcPr>
          <w:p w14:paraId="3E2DB69C">
            <w:pPr>
              <w:spacing w:after="0"/>
            </w:pPr>
            <w:r>
              <w:rPr>
                <w:rFonts w:ascii="Arial" w:hAnsi="Arial"/>
                <w:b w:val="0"/>
                <w:color w:val="172033"/>
                <w:sz w:val="18"/>
              </w:rPr>
              <w:t>Interactive College Tour Guide</w:t>
            </w:r>
          </w:p>
        </w:tc>
      </w:tr>
      <w:tr w14:paraId="5E071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F7F8FA"/>
            <w:tcMar>
              <w:top w:w="110" w:type="dxa"/>
              <w:left w:w="120" w:type="dxa"/>
              <w:bottom w:w="110" w:type="dxa"/>
              <w:right w:w="120" w:type="dxa"/>
            </w:tcMar>
            <w:vAlign w:val="top"/>
          </w:tcPr>
          <w:p w14:paraId="39C2F302">
            <w:pPr>
              <w:spacing w:after="0"/>
            </w:pPr>
            <w:r>
              <w:rPr>
                <w:rFonts w:ascii="Arial" w:hAnsi="Arial"/>
                <w:b/>
                <w:color w:val="172033"/>
                <w:sz w:val="18"/>
              </w:rPr>
              <w:t>Public User</w:t>
            </w:r>
          </w:p>
        </w:tc>
        <w:tc>
          <w:tcPr>
            <w:tcW w:w="7373" w:type="dxa"/>
            <w:shd w:val="clear" w:color="auto" w:fill="F7F8FA"/>
            <w:tcMar>
              <w:top w:w="110" w:type="dxa"/>
              <w:left w:w="120" w:type="dxa"/>
              <w:bottom w:w="110" w:type="dxa"/>
              <w:right w:w="120" w:type="dxa"/>
            </w:tcMar>
            <w:vAlign w:val="top"/>
          </w:tcPr>
          <w:p w14:paraId="6CE0384F">
            <w:pPr>
              <w:spacing w:after="0"/>
            </w:pPr>
            <w:r>
              <w:rPr>
                <w:rFonts w:ascii="Arial" w:hAnsi="Arial"/>
                <w:b w:val="0"/>
                <w:color w:val="172033"/>
                <w:sz w:val="18"/>
              </w:rPr>
              <w:t>Spectator / visitor / prospective student</w:t>
            </w:r>
          </w:p>
        </w:tc>
      </w:tr>
      <w:tr w14:paraId="2EC39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Mar>
              <w:top w:w="110" w:type="dxa"/>
              <w:left w:w="120" w:type="dxa"/>
              <w:bottom w:w="110" w:type="dxa"/>
              <w:right w:w="120" w:type="dxa"/>
            </w:tcMar>
            <w:vAlign w:val="top"/>
          </w:tcPr>
          <w:p w14:paraId="47277B81">
            <w:pPr>
              <w:spacing w:after="0"/>
            </w:pPr>
            <w:r>
              <w:rPr>
                <w:rFonts w:ascii="Arial" w:hAnsi="Arial"/>
                <w:b/>
                <w:color w:val="172033"/>
                <w:sz w:val="18"/>
              </w:rPr>
              <w:t>Privileged User</w:t>
            </w:r>
          </w:p>
        </w:tc>
        <w:tc>
          <w:tcPr>
            <w:tcW w:w="7373" w:type="dxa"/>
            <w:tcMar>
              <w:top w:w="110" w:type="dxa"/>
              <w:left w:w="120" w:type="dxa"/>
              <w:bottom w:w="110" w:type="dxa"/>
              <w:right w:w="120" w:type="dxa"/>
            </w:tcMar>
            <w:vAlign w:val="top"/>
          </w:tcPr>
          <w:p w14:paraId="6E49D66D">
            <w:pPr>
              <w:spacing w:after="0"/>
            </w:pPr>
            <w:r>
              <w:rPr>
                <w:rFonts w:ascii="Arial" w:hAnsi="Arial"/>
                <w:b w:val="0"/>
                <w:color w:val="172033"/>
                <w:sz w:val="18"/>
              </w:rPr>
              <w:t>College administrator only</w:t>
            </w:r>
          </w:p>
        </w:tc>
      </w:tr>
      <w:tr w14:paraId="3D500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F7F8FA"/>
            <w:tcMar>
              <w:top w:w="110" w:type="dxa"/>
              <w:left w:w="120" w:type="dxa"/>
              <w:bottom w:w="110" w:type="dxa"/>
              <w:right w:w="120" w:type="dxa"/>
            </w:tcMar>
            <w:vAlign w:val="top"/>
          </w:tcPr>
          <w:p w14:paraId="04598774">
            <w:pPr>
              <w:spacing w:after="0"/>
            </w:pPr>
            <w:r>
              <w:rPr>
                <w:rFonts w:ascii="Arial" w:hAnsi="Arial"/>
                <w:b/>
                <w:color w:val="172033"/>
                <w:sz w:val="18"/>
              </w:rPr>
              <w:t>Frontend</w:t>
            </w:r>
          </w:p>
        </w:tc>
        <w:tc>
          <w:tcPr>
            <w:tcW w:w="7373" w:type="dxa"/>
            <w:shd w:val="clear" w:color="auto" w:fill="F7F8FA"/>
            <w:tcMar>
              <w:top w:w="110" w:type="dxa"/>
              <w:left w:w="120" w:type="dxa"/>
              <w:bottom w:w="110" w:type="dxa"/>
              <w:right w:w="120" w:type="dxa"/>
            </w:tcMar>
            <w:vAlign w:val="top"/>
          </w:tcPr>
          <w:p w14:paraId="7E7ABCFF">
            <w:pPr>
              <w:spacing w:after="0"/>
            </w:pPr>
            <w:r>
              <w:rPr>
                <w:rFonts w:ascii="Arial" w:hAnsi="Arial"/>
                <w:b w:val="0"/>
                <w:color w:val="172033"/>
                <w:sz w:val="18"/>
              </w:rPr>
              <w:t>React, Vite, HTML Canvas</w:t>
            </w:r>
          </w:p>
        </w:tc>
      </w:tr>
      <w:tr w14:paraId="51B9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Mar>
              <w:top w:w="110" w:type="dxa"/>
              <w:left w:w="120" w:type="dxa"/>
              <w:bottom w:w="110" w:type="dxa"/>
              <w:right w:w="120" w:type="dxa"/>
            </w:tcMar>
            <w:vAlign w:val="top"/>
          </w:tcPr>
          <w:p w14:paraId="4DC2D4E9">
            <w:pPr>
              <w:spacing w:after="0"/>
            </w:pPr>
            <w:r>
              <w:rPr>
                <w:rFonts w:ascii="Arial" w:hAnsi="Arial"/>
                <w:b/>
                <w:color w:val="172033"/>
                <w:sz w:val="18"/>
              </w:rPr>
              <w:t>Backend</w:t>
            </w:r>
          </w:p>
        </w:tc>
        <w:tc>
          <w:tcPr>
            <w:tcW w:w="7373" w:type="dxa"/>
            <w:tcMar>
              <w:top w:w="110" w:type="dxa"/>
              <w:left w:w="120" w:type="dxa"/>
              <w:bottom w:w="110" w:type="dxa"/>
              <w:right w:w="120" w:type="dxa"/>
            </w:tcMar>
            <w:vAlign w:val="top"/>
          </w:tcPr>
          <w:p w14:paraId="4668994E">
            <w:pPr>
              <w:spacing w:after="0"/>
            </w:pPr>
            <w:r>
              <w:rPr>
                <w:rFonts w:ascii="Arial" w:hAnsi="Arial"/>
                <w:b w:val="0"/>
                <w:color w:val="172033"/>
                <w:sz w:val="18"/>
              </w:rPr>
              <w:t>Node.js, Express.js, Prisma ORM</w:t>
            </w:r>
          </w:p>
        </w:tc>
      </w:tr>
      <w:tr w14:paraId="1785A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F7F8FA"/>
            <w:tcMar>
              <w:top w:w="110" w:type="dxa"/>
              <w:left w:w="120" w:type="dxa"/>
              <w:bottom w:w="110" w:type="dxa"/>
              <w:right w:w="120" w:type="dxa"/>
            </w:tcMar>
            <w:vAlign w:val="top"/>
          </w:tcPr>
          <w:p w14:paraId="01F8FE16">
            <w:pPr>
              <w:spacing w:after="0"/>
            </w:pPr>
            <w:r>
              <w:rPr>
                <w:rFonts w:ascii="Arial" w:hAnsi="Arial"/>
                <w:b/>
                <w:color w:val="172033"/>
                <w:sz w:val="18"/>
              </w:rPr>
              <w:t>Database</w:t>
            </w:r>
          </w:p>
        </w:tc>
        <w:tc>
          <w:tcPr>
            <w:tcW w:w="7373" w:type="dxa"/>
            <w:shd w:val="clear" w:color="auto" w:fill="F7F8FA"/>
            <w:tcMar>
              <w:top w:w="110" w:type="dxa"/>
              <w:left w:w="120" w:type="dxa"/>
              <w:bottom w:w="110" w:type="dxa"/>
              <w:right w:w="120" w:type="dxa"/>
            </w:tcMar>
            <w:vAlign w:val="top"/>
          </w:tcPr>
          <w:p w14:paraId="4DB93649">
            <w:pPr>
              <w:spacing w:after="0"/>
            </w:pPr>
            <w:r>
              <w:rPr>
                <w:rFonts w:ascii="Arial" w:hAnsi="Arial"/>
                <w:b w:val="0"/>
                <w:color w:val="172033"/>
                <w:sz w:val="18"/>
              </w:rPr>
              <w:t>SQLite locally; Supabase PostgreSQL in production</w:t>
            </w:r>
          </w:p>
        </w:tc>
      </w:tr>
      <w:tr w14:paraId="68E0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Mar>
              <w:top w:w="110" w:type="dxa"/>
              <w:left w:w="120" w:type="dxa"/>
              <w:bottom w:w="110" w:type="dxa"/>
              <w:right w:w="120" w:type="dxa"/>
            </w:tcMar>
            <w:vAlign w:val="top"/>
          </w:tcPr>
          <w:p w14:paraId="12BB7B7A">
            <w:pPr>
              <w:spacing w:after="0"/>
            </w:pPr>
            <w:r>
              <w:rPr>
                <w:rFonts w:ascii="Arial" w:hAnsi="Arial"/>
                <w:b/>
                <w:color w:val="172033"/>
                <w:sz w:val="18"/>
              </w:rPr>
              <w:t>Deployment</w:t>
            </w:r>
          </w:p>
        </w:tc>
        <w:tc>
          <w:tcPr>
            <w:tcW w:w="7373" w:type="dxa"/>
            <w:tcMar>
              <w:top w:w="110" w:type="dxa"/>
              <w:left w:w="120" w:type="dxa"/>
              <w:bottom w:w="110" w:type="dxa"/>
              <w:right w:w="120" w:type="dxa"/>
            </w:tcMar>
            <w:vAlign w:val="top"/>
          </w:tcPr>
          <w:p w14:paraId="1E62DB3D">
            <w:pPr>
              <w:spacing w:after="0"/>
            </w:pPr>
            <w:r>
              <w:rPr>
                <w:rFonts w:ascii="Arial" w:hAnsi="Arial"/>
                <w:b w:val="0"/>
                <w:color w:val="172033"/>
                <w:sz w:val="18"/>
              </w:rPr>
              <w:t>Vercel frontend, Render backend, Supabase database</w:t>
            </w:r>
          </w:p>
        </w:tc>
      </w:tr>
      <w:tr w14:paraId="031B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F7F8FA"/>
            <w:tcMar>
              <w:top w:w="110" w:type="dxa"/>
              <w:left w:w="120" w:type="dxa"/>
              <w:bottom w:w="110" w:type="dxa"/>
              <w:right w:w="120" w:type="dxa"/>
            </w:tcMar>
            <w:vAlign w:val="top"/>
          </w:tcPr>
          <w:p w14:paraId="302CEB8C">
            <w:pPr>
              <w:spacing w:after="0"/>
            </w:pPr>
            <w:r>
              <w:rPr>
                <w:rFonts w:ascii="Arial" w:hAnsi="Arial"/>
                <w:b/>
                <w:color w:val="172033"/>
                <w:sz w:val="18"/>
              </w:rPr>
              <w:t>Submitted By</w:t>
            </w:r>
          </w:p>
        </w:tc>
        <w:tc>
          <w:tcPr>
            <w:tcW w:w="7373" w:type="dxa"/>
            <w:shd w:val="clear" w:color="auto" w:fill="F7F8FA"/>
            <w:tcMar>
              <w:top w:w="110" w:type="dxa"/>
              <w:left w:w="120" w:type="dxa"/>
              <w:bottom w:w="110" w:type="dxa"/>
              <w:right w:w="120" w:type="dxa"/>
            </w:tcMar>
            <w:vAlign w:val="top"/>
          </w:tcPr>
          <w:p w14:paraId="4669BEB9">
            <w:pPr>
              <w:spacing w:after="0"/>
            </w:pPr>
            <w:r>
              <w:rPr>
                <w:rFonts w:ascii="Arial" w:hAnsi="Arial"/>
                <w:b w:val="0"/>
                <w:color w:val="172033"/>
                <w:sz w:val="18"/>
              </w:rPr>
              <w:t>Ojasv Agrawal</w:t>
            </w:r>
          </w:p>
        </w:tc>
      </w:tr>
      <w:tr w14:paraId="7DB52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Mar>
              <w:top w:w="110" w:type="dxa"/>
              <w:left w:w="120" w:type="dxa"/>
              <w:bottom w:w="110" w:type="dxa"/>
              <w:right w:w="120" w:type="dxa"/>
            </w:tcMar>
            <w:vAlign w:val="top"/>
          </w:tcPr>
          <w:p w14:paraId="300A4450">
            <w:pPr>
              <w:spacing w:after="0"/>
            </w:pPr>
            <w:r>
              <w:rPr>
                <w:rFonts w:ascii="Arial" w:hAnsi="Arial"/>
                <w:b/>
                <w:color w:val="172033"/>
                <w:sz w:val="18"/>
              </w:rPr>
              <w:t>Submitted To</w:t>
            </w:r>
          </w:p>
        </w:tc>
        <w:tc>
          <w:tcPr>
            <w:tcW w:w="7373" w:type="dxa"/>
            <w:tcMar>
              <w:top w:w="110" w:type="dxa"/>
              <w:left w:w="120" w:type="dxa"/>
              <w:bottom w:w="110" w:type="dxa"/>
              <w:right w:w="120" w:type="dxa"/>
            </w:tcMar>
            <w:vAlign w:val="top"/>
          </w:tcPr>
          <w:p w14:paraId="0E3BD33A">
            <w:pPr>
              <w:spacing w:after="0"/>
            </w:pPr>
            <w:r>
              <w:rPr>
                <w:rFonts w:ascii="Arial" w:hAnsi="Arial"/>
                <w:b w:val="0"/>
                <w:color w:val="172033"/>
                <w:sz w:val="18"/>
              </w:rPr>
              <w:t>Dr. Puja Gupta</w:t>
            </w:r>
          </w:p>
        </w:tc>
      </w:tr>
    </w:tbl>
    <w:p w14:paraId="68064F37">
      <w:pPr>
        <w:spacing w:after="40"/>
      </w:pPr>
    </w:p>
    <w:p w14:paraId="023847C0">
      <w:pPr>
        <w:pStyle w:val="2"/>
      </w:pPr>
      <w:r>
        <w:t>Abstract</w:t>
      </w:r>
    </w:p>
    <w:p w14:paraId="62755B46">
      <w:pPr>
        <w:spacing w:before="0" w:after="140"/>
      </w:pPr>
      <w:r>
        <w:rPr>
          <w:rFonts w:ascii="Arial" w:hAnsi="Arial"/>
          <w:color w:val="172033"/>
        </w:rPr>
        <w:t>College campuses can be difficult to understand for prospective students, parents, guests and new learners who cannot physically visit beforehand. Conventional maps provide positions but do not communicate what a place looks like, why it matters, or how it connects to other locations. This project transforms the original MP tourism concept into SGSITS Virtual Campus, an institute-specific multimedia tour built around an image map of Shri G. S. Institute of Technology &amp; Science, Indore.</w:t>
      </w:r>
    </w:p>
    <w:p w14:paraId="2F42CBE2">
      <w:pPr>
        <w:spacing w:before="0" w:after="140"/>
      </w:pPr>
      <w:r>
        <w:rPr>
          <w:rFonts w:ascii="Arial" w:hAnsi="Arial"/>
          <w:color w:val="172033"/>
        </w:rPr>
        <w:t>The application supports two user modes. The spectator requires no account and can select a place directly from the campus map or from a searchable sliding directory. The administrator signs in through a protected account, clicks an exact map point, enters descriptions and accessibility details, and uploads a panorama and gallery images. The frontend displays the published stop through 360 view, about, gallery, audio guide and CG navigation tabs.</w:t>
      </w:r>
    </w:p>
    <w:p w14:paraId="114492A2">
      <w:pPr>
        <w:spacing w:before="0" w:after="140"/>
      </w:pPr>
      <w:r>
        <w:rPr>
          <w:rFonts w:ascii="Arial" w:hAnsi="Arial"/>
          <w:color w:val="172033"/>
        </w:rPr>
        <w:t>Computer Graphics is integrated into the application rather than presented as an isolated demonstration. Normalized image coordinates provide viewport mapping; the DDA algorithm rasterizes a route from the Main Gate; a quadratic Bezier curve controls animated movement; translation and rotation orient the direction marker; and requestAnimationFrame continuously redraws the Canvas. The result is a deployable full-stack project that connects graphics theory with a useful campus-discovery problem.</w:t>
      </w:r>
    </w:p>
    <w:p w14:paraId="260DCAC5">
      <w:pPr>
        <w:pStyle w:val="2"/>
      </w:pPr>
      <w:r>
        <w:t>Table of Contents</w:t>
      </w:r>
    </w:p>
    <w:p w14:paraId="4FDFAB95">
      <w:pPr>
        <w:numPr>
          <w:ilvl w:val="0"/>
          <w:numId w:val="7"/>
        </w:numPr>
        <w:spacing w:after="80"/>
      </w:pPr>
      <w:r>
        <w:rPr>
          <w:rFonts w:ascii="Arial" w:hAnsi="Arial"/>
          <w:color w:val="172033"/>
          <w:sz w:val="21"/>
        </w:rPr>
        <w:t>Problem Statement</w:t>
      </w:r>
    </w:p>
    <w:p w14:paraId="25D6349D">
      <w:pPr>
        <w:numPr>
          <w:ilvl w:val="0"/>
          <w:numId w:val="7"/>
        </w:numPr>
        <w:spacing w:after="80"/>
      </w:pPr>
      <w:r>
        <w:rPr>
          <w:rFonts w:ascii="Arial" w:hAnsi="Arial"/>
          <w:color w:val="172033"/>
          <w:sz w:val="21"/>
        </w:rPr>
        <w:t>Proposed Solution</w:t>
      </w:r>
    </w:p>
    <w:p w14:paraId="51677E1F">
      <w:pPr>
        <w:numPr>
          <w:ilvl w:val="0"/>
          <w:numId w:val="7"/>
        </w:numPr>
        <w:spacing w:after="80"/>
      </w:pPr>
      <w:r>
        <w:rPr>
          <w:rFonts w:ascii="Arial" w:hAnsi="Arial"/>
          <w:color w:val="172033"/>
          <w:sz w:val="21"/>
        </w:rPr>
        <w:t>Objectives</w:t>
      </w:r>
    </w:p>
    <w:p w14:paraId="79B61E3C">
      <w:pPr>
        <w:numPr>
          <w:ilvl w:val="0"/>
          <w:numId w:val="7"/>
        </w:numPr>
        <w:spacing w:after="80"/>
      </w:pPr>
      <w:r>
        <w:rPr>
          <w:rFonts w:ascii="Arial" w:hAnsi="Arial"/>
          <w:color w:val="172033"/>
          <w:sz w:val="21"/>
        </w:rPr>
        <w:t>Scope of the Project</w:t>
      </w:r>
    </w:p>
    <w:p w14:paraId="285ADE56">
      <w:pPr>
        <w:numPr>
          <w:ilvl w:val="0"/>
          <w:numId w:val="7"/>
        </w:numPr>
        <w:spacing w:after="80"/>
      </w:pPr>
      <w:r>
        <w:rPr>
          <w:rFonts w:ascii="Arial" w:hAnsi="Arial"/>
          <w:color w:val="172033"/>
          <w:sz w:val="21"/>
        </w:rPr>
        <w:t>Technology Stack</w:t>
      </w:r>
    </w:p>
    <w:p w14:paraId="2F45239A">
      <w:pPr>
        <w:numPr>
          <w:ilvl w:val="0"/>
          <w:numId w:val="7"/>
        </w:numPr>
        <w:spacing w:after="80"/>
      </w:pPr>
      <w:r>
        <w:rPr>
          <w:rFonts w:ascii="Arial" w:hAnsi="Arial"/>
          <w:color w:val="172033"/>
          <w:sz w:val="21"/>
        </w:rPr>
        <w:t>System Architecture</w:t>
      </w:r>
    </w:p>
    <w:p w14:paraId="6637251C">
      <w:pPr>
        <w:numPr>
          <w:ilvl w:val="0"/>
          <w:numId w:val="7"/>
        </w:numPr>
        <w:spacing w:after="80"/>
      </w:pPr>
      <w:r>
        <w:rPr>
          <w:rFonts w:ascii="Arial" w:hAnsi="Arial"/>
          <w:color w:val="172033"/>
          <w:sz w:val="21"/>
        </w:rPr>
        <w:t>User Roles and Main Flow</w:t>
      </w:r>
    </w:p>
    <w:p w14:paraId="3F95FC78">
      <w:pPr>
        <w:numPr>
          <w:ilvl w:val="0"/>
          <w:numId w:val="7"/>
        </w:numPr>
        <w:spacing w:after="80"/>
      </w:pPr>
      <w:r>
        <w:rPr>
          <w:rFonts w:ascii="Arial" w:hAnsi="Arial"/>
          <w:color w:val="172033"/>
          <w:sz w:val="21"/>
        </w:rPr>
        <w:t>Major Application Modules</w:t>
      </w:r>
    </w:p>
    <w:p w14:paraId="34681C9C">
      <w:pPr>
        <w:numPr>
          <w:ilvl w:val="0"/>
          <w:numId w:val="7"/>
        </w:numPr>
        <w:spacing w:after="80"/>
      </w:pPr>
      <w:r>
        <w:rPr>
          <w:rFonts w:ascii="Arial" w:hAnsi="Arial"/>
          <w:color w:val="172033"/>
          <w:sz w:val="21"/>
        </w:rPr>
        <w:t>Database Design</w:t>
      </w:r>
    </w:p>
    <w:p w14:paraId="157E6AB4">
      <w:pPr>
        <w:numPr>
          <w:ilvl w:val="0"/>
          <w:numId w:val="7"/>
        </w:numPr>
        <w:spacing w:after="80"/>
      </w:pPr>
      <w:r>
        <w:rPr>
          <w:rFonts w:ascii="Arial" w:hAnsi="Arial"/>
          <w:color w:val="172033"/>
          <w:sz w:val="21"/>
        </w:rPr>
        <w:t>API Design</w:t>
      </w:r>
    </w:p>
    <w:p w14:paraId="3ABA0B2B">
      <w:pPr>
        <w:numPr>
          <w:ilvl w:val="0"/>
          <w:numId w:val="7"/>
        </w:numPr>
        <w:spacing w:after="80"/>
      </w:pPr>
      <w:r>
        <w:rPr>
          <w:rFonts w:ascii="Arial" w:hAnsi="Arial"/>
          <w:color w:val="172033"/>
          <w:sz w:val="21"/>
        </w:rPr>
        <w:t>Backend Processing Logic</w:t>
      </w:r>
    </w:p>
    <w:p w14:paraId="00DFB9BE">
      <w:pPr>
        <w:numPr>
          <w:ilvl w:val="0"/>
          <w:numId w:val="7"/>
        </w:numPr>
        <w:spacing w:after="80"/>
      </w:pPr>
      <w:r>
        <w:rPr>
          <w:rFonts w:ascii="Arial" w:hAnsi="Arial"/>
          <w:color w:val="172033"/>
          <w:sz w:val="21"/>
        </w:rPr>
        <w:t>Computer Graphics Implementation</w:t>
      </w:r>
    </w:p>
    <w:p w14:paraId="4476815E">
      <w:pPr>
        <w:numPr>
          <w:ilvl w:val="0"/>
          <w:numId w:val="7"/>
        </w:numPr>
        <w:spacing w:after="80"/>
      </w:pPr>
      <w:r>
        <w:rPr>
          <w:rFonts w:ascii="Arial" w:hAnsi="Arial"/>
          <w:color w:val="172033"/>
          <w:sz w:val="21"/>
        </w:rPr>
        <w:t>Frontend UI/UX and Application Screens</w:t>
      </w:r>
    </w:p>
    <w:p w14:paraId="25A64693">
      <w:pPr>
        <w:numPr>
          <w:ilvl w:val="0"/>
          <w:numId w:val="7"/>
        </w:numPr>
        <w:spacing w:after="80"/>
      </w:pPr>
      <w:r>
        <w:rPr>
          <w:rFonts w:ascii="Arial" w:hAnsi="Arial"/>
          <w:color w:val="172033"/>
          <w:sz w:val="21"/>
        </w:rPr>
        <w:t>Local Setup Guide</w:t>
      </w:r>
    </w:p>
    <w:p w14:paraId="1DD4F046">
      <w:pPr>
        <w:numPr>
          <w:ilvl w:val="0"/>
          <w:numId w:val="7"/>
        </w:numPr>
        <w:spacing w:after="80"/>
      </w:pPr>
      <w:r>
        <w:rPr>
          <w:rFonts w:ascii="Arial" w:hAnsi="Arial"/>
          <w:color w:val="172033"/>
          <w:sz w:val="21"/>
        </w:rPr>
        <w:t>Deployment Architecture</w:t>
      </w:r>
    </w:p>
    <w:p w14:paraId="4FD240D3">
      <w:pPr>
        <w:numPr>
          <w:ilvl w:val="0"/>
          <w:numId w:val="7"/>
        </w:numPr>
        <w:spacing w:after="80"/>
      </w:pPr>
      <w:r>
        <w:rPr>
          <w:rFonts w:ascii="Arial" w:hAnsi="Arial"/>
          <w:color w:val="172033"/>
          <w:sz w:val="21"/>
        </w:rPr>
        <w:t>Testing and Validation</w:t>
      </w:r>
    </w:p>
    <w:p w14:paraId="2CDB71E7">
      <w:pPr>
        <w:numPr>
          <w:ilvl w:val="0"/>
          <w:numId w:val="7"/>
        </w:numPr>
        <w:spacing w:after="80"/>
      </w:pPr>
      <w:r>
        <w:rPr>
          <w:rFonts w:ascii="Arial" w:hAnsi="Arial"/>
          <w:color w:val="172033"/>
          <w:sz w:val="21"/>
        </w:rPr>
        <w:t>Security Considerations</w:t>
      </w:r>
    </w:p>
    <w:p w14:paraId="78F62C7D">
      <w:pPr>
        <w:numPr>
          <w:ilvl w:val="0"/>
          <w:numId w:val="7"/>
        </w:numPr>
        <w:spacing w:after="80"/>
      </w:pPr>
      <w:r>
        <w:rPr>
          <w:rFonts w:ascii="Arial" w:hAnsi="Arial"/>
          <w:color w:val="172033"/>
          <w:sz w:val="21"/>
        </w:rPr>
        <w:t>Limitations</w:t>
      </w:r>
    </w:p>
    <w:p w14:paraId="2E9095FA">
      <w:pPr>
        <w:numPr>
          <w:ilvl w:val="0"/>
          <w:numId w:val="7"/>
        </w:numPr>
        <w:spacing w:after="80"/>
      </w:pPr>
      <w:r>
        <w:rPr>
          <w:rFonts w:ascii="Arial" w:hAnsi="Arial"/>
          <w:color w:val="172033"/>
          <w:sz w:val="21"/>
        </w:rPr>
        <w:t>Future Scope</w:t>
      </w:r>
    </w:p>
    <w:p w14:paraId="20CF11D1">
      <w:pPr>
        <w:numPr>
          <w:ilvl w:val="0"/>
          <w:numId w:val="7"/>
        </w:numPr>
        <w:spacing w:after="80"/>
      </w:pPr>
      <w:r>
        <w:rPr>
          <w:rFonts w:ascii="Arial" w:hAnsi="Arial"/>
          <w:color w:val="172033"/>
          <w:sz w:val="21"/>
        </w:rPr>
        <w:t>Conclusion</w:t>
      </w:r>
    </w:p>
    <w:p w14:paraId="0FA67724">
      <w:pPr>
        <w:numPr>
          <w:ilvl w:val="0"/>
          <w:numId w:val="7"/>
        </w:numPr>
        <w:spacing w:after="80"/>
      </w:pPr>
      <w:r>
        <w:rPr>
          <w:rFonts w:ascii="Arial" w:hAnsi="Arial"/>
          <w:color w:val="172033"/>
          <w:sz w:val="21"/>
        </w:rPr>
        <w:t>References</w:t>
      </w:r>
    </w:p>
    <w:p w14:paraId="313AB37B">
      <w:r>
        <w:br w:type="page"/>
      </w:r>
    </w:p>
    <w:p w14:paraId="1CC23E09">
      <w:pPr>
        <w:pStyle w:val="2"/>
        <w:pBdr>
          <w:bottom w:val="single" w:color="BFA15F" w:sz="10" w:space="5"/>
        </w:pBdr>
      </w:pPr>
      <w:r>
        <w:t>1. Problem Statement</w:t>
      </w:r>
    </w:p>
    <w:p w14:paraId="04A6D0FE">
      <w:pPr>
        <w:spacing w:before="0" w:after="140"/>
      </w:pPr>
      <w:r>
        <w:rPr>
          <w:rFonts w:ascii="Arial" w:hAnsi="Arial"/>
          <w:color w:val="172033"/>
        </w:rPr>
        <w:t>The revised project problem is to design an Interactive College Tour Guide for SGSITS Indore. A visitor should be able to understand important campus locations without requiring physical presence, specialist software or a user account. The system must combine a recognizable college map, location descriptions, panoramic imagery, narration and navigation graphics in a single web interface.</w:t>
      </w:r>
    </w:p>
    <w:p w14:paraId="6DB1F377">
      <w:pPr>
        <w:spacing w:before="0" w:after="140"/>
      </w:pPr>
      <w:r>
        <w:rPr>
          <w:rFonts w:ascii="Arial" w:hAnsi="Arial"/>
          <w:color w:val="172033"/>
        </w:rPr>
        <w:t>A plain digital map is insufficient because it shows only position. The project therefore connects spatial selection with multimedia explanation. It also provides an administrator-controlled publishing workflow so institute content is curated rather than crowd-sourced.</w:t>
      </w:r>
    </w:p>
    <w:p w14:paraId="476225FB">
      <w:pPr>
        <w:pStyle w:val="2"/>
        <w:pBdr>
          <w:bottom w:val="single" w:color="BFA15F" w:sz="10" w:space="5"/>
        </w:pBdr>
      </w:pPr>
      <w:r>
        <w:t>2. Proposed Solution</w:t>
      </w:r>
    </w:p>
    <w:p w14:paraId="65F784CD">
      <w:pPr>
        <w:spacing w:before="0" w:after="140"/>
      </w:pPr>
      <w:r>
        <w:rPr>
          <w:rFonts w:ascii="Arial" w:hAnsi="Arial"/>
          <w:color w:val="172033"/>
        </w:rPr>
        <w:t>SGSITS Virtual Campus uses the supplied campus raster map as the primary coordinate surface. The administrator clicks a point and the browser converts the click into normalized mapX and mapY percentages. These percentages stay aligned when the map is resized. The administrator then publishes a place name, campus zone, category, visitor description, history, audio script, visiting note, accessibility information, panorama and optional gallery photographs.</w:t>
      </w:r>
    </w:p>
    <w:p w14:paraId="6E2659AB">
      <w:pPr>
        <w:spacing w:before="0" w:after="140"/>
      </w:pPr>
      <w:r>
        <w:rPr>
          <w:rFonts w:ascii="Arial" w:hAnsi="Arial"/>
          <w:color w:val="172033"/>
        </w:rPr>
        <w:t>A spectator can search the place directory or click a numbered marker. Selection opens a detailed tour stop and animates a route from the Main Gate. No spectator authentication is required. This separation keeps public exploration simple while restricting content modification to the college administrator.</w:t>
      </w:r>
    </w:p>
    <w:p w14:paraId="28063D1A">
      <w:pPr>
        <w:pStyle w:val="2"/>
        <w:pBdr>
          <w:bottom w:val="single" w:color="BFA15F" w:sz="10" w:space="5"/>
        </w:pBdr>
      </w:pPr>
      <w:r>
        <w:t>3. Objectives</w:t>
      </w:r>
    </w:p>
    <w:p w14:paraId="05DAFEAB">
      <w:pPr>
        <w:pStyle w:val="23"/>
        <w:spacing w:after="80"/>
      </w:pPr>
      <w:r>
        <w:rPr>
          <w:rFonts w:ascii="Arial" w:hAnsi="Arial"/>
          <w:color w:val="172033"/>
          <w:sz w:val="21"/>
        </w:rPr>
        <w:t>Create an institute-specific virtual tour for SGSITS Indore.</w:t>
      </w:r>
    </w:p>
    <w:p w14:paraId="271AF9C9">
      <w:pPr>
        <w:pStyle w:val="23"/>
        <w:spacing w:after="80"/>
      </w:pPr>
      <w:r>
        <w:rPr>
          <w:rFonts w:ascii="Arial" w:hAnsi="Arial"/>
          <w:color w:val="172033"/>
          <w:sz w:val="21"/>
        </w:rPr>
        <w:t>Allow visitors to choose a place from either the map or a sliding directory.</w:t>
      </w:r>
    </w:p>
    <w:p w14:paraId="1C070C91">
      <w:pPr>
        <w:pStyle w:val="23"/>
        <w:spacing w:after="80"/>
      </w:pPr>
      <w:r>
        <w:rPr>
          <w:rFonts w:ascii="Arial" w:hAnsi="Arial"/>
          <w:color w:val="172033"/>
          <w:sz w:val="21"/>
        </w:rPr>
        <w:t>Provide an interactive 360 degree panorama with drag and zoom controls.</w:t>
      </w:r>
    </w:p>
    <w:p w14:paraId="0BE40938">
      <w:pPr>
        <w:pStyle w:val="23"/>
        <w:spacing w:after="80"/>
      </w:pPr>
      <w:r>
        <w:rPr>
          <w:rFonts w:ascii="Arial" w:hAnsi="Arial"/>
          <w:color w:val="172033"/>
          <w:sz w:val="21"/>
        </w:rPr>
        <w:t>Give the college administrator a secure map-point publishing workflow.</w:t>
      </w:r>
    </w:p>
    <w:p w14:paraId="4D5F41BF">
      <w:pPr>
        <w:pStyle w:val="23"/>
        <w:spacing w:after="80"/>
      </w:pPr>
      <w:r>
        <w:rPr>
          <w:rFonts w:ascii="Arial" w:hAnsi="Arial"/>
          <w:color w:val="172033"/>
          <w:sz w:val="21"/>
        </w:rPr>
        <w:t>Store responsive normalized campus coordinates instead of fixed screen pixels.</w:t>
      </w:r>
    </w:p>
    <w:p w14:paraId="2BE2678B">
      <w:pPr>
        <w:pStyle w:val="23"/>
        <w:spacing w:after="80"/>
      </w:pPr>
      <w:r>
        <w:rPr>
          <w:rFonts w:ascii="Arial" w:hAnsi="Arial"/>
          <w:color w:val="172033"/>
          <w:sz w:val="21"/>
        </w:rPr>
        <w:t>Demonstrate DDA rasterization, Bezier animation and 2D transformations in a practical navigation task.</w:t>
      </w:r>
    </w:p>
    <w:p w14:paraId="341AB273">
      <w:pPr>
        <w:pStyle w:val="23"/>
        <w:spacing w:after="80"/>
      </w:pPr>
      <w:r>
        <w:rPr>
          <w:rFonts w:ascii="Arial" w:hAnsi="Arial"/>
          <w:color w:val="172033"/>
          <w:sz w:val="21"/>
        </w:rPr>
        <w:t>Provide gallery, history, accessibility and browser-based audio narration.</w:t>
      </w:r>
    </w:p>
    <w:p w14:paraId="4FF64F9C">
      <w:pPr>
        <w:pStyle w:val="23"/>
        <w:spacing w:after="80"/>
      </w:pPr>
      <w:r>
        <w:rPr>
          <w:rFonts w:ascii="Arial" w:hAnsi="Arial"/>
          <w:color w:val="172033"/>
          <w:sz w:val="21"/>
        </w:rPr>
        <w:t>Deploy the complete system using Vercel, Render and Supabase.</w:t>
      </w:r>
    </w:p>
    <w:p w14:paraId="201E54D1">
      <w:pPr>
        <w:pStyle w:val="2"/>
        <w:pBdr>
          <w:bottom w:val="single" w:color="BFA15F" w:sz="10" w:space="5"/>
        </w:pBdr>
      </w:pPr>
      <w:r>
        <w:t>4. Scope of the Project</w:t>
      </w:r>
    </w:p>
    <w:tbl>
      <w:tblPr>
        <w:tblStyle w:val="35"/>
        <w:tblW w:w="974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67"/>
        <w:gridCol w:w="4881"/>
      </w:tblGrid>
      <w:tr w14:paraId="4F06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867" w:type="dxa"/>
            <w:shd w:val="clear" w:color="auto" w:fill="0B2545"/>
            <w:tcMar>
              <w:top w:w="110" w:type="dxa"/>
              <w:left w:w="120" w:type="dxa"/>
              <w:bottom w:w="110" w:type="dxa"/>
              <w:right w:w="120" w:type="dxa"/>
            </w:tcMar>
            <w:vAlign w:val="center"/>
          </w:tcPr>
          <w:p w14:paraId="0BDE320B">
            <w:pPr>
              <w:spacing w:after="0"/>
            </w:pPr>
            <w:r>
              <w:rPr>
                <w:rFonts w:ascii="Arial" w:hAnsi="Arial"/>
                <w:b/>
                <w:color w:val="FFFFFF"/>
                <w:sz w:val="19"/>
              </w:rPr>
              <w:t>In Scope</w:t>
            </w:r>
          </w:p>
        </w:tc>
        <w:tc>
          <w:tcPr>
            <w:tcW w:w="4882" w:type="dxa"/>
            <w:shd w:val="clear" w:color="auto" w:fill="0B2545"/>
            <w:tcMar>
              <w:top w:w="110" w:type="dxa"/>
              <w:left w:w="120" w:type="dxa"/>
              <w:bottom w:w="110" w:type="dxa"/>
              <w:right w:w="120" w:type="dxa"/>
            </w:tcMar>
            <w:vAlign w:val="center"/>
          </w:tcPr>
          <w:p w14:paraId="4E68730C">
            <w:pPr>
              <w:spacing w:after="0"/>
            </w:pPr>
            <w:r>
              <w:rPr>
                <w:rFonts w:ascii="Arial" w:hAnsi="Arial"/>
                <w:b/>
                <w:color w:val="FFFFFF"/>
                <w:sz w:val="19"/>
              </w:rPr>
              <w:t>Out of Scope / Future Work</w:t>
            </w:r>
          </w:p>
        </w:tc>
      </w:tr>
      <w:tr w14:paraId="56CEA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7" w:type="dxa"/>
            <w:tcMar>
              <w:top w:w="110" w:type="dxa"/>
              <w:left w:w="120" w:type="dxa"/>
              <w:bottom w:w="110" w:type="dxa"/>
              <w:right w:w="120" w:type="dxa"/>
            </w:tcMar>
            <w:vAlign w:val="top"/>
          </w:tcPr>
          <w:p w14:paraId="23D63499">
            <w:pPr>
              <w:spacing w:after="0"/>
            </w:pPr>
            <w:r>
              <w:rPr>
                <w:rFonts w:ascii="Arial" w:hAnsi="Arial"/>
                <w:b/>
                <w:color w:val="172033"/>
                <w:sz w:val="18"/>
              </w:rPr>
              <w:t>Public campus exploration without login</w:t>
            </w:r>
          </w:p>
        </w:tc>
        <w:tc>
          <w:tcPr>
            <w:tcW w:w="4882" w:type="dxa"/>
            <w:tcMar>
              <w:top w:w="110" w:type="dxa"/>
              <w:left w:w="120" w:type="dxa"/>
              <w:bottom w:w="110" w:type="dxa"/>
              <w:right w:w="120" w:type="dxa"/>
            </w:tcMar>
            <w:vAlign w:val="top"/>
          </w:tcPr>
          <w:p w14:paraId="082231FE">
            <w:pPr>
              <w:spacing w:after="0"/>
            </w:pPr>
            <w:r>
              <w:rPr>
                <w:rFonts w:ascii="Arial" w:hAnsi="Arial"/>
                <w:b w:val="0"/>
                <w:color w:val="172033"/>
                <w:sz w:val="18"/>
              </w:rPr>
              <w:t>Indoor floor-by-floor navigation</w:t>
            </w:r>
          </w:p>
        </w:tc>
      </w:tr>
      <w:tr w14:paraId="09B4C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7" w:type="dxa"/>
            <w:shd w:val="clear" w:color="auto" w:fill="F7F8FA"/>
            <w:tcMar>
              <w:top w:w="110" w:type="dxa"/>
              <w:left w:w="120" w:type="dxa"/>
              <w:bottom w:w="110" w:type="dxa"/>
              <w:right w:w="120" w:type="dxa"/>
            </w:tcMar>
            <w:vAlign w:val="top"/>
          </w:tcPr>
          <w:p w14:paraId="6E3B5704">
            <w:pPr>
              <w:spacing w:after="0"/>
            </w:pPr>
            <w:r>
              <w:rPr>
                <w:rFonts w:ascii="Arial" w:hAnsi="Arial"/>
                <w:b/>
                <w:color w:val="172033"/>
                <w:sz w:val="18"/>
              </w:rPr>
              <w:t>Single college administrator authentication</w:t>
            </w:r>
          </w:p>
        </w:tc>
        <w:tc>
          <w:tcPr>
            <w:tcW w:w="4882" w:type="dxa"/>
            <w:shd w:val="clear" w:color="auto" w:fill="F7F8FA"/>
            <w:tcMar>
              <w:top w:w="110" w:type="dxa"/>
              <w:left w:w="120" w:type="dxa"/>
              <w:bottom w:w="110" w:type="dxa"/>
              <w:right w:w="120" w:type="dxa"/>
            </w:tcMar>
            <w:vAlign w:val="top"/>
          </w:tcPr>
          <w:p w14:paraId="3DFB8E7D">
            <w:pPr>
              <w:spacing w:after="0"/>
            </w:pPr>
            <w:r>
              <w:rPr>
                <w:rFonts w:ascii="Arial" w:hAnsi="Arial"/>
                <w:b w:val="0"/>
                <w:color w:val="172033"/>
                <w:sz w:val="18"/>
              </w:rPr>
              <w:t>Multiple departmental editor roles</w:t>
            </w:r>
          </w:p>
        </w:tc>
      </w:tr>
      <w:tr w14:paraId="341AC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7" w:type="dxa"/>
            <w:tcMar>
              <w:top w:w="110" w:type="dxa"/>
              <w:left w:w="120" w:type="dxa"/>
              <w:bottom w:w="110" w:type="dxa"/>
              <w:right w:w="120" w:type="dxa"/>
            </w:tcMar>
            <w:vAlign w:val="top"/>
          </w:tcPr>
          <w:p w14:paraId="039465E6">
            <w:pPr>
              <w:spacing w:after="0"/>
            </w:pPr>
            <w:r>
              <w:rPr>
                <w:rFonts w:ascii="Arial" w:hAnsi="Arial"/>
                <w:b/>
                <w:color w:val="172033"/>
                <w:sz w:val="18"/>
              </w:rPr>
              <w:t>Map-based stop creation and selection</w:t>
            </w:r>
          </w:p>
        </w:tc>
        <w:tc>
          <w:tcPr>
            <w:tcW w:w="4882" w:type="dxa"/>
            <w:tcMar>
              <w:top w:w="110" w:type="dxa"/>
              <w:left w:w="120" w:type="dxa"/>
              <w:bottom w:w="110" w:type="dxa"/>
              <w:right w:w="120" w:type="dxa"/>
            </w:tcMar>
            <w:vAlign w:val="top"/>
          </w:tcPr>
          <w:p w14:paraId="061FD88C">
            <w:pPr>
              <w:spacing w:after="0"/>
            </w:pPr>
            <w:r>
              <w:rPr>
                <w:rFonts w:ascii="Arial" w:hAnsi="Arial"/>
                <w:b w:val="0"/>
                <w:color w:val="172033"/>
                <w:sz w:val="18"/>
              </w:rPr>
              <w:t>GPS-based turn-by-turn mobile navigation</w:t>
            </w:r>
          </w:p>
        </w:tc>
      </w:tr>
      <w:tr w14:paraId="5CF4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7" w:type="dxa"/>
            <w:shd w:val="clear" w:color="auto" w:fill="F7F8FA"/>
            <w:tcMar>
              <w:top w:w="110" w:type="dxa"/>
              <w:left w:w="120" w:type="dxa"/>
              <w:bottom w:w="110" w:type="dxa"/>
              <w:right w:w="120" w:type="dxa"/>
            </w:tcMar>
            <w:vAlign w:val="top"/>
          </w:tcPr>
          <w:p w14:paraId="6FB0AF11">
            <w:pPr>
              <w:spacing w:after="0"/>
            </w:pPr>
            <w:r>
              <w:rPr>
                <w:rFonts w:ascii="Arial" w:hAnsi="Arial"/>
                <w:b/>
                <w:color w:val="172033"/>
                <w:sz w:val="18"/>
              </w:rPr>
              <w:t>Panorama and gallery upload</w:t>
            </w:r>
          </w:p>
        </w:tc>
        <w:tc>
          <w:tcPr>
            <w:tcW w:w="4882" w:type="dxa"/>
            <w:shd w:val="clear" w:color="auto" w:fill="F7F8FA"/>
            <w:tcMar>
              <w:top w:w="110" w:type="dxa"/>
              <w:left w:w="120" w:type="dxa"/>
              <w:bottom w:w="110" w:type="dxa"/>
              <w:right w:w="120" w:type="dxa"/>
            </w:tcMar>
            <w:vAlign w:val="top"/>
          </w:tcPr>
          <w:p w14:paraId="5AEB4EFD">
            <w:pPr>
              <w:spacing w:after="0"/>
            </w:pPr>
            <w:r>
              <w:rPr>
                <w:rFonts w:ascii="Arial" w:hAnsi="Arial"/>
                <w:b w:val="0"/>
                <w:color w:val="172033"/>
                <w:sz w:val="18"/>
              </w:rPr>
              <w:t>Dedicated object storage and CDN pipeline</w:t>
            </w:r>
          </w:p>
        </w:tc>
      </w:tr>
      <w:tr w14:paraId="1D42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7" w:type="dxa"/>
            <w:tcMar>
              <w:top w:w="110" w:type="dxa"/>
              <w:left w:w="120" w:type="dxa"/>
              <w:bottom w:w="110" w:type="dxa"/>
              <w:right w:w="120" w:type="dxa"/>
            </w:tcMar>
            <w:vAlign w:val="top"/>
          </w:tcPr>
          <w:p w14:paraId="6CC69610">
            <w:pPr>
              <w:spacing w:after="0"/>
            </w:pPr>
            <w:r>
              <w:rPr>
                <w:rFonts w:ascii="Arial" w:hAnsi="Arial"/>
                <w:b/>
                <w:color w:val="172033"/>
                <w:sz w:val="18"/>
              </w:rPr>
              <w:t>Browser speech synthesis narration</w:t>
            </w:r>
          </w:p>
        </w:tc>
        <w:tc>
          <w:tcPr>
            <w:tcW w:w="4882" w:type="dxa"/>
            <w:tcMar>
              <w:top w:w="110" w:type="dxa"/>
              <w:left w:w="120" w:type="dxa"/>
              <w:bottom w:w="110" w:type="dxa"/>
              <w:right w:w="120" w:type="dxa"/>
            </w:tcMar>
            <w:vAlign w:val="top"/>
          </w:tcPr>
          <w:p w14:paraId="41A96FCF">
            <w:pPr>
              <w:spacing w:after="0"/>
            </w:pPr>
            <w:r>
              <w:rPr>
                <w:rFonts w:ascii="Arial" w:hAnsi="Arial"/>
                <w:b w:val="0"/>
                <w:color w:val="172033"/>
                <w:sz w:val="18"/>
              </w:rPr>
              <w:t>Professionally recorded multilingual audio</w:t>
            </w:r>
          </w:p>
        </w:tc>
      </w:tr>
      <w:tr w14:paraId="6C357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7" w:type="dxa"/>
            <w:shd w:val="clear" w:color="auto" w:fill="F7F8FA"/>
            <w:tcMar>
              <w:top w:w="110" w:type="dxa"/>
              <w:left w:w="120" w:type="dxa"/>
              <w:bottom w:w="110" w:type="dxa"/>
              <w:right w:w="120" w:type="dxa"/>
            </w:tcMar>
            <w:vAlign w:val="top"/>
          </w:tcPr>
          <w:p w14:paraId="7166E2F6">
            <w:pPr>
              <w:spacing w:after="0"/>
            </w:pPr>
            <w:r>
              <w:rPr>
                <w:rFonts w:ascii="Arial" w:hAnsi="Arial"/>
                <w:b/>
                <w:color w:val="172033"/>
                <w:sz w:val="18"/>
              </w:rPr>
              <w:t>Canvas-based CG route demonstration</w:t>
            </w:r>
          </w:p>
        </w:tc>
        <w:tc>
          <w:tcPr>
            <w:tcW w:w="4882" w:type="dxa"/>
            <w:shd w:val="clear" w:color="auto" w:fill="F7F8FA"/>
            <w:tcMar>
              <w:top w:w="110" w:type="dxa"/>
              <w:left w:w="120" w:type="dxa"/>
              <w:bottom w:w="110" w:type="dxa"/>
              <w:right w:w="120" w:type="dxa"/>
            </w:tcMar>
            <w:vAlign w:val="top"/>
          </w:tcPr>
          <w:p w14:paraId="19B3A0E4">
            <w:pPr>
              <w:spacing w:after="0"/>
            </w:pPr>
            <w:r>
              <w:rPr>
                <w:rFonts w:ascii="Arial" w:hAnsi="Arial"/>
                <w:b w:val="0"/>
                <w:color w:val="172033"/>
                <w:sz w:val="18"/>
              </w:rPr>
              <w:t>Full WebGL digital-twin reconstruction</w:t>
            </w:r>
          </w:p>
        </w:tc>
      </w:tr>
    </w:tbl>
    <w:p w14:paraId="017832D5">
      <w:pPr>
        <w:spacing w:after="40"/>
      </w:pPr>
    </w:p>
    <w:p w14:paraId="567FD8C4">
      <w:pPr>
        <w:pStyle w:val="2"/>
        <w:pBdr>
          <w:bottom w:val="single" w:color="BFA15F" w:sz="10" w:space="5"/>
        </w:pBdr>
      </w:pPr>
      <w:r>
        <w:t>5. Technology Stack</w:t>
      </w:r>
    </w:p>
    <w:tbl>
      <w:tblPr>
        <w:tblStyle w:val="35"/>
        <w:tblW w:w="9747"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2951"/>
        <w:gridCol w:w="4852"/>
      </w:tblGrid>
      <w:tr w14:paraId="6A373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44" w:type="dxa"/>
            <w:shd w:val="clear" w:color="auto" w:fill="0B2545"/>
            <w:tcMar>
              <w:top w:w="110" w:type="dxa"/>
              <w:left w:w="120" w:type="dxa"/>
              <w:bottom w:w="110" w:type="dxa"/>
              <w:right w:w="120" w:type="dxa"/>
            </w:tcMar>
            <w:vAlign w:val="center"/>
          </w:tcPr>
          <w:p w14:paraId="46E26B92">
            <w:pPr>
              <w:spacing w:after="0"/>
            </w:pPr>
            <w:r>
              <w:rPr>
                <w:rFonts w:ascii="Arial" w:hAnsi="Arial"/>
                <w:b/>
                <w:color w:val="FFFFFF"/>
                <w:sz w:val="19"/>
              </w:rPr>
              <w:t>Layer</w:t>
            </w:r>
          </w:p>
        </w:tc>
        <w:tc>
          <w:tcPr>
            <w:tcW w:w="2952" w:type="dxa"/>
            <w:shd w:val="clear" w:color="auto" w:fill="0B2545"/>
            <w:tcMar>
              <w:top w:w="110" w:type="dxa"/>
              <w:left w:w="120" w:type="dxa"/>
              <w:bottom w:w="110" w:type="dxa"/>
              <w:right w:w="120" w:type="dxa"/>
            </w:tcMar>
            <w:vAlign w:val="center"/>
          </w:tcPr>
          <w:p w14:paraId="6ADA171D">
            <w:pPr>
              <w:spacing w:after="0"/>
            </w:pPr>
            <w:r>
              <w:rPr>
                <w:rFonts w:ascii="Arial" w:hAnsi="Arial"/>
                <w:b/>
                <w:color w:val="FFFFFF"/>
                <w:sz w:val="19"/>
              </w:rPr>
              <w:t>Technology</w:t>
            </w:r>
          </w:p>
        </w:tc>
        <w:tc>
          <w:tcPr>
            <w:tcW w:w="4853" w:type="dxa"/>
            <w:shd w:val="clear" w:color="auto" w:fill="0B2545"/>
            <w:tcMar>
              <w:top w:w="110" w:type="dxa"/>
              <w:left w:w="120" w:type="dxa"/>
              <w:bottom w:w="110" w:type="dxa"/>
              <w:right w:w="120" w:type="dxa"/>
            </w:tcMar>
            <w:vAlign w:val="center"/>
          </w:tcPr>
          <w:p w14:paraId="14987087">
            <w:pPr>
              <w:spacing w:after="0"/>
            </w:pPr>
            <w:r>
              <w:rPr>
                <w:rFonts w:ascii="Arial" w:hAnsi="Arial"/>
                <w:b/>
                <w:color w:val="FFFFFF"/>
                <w:sz w:val="19"/>
              </w:rPr>
              <w:t>Purpose</w:t>
            </w:r>
          </w:p>
        </w:tc>
      </w:tr>
      <w:tr w14:paraId="60DA0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110" w:type="dxa"/>
              <w:left w:w="120" w:type="dxa"/>
              <w:bottom w:w="110" w:type="dxa"/>
              <w:right w:w="120" w:type="dxa"/>
            </w:tcMar>
            <w:vAlign w:val="top"/>
          </w:tcPr>
          <w:p w14:paraId="684E1643">
            <w:pPr>
              <w:spacing w:after="0"/>
            </w:pPr>
            <w:r>
              <w:rPr>
                <w:rFonts w:ascii="Arial" w:hAnsi="Arial"/>
                <w:b/>
                <w:color w:val="172033"/>
                <w:sz w:val="18"/>
              </w:rPr>
              <w:t>Frontend</w:t>
            </w:r>
          </w:p>
        </w:tc>
        <w:tc>
          <w:tcPr>
            <w:tcW w:w="2952" w:type="dxa"/>
            <w:tcMar>
              <w:top w:w="110" w:type="dxa"/>
              <w:left w:w="120" w:type="dxa"/>
              <w:bottom w:w="110" w:type="dxa"/>
              <w:right w:w="120" w:type="dxa"/>
            </w:tcMar>
            <w:vAlign w:val="top"/>
          </w:tcPr>
          <w:p w14:paraId="4C2D6987">
            <w:pPr>
              <w:spacing w:after="0"/>
            </w:pPr>
            <w:r>
              <w:rPr>
                <w:rFonts w:ascii="Arial" w:hAnsi="Arial"/>
                <w:b w:val="0"/>
                <w:color w:val="172033"/>
                <w:sz w:val="18"/>
              </w:rPr>
              <w:t>React 19 + Vite</w:t>
            </w:r>
          </w:p>
        </w:tc>
        <w:tc>
          <w:tcPr>
            <w:tcW w:w="4853" w:type="dxa"/>
            <w:tcMar>
              <w:top w:w="110" w:type="dxa"/>
              <w:left w:w="120" w:type="dxa"/>
              <w:bottom w:w="110" w:type="dxa"/>
              <w:right w:w="120" w:type="dxa"/>
            </w:tcMar>
            <w:vAlign w:val="top"/>
          </w:tcPr>
          <w:p w14:paraId="2A4BC303">
            <w:pPr>
              <w:spacing w:after="0"/>
            </w:pPr>
            <w:r>
              <w:rPr>
                <w:rFonts w:ascii="Arial" w:hAnsi="Arial"/>
                <w:b w:val="0"/>
                <w:color w:val="172033"/>
                <w:sz w:val="18"/>
              </w:rPr>
              <w:t>Single-page responsive user interface</w:t>
            </w:r>
          </w:p>
        </w:tc>
      </w:tr>
      <w:tr w14:paraId="1FCB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shd w:val="clear" w:color="auto" w:fill="F7F8FA"/>
            <w:tcMar>
              <w:top w:w="110" w:type="dxa"/>
              <w:left w:w="120" w:type="dxa"/>
              <w:bottom w:w="110" w:type="dxa"/>
              <w:right w:w="120" w:type="dxa"/>
            </w:tcMar>
            <w:vAlign w:val="top"/>
          </w:tcPr>
          <w:p w14:paraId="42352F83">
            <w:pPr>
              <w:spacing w:after="0"/>
            </w:pPr>
            <w:r>
              <w:rPr>
                <w:rFonts w:ascii="Arial" w:hAnsi="Arial"/>
                <w:b/>
                <w:color w:val="172033"/>
                <w:sz w:val="18"/>
              </w:rPr>
              <w:t>Graphics</w:t>
            </w:r>
          </w:p>
        </w:tc>
        <w:tc>
          <w:tcPr>
            <w:tcW w:w="2952" w:type="dxa"/>
            <w:shd w:val="clear" w:color="auto" w:fill="F7F8FA"/>
            <w:tcMar>
              <w:top w:w="110" w:type="dxa"/>
              <w:left w:w="120" w:type="dxa"/>
              <w:bottom w:w="110" w:type="dxa"/>
              <w:right w:w="120" w:type="dxa"/>
            </w:tcMar>
            <w:vAlign w:val="top"/>
          </w:tcPr>
          <w:p w14:paraId="0D6AB56E">
            <w:pPr>
              <w:spacing w:after="0"/>
            </w:pPr>
            <w:r>
              <w:rPr>
                <w:rFonts w:ascii="Arial" w:hAnsi="Arial"/>
                <w:b w:val="0"/>
                <w:color w:val="172033"/>
                <w:sz w:val="18"/>
              </w:rPr>
              <w:t>HTML Canvas</w:t>
            </w:r>
          </w:p>
        </w:tc>
        <w:tc>
          <w:tcPr>
            <w:tcW w:w="4853" w:type="dxa"/>
            <w:shd w:val="clear" w:color="auto" w:fill="F7F8FA"/>
            <w:tcMar>
              <w:top w:w="110" w:type="dxa"/>
              <w:left w:w="120" w:type="dxa"/>
              <w:bottom w:w="110" w:type="dxa"/>
              <w:right w:w="120" w:type="dxa"/>
            </w:tcMar>
            <w:vAlign w:val="top"/>
          </w:tcPr>
          <w:p w14:paraId="61E7FB97">
            <w:pPr>
              <w:spacing w:after="0"/>
            </w:pPr>
            <w:r>
              <w:rPr>
                <w:rFonts w:ascii="Arial" w:hAnsi="Arial"/>
                <w:b w:val="0"/>
                <w:color w:val="172033"/>
                <w:sz w:val="18"/>
              </w:rPr>
              <w:t>DDA route pixels and animated direction marker</w:t>
            </w:r>
          </w:p>
        </w:tc>
      </w:tr>
      <w:tr w14:paraId="5A30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110" w:type="dxa"/>
              <w:left w:w="120" w:type="dxa"/>
              <w:bottom w:w="110" w:type="dxa"/>
              <w:right w:w="120" w:type="dxa"/>
            </w:tcMar>
            <w:vAlign w:val="top"/>
          </w:tcPr>
          <w:p w14:paraId="61F3A028">
            <w:pPr>
              <w:spacing w:after="0"/>
            </w:pPr>
            <w:r>
              <w:rPr>
                <w:rFonts w:ascii="Arial" w:hAnsi="Arial"/>
                <w:b/>
                <w:color w:val="172033"/>
                <w:sz w:val="18"/>
              </w:rPr>
              <w:t>Media</w:t>
            </w:r>
          </w:p>
        </w:tc>
        <w:tc>
          <w:tcPr>
            <w:tcW w:w="2952" w:type="dxa"/>
            <w:tcMar>
              <w:top w:w="110" w:type="dxa"/>
              <w:left w:w="120" w:type="dxa"/>
              <w:bottom w:w="110" w:type="dxa"/>
              <w:right w:w="120" w:type="dxa"/>
            </w:tcMar>
            <w:vAlign w:val="top"/>
          </w:tcPr>
          <w:p w14:paraId="1A3FA882">
            <w:pPr>
              <w:spacing w:after="0"/>
            </w:pPr>
            <w:r>
              <w:rPr>
                <w:rFonts w:ascii="Arial" w:hAnsi="Arial"/>
                <w:b w:val="0"/>
                <w:color w:val="172033"/>
                <w:sz w:val="18"/>
              </w:rPr>
              <w:t>CSS background transforms</w:t>
            </w:r>
          </w:p>
        </w:tc>
        <w:tc>
          <w:tcPr>
            <w:tcW w:w="4853" w:type="dxa"/>
            <w:tcMar>
              <w:top w:w="110" w:type="dxa"/>
              <w:left w:w="120" w:type="dxa"/>
              <w:bottom w:w="110" w:type="dxa"/>
              <w:right w:w="120" w:type="dxa"/>
            </w:tcMar>
            <w:vAlign w:val="top"/>
          </w:tcPr>
          <w:p w14:paraId="70F7EE4E">
            <w:pPr>
              <w:spacing w:after="0"/>
            </w:pPr>
            <w:r>
              <w:rPr>
                <w:rFonts w:ascii="Arial" w:hAnsi="Arial"/>
                <w:b w:val="0"/>
                <w:color w:val="172033"/>
                <w:sz w:val="18"/>
              </w:rPr>
              <w:t>Interactive panorama drag and zoom</w:t>
            </w:r>
          </w:p>
        </w:tc>
      </w:tr>
      <w:tr w14:paraId="0288A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shd w:val="clear" w:color="auto" w:fill="F7F8FA"/>
            <w:tcMar>
              <w:top w:w="110" w:type="dxa"/>
              <w:left w:w="120" w:type="dxa"/>
              <w:bottom w:w="110" w:type="dxa"/>
              <w:right w:w="120" w:type="dxa"/>
            </w:tcMar>
            <w:vAlign w:val="top"/>
          </w:tcPr>
          <w:p w14:paraId="2F09185C">
            <w:pPr>
              <w:spacing w:after="0"/>
            </w:pPr>
            <w:r>
              <w:rPr>
                <w:rFonts w:ascii="Arial" w:hAnsi="Arial"/>
                <w:b/>
                <w:color w:val="172033"/>
                <w:sz w:val="18"/>
              </w:rPr>
              <w:t>Backend</w:t>
            </w:r>
          </w:p>
        </w:tc>
        <w:tc>
          <w:tcPr>
            <w:tcW w:w="2952" w:type="dxa"/>
            <w:shd w:val="clear" w:color="auto" w:fill="F7F8FA"/>
            <w:tcMar>
              <w:top w:w="110" w:type="dxa"/>
              <w:left w:w="120" w:type="dxa"/>
              <w:bottom w:w="110" w:type="dxa"/>
              <w:right w:w="120" w:type="dxa"/>
            </w:tcMar>
            <w:vAlign w:val="top"/>
          </w:tcPr>
          <w:p w14:paraId="740BC329">
            <w:pPr>
              <w:spacing w:after="0"/>
            </w:pPr>
            <w:r>
              <w:rPr>
                <w:rFonts w:ascii="Arial" w:hAnsi="Arial"/>
                <w:b w:val="0"/>
                <w:color w:val="172033"/>
                <w:sz w:val="18"/>
              </w:rPr>
              <w:t>Node.js + Express</w:t>
            </w:r>
          </w:p>
        </w:tc>
        <w:tc>
          <w:tcPr>
            <w:tcW w:w="4853" w:type="dxa"/>
            <w:shd w:val="clear" w:color="auto" w:fill="F7F8FA"/>
            <w:tcMar>
              <w:top w:w="110" w:type="dxa"/>
              <w:left w:w="120" w:type="dxa"/>
              <w:bottom w:w="110" w:type="dxa"/>
              <w:right w:w="120" w:type="dxa"/>
            </w:tcMar>
            <w:vAlign w:val="top"/>
          </w:tcPr>
          <w:p w14:paraId="12F797D0">
            <w:pPr>
              <w:spacing w:after="0"/>
            </w:pPr>
            <w:r>
              <w:rPr>
                <w:rFonts w:ascii="Arial" w:hAnsi="Arial"/>
                <w:b w:val="0"/>
                <w:color w:val="172033"/>
                <w:sz w:val="18"/>
              </w:rPr>
              <w:t>REST APIs, authentication and uploads</w:t>
            </w:r>
          </w:p>
        </w:tc>
      </w:tr>
      <w:tr w14:paraId="6C3BD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110" w:type="dxa"/>
              <w:left w:w="120" w:type="dxa"/>
              <w:bottom w:w="110" w:type="dxa"/>
              <w:right w:w="120" w:type="dxa"/>
            </w:tcMar>
            <w:vAlign w:val="top"/>
          </w:tcPr>
          <w:p w14:paraId="593579F8">
            <w:pPr>
              <w:spacing w:after="0"/>
            </w:pPr>
            <w:r>
              <w:rPr>
                <w:rFonts w:ascii="Arial" w:hAnsi="Arial"/>
                <w:b/>
                <w:color w:val="172033"/>
                <w:sz w:val="18"/>
              </w:rPr>
              <w:t>Validation</w:t>
            </w:r>
          </w:p>
        </w:tc>
        <w:tc>
          <w:tcPr>
            <w:tcW w:w="2952" w:type="dxa"/>
            <w:tcMar>
              <w:top w:w="110" w:type="dxa"/>
              <w:left w:w="120" w:type="dxa"/>
              <w:bottom w:w="110" w:type="dxa"/>
              <w:right w:w="120" w:type="dxa"/>
            </w:tcMar>
            <w:vAlign w:val="top"/>
          </w:tcPr>
          <w:p w14:paraId="7FB5508B">
            <w:pPr>
              <w:spacing w:after="0"/>
            </w:pPr>
            <w:r>
              <w:rPr>
                <w:rFonts w:ascii="Arial" w:hAnsi="Arial"/>
                <w:b w:val="0"/>
                <w:color w:val="172033"/>
                <w:sz w:val="18"/>
              </w:rPr>
              <w:t>Zod + Multer</w:t>
            </w:r>
          </w:p>
        </w:tc>
        <w:tc>
          <w:tcPr>
            <w:tcW w:w="4853" w:type="dxa"/>
            <w:tcMar>
              <w:top w:w="110" w:type="dxa"/>
              <w:left w:w="120" w:type="dxa"/>
              <w:bottom w:w="110" w:type="dxa"/>
              <w:right w:w="120" w:type="dxa"/>
            </w:tcMar>
            <w:vAlign w:val="top"/>
          </w:tcPr>
          <w:p w14:paraId="72B92C8A">
            <w:pPr>
              <w:spacing w:after="0"/>
            </w:pPr>
            <w:r>
              <w:rPr>
                <w:rFonts w:ascii="Arial" w:hAnsi="Arial"/>
                <w:b w:val="0"/>
                <w:color w:val="172033"/>
                <w:sz w:val="18"/>
              </w:rPr>
              <w:t>Structured fields and image upload checks</w:t>
            </w:r>
          </w:p>
        </w:tc>
      </w:tr>
      <w:tr w14:paraId="0F55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shd w:val="clear" w:color="auto" w:fill="F7F8FA"/>
            <w:tcMar>
              <w:top w:w="110" w:type="dxa"/>
              <w:left w:w="120" w:type="dxa"/>
              <w:bottom w:w="110" w:type="dxa"/>
              <w:right w:w="120" w:type="dxa"/>
            </w:tcMar>
            <w:vAlign w:val="top"/>
          </w:tcPr>
          <w:p w14:paraId="6F937E38">
            <w:pPr>
              <w:spacing w:after="0"/>
            </w:pPr>
            <w:r>
              <w:rPr>
                <w:rFonts w:ascii="Arial" w:hAnsi="Arial"/>
                <w:b/>
                <w:color w:val="172033"/>
                <w:sz w:val="18"/>
              </w:rPr>
              <w:t>ORM</w:t>
            </w:r>
          </w:p>
        </w:tc>
        <w:tc>
          <w:tcPr>
            <w:tcW w:w="2952" w:type="dxa"/>
            <w:shd w:val="clear" w:color="auto" w:fill="F7F8FA"/>
            <w:tcMar>
              <w:top w:w="110" w:type="dxa"/>
              <w:left w:w="120" w:type="dxa"/>
              <w:bottom w:w="110" w:type="dxa"/>
              <w:right w:w="120" w:type="dxa"/>
            </w:tcMar>
            <w:vAlign w:val="top"/>
          </w:tcPr>
          <w:p w14:paraId="25250A63">
            <w:pPr>
              <w:spacing w:after="0"/>
            </w:pPr>
            <w:r>
              <w:rPr>
                <w:rFonts w:ascii="Arial" w:hAnsi="Arial"/>
                <w:b w:val="0"/>
                <w:color w:val="172033"/>
                <w:sz w:val="18"/>
              </w:rPr>
              <w:t>Prisma 6</w:t>
            </w:r>
          </w:p>
        </w:tc>
        <w:tc>
          <w:tcPr>
            <w:tcW w:w="4853" w:type="dxa"/>
            <w:shd w:val="clear" w:color="auto" w:fill="F7F8FA"/>
            <w:tcMar>
              <w:top w:w="110" w:type="dxa"/>
              <w:left w:w="120" w:type="dxa"/>
              <w:bottom w:w="110" w:type="dxa"/>
              <w:right w:w="120" w:type="dxa"/>
            </w:tcMar>
            <w:vAlign w:val="top"/>
          </w:tcPr>
          <w:p w14:paraId="3AAF68D2">
            <w:pPr>
              <w:spacing w:after="0"/>
            </w:pPr>
            <w:r>
              <w:rPr>
                <w:rFonts w:ascii="Arial" w:hAnsi="Arial"/>
                <w:b w:val="0"/>
                <w:color w:val="172033"/>
                <w:sz w:val="18"/>
              </w:rPr>
              <w:t>Database models and PostgreSQL/SQLite access</w:t>
            </w:r>
          </w:p>
        </w:tc>
      </w:tr>
      <w:tr w14:paraId="346CE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110" w:type="dxa"/>
              <w:left w:w="120" w:type="dxa"/>
              <w:bottom w:w="110" w:type="dxa"/>
              <w:right w:w="120" w:type="dxa"/>
            </w:tcMar>
            <w:vAlign w:val="top"/>
          </w:tcPr>
          <w:p w14:paraId="483110B2">
            <w:pPr>
              <w:spacing w:after="0"/>
            </w:pPr>
            <w:r>
              <w:rPr>
                <w:rFonts w:ascii="Arial" w:hAnsi="Arial"/>
                <w:b/>
                <w:color w:val="172033"/>
                <w:sz w:val="18"/>
              </w:rPr>
              <w:t>Local DB</w:t>
            </w:r>
          </w:p>
        </w:tc>
        <w:tc>
          <w:tcPr>
            <w:tcW w:w="2952" w:type="dxa"/>
            <w:tcMar>
              <w:top w:w="110" w:type="dxa"/>
              <w:left w:w="120" w:type="dxa"/>
              <w:bottom w:w="110" w:type="dxa"/>
              <w:right w:w="120" w:type="dxa"/>
            </w:tcMar>
            <w:vAlign w:val="top"/>
          </w:tcPr>
          <w:p w14:paraId="36938C6C">
            <w:pPr>
              <w:spacing w:after="0"/>
            </w:pPr>
            <w:r>
              <w:rPr>
                <w:rFonts w:ascii="Arial" w:hAnsi="Arial"/>
                <w:b w:val="0"/>
                <w:color w:val="172033"/>
                <w:sz w:val="18"/>
              </w:rPr>
              <w:t>SQLite</w:t>
            </w:r>
          </w:p>
        </w:tc>
        <w:tc>
          <w:tcPr>
            <w:tcW w:w="4853" w:type="dxa"/>
            <w:tcMar>
              <w:top w:w="110" w:type="dxa"/>
              <w:left w:w="120" w:type="dxa"/>
              <w:bottom w:w="110" w:type="dxa"/>
              <w:right w:w="120" w:type="dxa"/>
            </w:tcMar>
            <w:vAlign w:val="top"/>
          </w:tcPr>
          <w:p w14:paraId="599E2E57">
            <w:pPr>
              <w:spacing w:after="0"/>
            </w:pPr>
            <w:r>
              <w:rPr>
                <w:rFonts w:ascii="Arial" w:hAnsi="Arial"/>
                <w:b w:val="0"/>
                <w:color w:val="172033"/>
                <w:sz w:val="18"/>
              </w:rPr>
              <w:t>Simple offline development database</w:t>
            </w:r>
          </w:p>
        </w:tc>
      </w:tr>
      <w:tr w14:paraId="45EDE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shd w:val="clear" w:color="auto" w:fill="F7F8FA"/>
            <w:tcMar>
              <w:top w:w="110" w:type="dxa"/>
              <w:left w:w="120" w:type="dxa"/>
              <w:bottom w:w="110" w:type="dxa"/>
              <w:right w:w="120" w:type="dxa"/>
            </w:tcMar>
            <w:vAlign w:val="top"/>
          </w:tcPr>
          <w:p w14:paraId="2A48D241">
            <w:pPr>
              <w:spacing w:after="0"/>
            </w:pPr>
            <w:r>
              <w:rPr>
                <w:rFonts w:ascii="Arial" w:hAnsi="Arial"/>
                <w:b/>
                <w:color w:val="172033"/>
                <w:sz w:val="18"/>
              </w:rPr>
              <w:t>Cloud DB</w:t>
            </w:r>
          </w:p>
        </w:tc>
        <w:tc>
          <w:tcPr>
            <w:tcW w:w="2952" w:type="dxa"/>
            <w:shd w:val="clear" w:color="auto" w:fill="F7F8FA"/>
            <w:tcMar>
              <w:top w:w="110" w:type="dxa"/>
              <w:left w:w="120" w:type="dxa"/>
              <w:bottom w:w="110" w:type="dxa"/>
              <w:right w:w="120" w:type="dxa"/>
            </w:tcMar>
            <w:vAlign w:val="top"/>
          </w:tcPr>
          <w:p w14:paraId="063C5A5E">
            <w:pPr>
              <w:spacing w:after="0"/>
            </w:pPr>
            <w:r>
              <w:rPr>
                <w:rFonts w:ascii="Arial" w:hAnsi="Arial"/>
                <w:b w:val="0"/>
                <w:color w:val="172033"/>
                <w:sz w:val="18"/>
              </w:rPr>
              <w:t>Supabase PostgreSQL</w:t>
            </w:r>
          </w:p>
        </w:tc>
        <w:tc>
          <w:tcPr>
            <w:tcW w:w="4853" w:type="dxa"/>
            <w:shd w:val="clear" w:color="auto" w:fill="F7F8FA"/>
            <w:tcMar>
              <w:top w:w="110" w:type="dxa"/>
              <w:left w:w="120" w:type="dxa"/>
              <w:bottom w:w="110" w:type="dxa"/>
              <w:right w:w="120" w:type="dxa"/>
            </w:tcMar>
            <w:vAlign w:val="top"/>
          </w:tcPr>
          <w:p w14:paraId="69C8A92A">
            <w:pPr>
              <w:spacing w:after="0"/>
            </w:pPr>
            <w:r>
              <w:rPr>
                <w:rFonts w:ascii="Arial" w:hAnsi="Arial"/>
                <w:b w:val="0"/>
                <w:color w:val="172033"/>
                <w:sz w:val="18"/>
              </w:rPr>
              <w:t>Persistent production data</w:t>
            </w:r>
          </w:p>
        </w:tc>
      </w:tr>
      <w:tr w14:paraId="29068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110" w:type="dxa"/>
              <w:left w:w="120" w:type="dxa"/>
              <w:bottom w:w="110" w:type="dxa"/>
              <w:right w:w="120" w:type="dxa"/>
            </w:tcMar>
            <w:vAlign w:val="top"/>
          </w:tcPr>
          <w:p w14:paraId="15E55D24">
            <w:pPr>
              <w:spacing w:after="0"/>
            </w:pPr>
            <w:r>
              <w:rPr>
                <w:rFonts w:ascii="Arial" w:hAnsi="Arial"/>
                <w:b/>
                <w:color w:val="172033"/>
                <w:sz w:val="18"/>
              </w:rPr>
              <w:t>Security</w:t>
            </w:r>
          </w:p>
        </w:tc>
        <w:tc>
          <w:tcPr>
            <w:tcW w:w="2952" w:type="dxa"/>
            <w:tcMar>
              <w:top w:w="110" w:type="dxa"/>
              <w:left w:w="120" w:type="dxa"/>
              <w:bottom w:w="110" w:type="dxa"/>
              <w:right w:w="120" w:type="dxa"/>
            </w:tcMar>
            <w:vAlign w:val="top"/>
          </w:tcPr>
          <w:p w14:paraId="0A6F6683">
            <w:pPr>
              <w:spacing w:after="0"/>
            </w:pPr>
            <w:r>
              <w:rPr>
                <w:rFonts w:ascii="Arial" w:hAnsi="Arial"/>
                <w:b w:val="0"/>
                <w:color w:val="172033"/>
                <w:sz w:val="18"/>
              </w:rPr>
              <w:t>JWT + bcrypt</w:t>
            </w:r>
          </w:p>
        </w:tc>
        <w:tc>
          <w:tcPr>
            <w:tcW w:w="4853" w:type="dxa"/>
            <w:tcMar>
              <w:top w:w="110" w:type="dxa"/>
              <w:left w:w="120" w:type="dxa"/>
              <w:bottom w:w="110" w:type="dxa"/>
              <w:right w:w="120" w:type="dxa"/>
            </w:tcMar>
            <w:vAlign w:val="top"/>
          </w:tcPr>
          <w:p w14:paraId="61D383AB">
            <w:pPr>
              <w:spacing w:after="0"/>
            </w:pPr>
            <w:r>
              <w:rPr>
                <w:rFonts w:ascii="Arial" w:hAnsi="Arial"/>
                <w:b w:val="0"/>
                <w:color w:val="172033"/>
                <w:sz w:val="18"/>
              </w:rPr>
              <w:t>Admin session and password hashing</w:t>
            </w:r>
          </w:p>
        </w:tc>
      </w:tr>
      <w:tr w14:paraId="0C533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shd w:val="clear" w:color="auto" w:fill="F7F8FA"/>
            <w:tcMar>
              <w:top w:w="110" w:type="dxa"/>
              <w:left w:w="120" w:type="dxa"/>
              <w:bottom w:w="110" w:type="dxa"/>
              <w:right w:w="120" w:type="dxa"/>
            </w:tcMar>
            <w:vAlign w:val="top"/>
          </w:tcPr>
          <w:p w14:paraId="5FE87DB1">
            <w:pPr>
              <w:spacing w:after="0"/>
            </w:pPr>
            <w:r>
              <w:rPr>
                <w:rFonts w:ascii="Arial" w:hAnsi="Arial"/>
                <w:b/>
                <w:color w:val="172033"/>
                <w:sz w:val="18"/>
              </w:rPr>
              <w:t>Hosting</w:t>
            </w:r>
          </w:p>
        </w:tc>
        <w:tc>
          <w:tcPr>
            <w:tcW w:w="2952" w:type="dxa"/>
            <w:shd w:val="clear" w:color="auto" w:fill="F7F8FA"/>
            <w:tcMar>
              <w:top w:w="110" w:type="dxa"/>
              <w:left w:w="120" w:type="dxa"/>
              <w:bottom w:w="110" w:type="dxa"/>
              <w:right w:w="120" w:type="dxa"/>
            </w:tcMar>
            <w:vAlign w:val="top"/>
          </w:tcPr>
          <w:p w14:paraId="673037FC">
            <w:pPr>
              <w:spacing w:after="0"/>
            </w:pPr>
            <w:r>
              <w:rPr>
                <w:rFonts w:ascii="Arial" w:hAnsi="Arial"/>
                <w:b w:val="0"/>
                <w:color w:val="172033"/>
                <w:sz w:val="18"/>
              </w:rPr>
              <w:t>Vercel + Render</w:t>
            </w:r>
          </w:p>
        </w:tc>
        <w:tc>
          <w:tcPr>
            <w:tcW w:w="4853" w:type="dxa"/>
            <w:shd w:val="clear" w:color="auto" w:fill="F7F8FA"/>
            <w:tcMar>
              <w:top w:w="110" w:type="dxa"/>
              <w:left w:w="120" w:type="dxa"/>
              <w:bottom w:w="110" w:type="dxa"/>
              <w:right w:w="120" w:type="dxa"/>
            </w:tcMar>
            <w:vAlign w:val="top"/>
          </w:tcPr>
          <w:p w14:paraId="7E85A46C">
            <w:pPr>
              <w:spacing w:after="0"/>
            </w:pPr>
            <w:r>
              <w:rPr>
                <w:rFonts w:ascii="Arial" w:hAnsi="Arial"/>
                <w:b w:val="0"/>
                <w:color w:val="172033"/>
                <w:sz w:val="18"/>
              </w:rPr>
              <w:t>Frontend and backend deployment</w:t>
            </w:r>
          </w:p>
        </w:tc>
      </w:tr>
    </w:tbl>
    <w:p w14:paraId="77E34948">
      <w:pPr>
        <w:spacing w:after="40"/>
      </w:pPr>
    </w:p>
    <w:p w14:paraId="1EFF19D4">
      <w:pPr>
        <w:pStyle w:val="2"/>
        <w:pBdr>
          <w:bottom w:val="single" w:color="BFA15F" w:sz="10" w:space="5"/>
        </w:pBdr>
      </w:pPr>
      <w:r>
        <w:t>6. System Architecture</w:t>
      </w:r>
    </w:p>
    <w:p w14:paraId="65BE6589">
      <w:pPr>
        <w:spacing w:before="0" w:after="140"/>
      </w:pPr>
      <w:r>
        <w:rPr>
          <w:rFonts w:ascii="Arial" w:hAnsi="Arial"/>
          <w:color w:val="172033"/>
        </w:rPr>
        <w:t>The system follows a three-tier web architecture. The Vercel-hosted React client requests public tour data and submits administrator actions to the Render-hosted Express API. The API validates JWT authorization and uploaded fields, then reads or writes through Prisma to Supabase PostgreSQL. Local development uses the same application models with an explicit SQLite schema.</w:t>
      </w:r>
    </w:p>
    <w:tbl>
      <w:tblPr>
        <w:tblStyle w:val="35"/>
        <w:tblW w:w="974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7228"/>
      </w:tblGrid>
      <w:tr w14:paraId="1E7C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20" w:type="dxa"/>
            <w:shd w:val="clear" w:color="auto" w:fill="0B2545"/>
            <w:tcMar>
              <w:top w:w="110" w:type="dxa"/>
              <w:left w:w="120" w:type="dxa"/>
              <w:bottom w:w="110" w:type="dxa"/>
              <w:right w:w="120" w:type="dxa"/>
            </w:tcMar>
            <w:vAlign w:val="center"/>
          </w:tcPr>
          <w:p w14:paraId="456073A6">
            <w:pPr>
              <w:spacing w:after="0"/>
            </w:pPr>
            <w:r>
              <w:rPr>
                <w:rFonts w:ascii="Arial" w:hAnsi="Arial"/>
                <w:b/>
                <w:color w:val="FFFFFF"/>
                <w:sz w:val="19"/>
              </w:rPr>
              <w:t>Component</w:t>
            </w:r>
          </w:p>
        </w:tc>
        <w:tc>
          <w:tcPr>
            <w:tcW w:w="7229" w:type="dxa"/>
            <w:shd w:val="clear" w:color="auto" w:fill="0B2545"/>
            <w:tcMar>
              <w:top w:w="110" w:type="dxa"/>
              <w:left w:w="120" w:type="dxa"/>
              <w:bottom w:w="110" w:type="dxa"/>
              <w:right w:w="120" w:type="dxa"/>
            </w:tcMar>
            <w:vAlign w:val="center"/>
          </w:tcPr>
          <w:p w14:paraId="3EA20E79">
            <w:pPr>
              <w:spacing w:after="0"/>
            </w:pPr>
            <w:r>
              <w:rPr>
                <w:rFonts w:ascii="Arial" w:hAnsi="Arial"/>
                <w:b/>
                <w:color w:val="FFFFFF"/>
                <w:sz w:val="19"/>
              </w:rPr>
              <w:t>Responsibility</w:t>
            </w:r>
          </w:p>
        </w:tc>
      </w:tr>
      <w:tr w14:paraId="774B8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110" w:type="dxa"/>
              <w:left w:w="120" w:type="dxa"/>
              <w:bottom w:w="110" w:type="dxa"/>
              <w:right w:w="120" w:type="dxa"/>
            </w:tcMar>
            <w:vAlign w:val="top"/>
          </w:tcPr>
          <w:p w14:paraId="0F49ABCF">
            <w:pPr>
              <w:spacing w:after="0"/>
            </w:pPr>
            <w:r>
              <w:rPr>
                <w:rFonts w:ascii="Arial" w:hAnsi="Arial"/>
                <w:b/>
                <w:color w:val="172033"/>
                <w:sz w:val="18"/>
              </w:rPr>
              <w:t>React frontend</w:t>
            </w:r>
          </w:p>
        </w:tc>
        <w:tc>
          <w:tcPr>
            <w:tcW w:w="7229" w:type="dxa"/>
            <w:tcMar>
              <w:top w:w="110" w:type="dxa"/>
              <w:left w:w="120" w:type="dxa"/>
              <w:bottom w:w="110" w:type="dxa"/>
              <w:right w:w="120" w:type="dxa"/>
            </w:tcMar>
            <w:vAlign w:val="top"/>
          </w:tcPr>
          <w:p w14:paraId="3D4E7A5C">
            <w:pPr>
              <w:spacing w:after="0"/>
            </w:pPr>
            <w:r>
              <w:rPr>
                <w:rFonts w:ascii="Arial" w:hAnsi="Arial"/>
                <w:b w:val="0"/>
                <w:color w:val="172033"/>
                <w:sz w:val="18"/>
              </w:rPr>
              <w:t>Campus map, directory, detail tabs, panorama, narration and admin modal</w:t>
            </w:r>
          </w:p>
        </w:tc>
      </w:tr>
      <w:tr w14:paraId="784D0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7F8FA"/>
            <w:tcMar>
              <w:top w:w="110" w:type="dxa"/>
              <w:left w:w="120" w:type="dxa"/>
              <w:bottom w:w="110" w:type="dxa"/>
              <w:right w:w="120" w:type="dxa"/>
            </w:tcMar>
            <w:vAlign w:val="top"/>
          </w:tcPr>
          <w:p w14:paraId="013A7FDA">
            <w:pPr>
              <w:spacing w:after="0"/>
            </w:pPr>
            <w:r>
              <w:rPr>
                <w:rFonts w:ascii="Arial" w:hAnsi="Arial"/>
                <w:b/>
                <w:color w:val="172033"/>
                <w:sz w:val="18"/>
              </w:rPr>
              <w:t>Canvas graphics layer</w:t>
            </w:r>
          </w:p>
        </w:tc>
        <w:tc>
          <w:tcPr>
            <w:tcW w:w="7229" w:type="dxa"/>
            <w:shd w:val="clear" w:color="auto" w:fill="F7F8FA"/>
            <w:tcMar>
              <w:top w:w="110" w:type="dxa"/>
              <w:left w:w="120" w:type="dxa"/>
              <w:bottom w:w="110" w:type="dxa"/>
              <w:right w:w="120" w:type="dxa"/>
            </w:tcMar>
            <w:vAlign w:val="top"/>
          </w:tcPr>
          <w:p w14:paraId="52CCBBF1">
            <w:pPr>
              <w:spacing w:after="0"/>
            </w:pPr>
            <w:r>
              <w:rPr>
                <w:rFonts w:ascii="Arial" w:hAnsi="Arial"/>
                <w:b w:val="0"/>
                <w:color w:val="172033"/>
                <w:sz w:val="18"/>
              </w:rPr>
              <w:t>Responsive route rasterization and animated movement</w:t>
            </w:r>
          </w:p>
        </w:tc>
      </w:tr>
      <w:tr w14:paraId="5A816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110" w:type="dxa"/>
              <w:left w:w="120" w:type="dxa"/>
              <w:bottom w:w="110" w:type="dxa"/>
              <w:right w:w="120" w:type="dxa"/>
            </w:tcMar>
            <w:vAlign w:val="top"/>
          </w:tcPr>
          <w:p w14:paraId="3A2FAA7B">
            <w:pPr>
              <w:spacing w:after="0"/>
            </w:pPr>
            <w:r>
              <w:rPr>
                <w:rFonts w:ascii="Arial" w:hAnsi="Arial"/>
                <w:b/>
                <w:color w:val="172033"/>
                <w:sz w:val="18"/>
              </w:rPr>
              <w:t>Express API</w:t>
            </w:r>
          </w:p>
        </w:tc>
        <w:tc>
          <w:tcPr>
            <w:tcW w:w="7229" w:type="dxa"/>
            <w:tcMar>
              <w:top w:w="110" w:type="dxa"/>
              <w:left w:w="120" w:type="dxa"/>
              <w:bottom w:w="110" w:type="dxa"/>
              <w:right w:w="120" w:type="dxa"/>
            </w:tcMar>
            <w:vAlign w:val="top"/>
          </w:tcPr>
          <w:p w14:paraId="223CE056">
            <w:pPr>
              <w:spacing w:after="0"/>
            </w:pPr>
            <w:r>
              <w:rPr>
                <w:rFonts w:ascii="Arial" w:hAnsi="Arial"/>
                <w:b w:val="0"/>
                <w:color w:val="172033"/>
                <w:sz w:val="18"/>
              </w:rPr>
              <w:t>Public reads, admin login, protected publishing and media handling</w:t>
            </w:r>
          </w:p>
        </w:tc>
      </w:tr>
      <w:tr w14:paraId="24C4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7F8FA"/>
            <w:tcMar>
              <w:top w:w="110" w:type="dxa"/>
              <w:left w:w="120" w:type="dxa"/>
              <w:bottom w:w="110" w:type="dxa"/>
              <w:right w:w="120" w:type="dxa"/>
            </w:tcMar>
            <w:vAlign w:val="top"/>
          </w:tcPr>
          <w:p w14:paraId="5FE1CDFB">
            <w:pPr>
              <w:spacing w:after="0"/>
            </w:pPr>
            <w:r>
              <w:rPr>
                <w:rFonts w:ascii="Arial" w:hAnsi="Arial"/>
                <w:b/>
                <w:color w:val="172033"/>
                <w:sz w:val="18"/>
              </w:rPr>
              <w:t>Prisma ORM</w:t>
            </w:r>
          </w:p>
        </w:tc>
        <w:tc>
          <w:tcPr>
            <w:tcW w:w="7229" w:type="dxa"/>
            <w:shd w:val="clear" w:color="auto" w:fill="F7F8FA"/>
            <w:tcMar>
              <w:top w:w="110" w:type="dxa"/>
              <w:left w:w="120" w:type="dxa"/>
              <w:bottom w:w="110" w:type="dxa"/>
              <w:right w:w="120" w:type="dxa"/>
            </w:tcMar>
            <w:vAlign w:val="top"/>
          </w:tcPr>
          <w:p w14:paraId="7C815536">
            <w:pPr>
              <w:spacing w:after="0"/>
            </w:pPr>
            <w:r>
              <w:rPr>
                <w:rFonts w:ascii="Arial" w:hAnsi="Arial"/>
                <w:b w:val="0"/>
                <w:color w:val="172033"/>
                <w:sz w:val="18"/>
              </w:rPr>
              <w:t>Typed database access with separate local and production schemas</w:t>
            </w:r>
          </w:p>
        </w:tc>
      </w:tr>
      <w:tr w14:paraId="5D13E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110" w:type="dxa"/>
              <w:left w:w="120" w:type="dxa"/>
              <w:bottom w:w="110" w:type="dxa"/>
              <w:right w:w="120" w:type="dxa"/>
            </w:tcMar>
            <w:vAlign w:val="top"/>
          </w:tcPr>
          <w:p w14:paraId="21DF41FD">
            <w:pPr>
              <w:spacing w:after="0"/>
            </w:pPr>
            <w:r>
              <w:rPr>
                <w:rFonts w:ascii="Arial" w:hAnsi="Arial"/>
                <w:b/>
                <w:color w:val="172033"/>
                <w:sz w:val="18"/>
              </w:rPr>
              <w:t>Supabase PostgreSQL</w:t>
            </w:r>
          </w:p>
        </w:tc>
        <w:tc>
          <w:tcPr>
            <w:tcW w:w="7229" w:type="dxa"/>
            <w:tcMar>
              <w:top w:w="110" w:type="dxa"/>
              <w:left w:w="120" w:type="dxa"/>
              <w:bottom w:w="110" w:type="dxa"/>
              <w:right w:w="120" w:type="dxa"/>
            </w:tcMar>
            <w:vAlign w:val="top"/>
          </w:tcPr>
          <w:p w14:paraId="0ADB4589">
            <w:pPr>
              <w:spacing w:after="0"/>
            </w:pPr>
            <w:r>
              <w:rPr>
                <w:rFonts w:ascii="Arial" w:hAnsi="Arial"/>
                <w:b w:val="0"/>
                <w:color w:val="172033"/>
                <w:sz w:val="18"/>
              </w:rPr>
              <w:t>Cloud persistence for administrator, places and media</w:t>
            </w:r>
          </w:p>
        </w:tc>
      </w:tr>
      <w:tr w14:paraId="3E11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7F8FA"/>
            <w:tcMar>
              <w:top w:w="110" w:type="dxa"/>
              <w:left w:w="120" w:type="dxa"/>
              <w:bottom w:w="110" w:type="dxa"/>
              <w:right w:w="120" w:type="dxa"/>
            </w:tcMar>
            <w:vAlign w:val="top"/>
          </w:tcPr>
          <w:p w14:paraId="0435A0C9">
            <w:pPr>
              <w:spacing w:after="0"/>
            </w:pPr>
            <w:r>
              <w:rPr>
                <w:rFonts w:ascii="Arial" w:hAnsi="Arial"/>
                <w:b/>
                <w:color w:val="172033"/>
                <w:sz w:val="18"/>
              </w:rPr>
              <w:t>Vercel</w:t>
            </w:r>
          </w:p>
        </w:tc>
        <w:tc>
          <w:tcPr>
            <w:tcW w:w="7229" w:type="dxa"/>
            <w:shd w:val="clear" w:color="auto" w:fill="F7F8FA"/>
            <w:tcMar>
              <w:top w:w="110" w:type="dxa"/>
              <w:left w:w="120" w:type="dxa"/>
              <w:bottom w:w="110" w:type="dxa"/>
              <w:right w:w="120" w:type="dxa"/>
            </w:tcMar>
            <w:vAlign w:val="top"/>
          </w:tcPr>
          <w:p w14:paraId="4CC42319">
            <w:pPr>
              <w:spacing w:after="0"/>
            </w:pPr>
            <w:r>
              <w:rPr>
                <w:rFonts w:ascii="Arial" w:hAnsi="Arial"/>
                <w:b w:val="0"/>
                <w:color w:val="172033"/>
                <w:sz w:val="18"/>
              </w:rPr>
              <w:t>Static frontend hosting and VITE_API_URL configuration</w:t>
            </w:r>
          </w:p>
        </w:tc>
      </w:tr>
      <w:tr w14:paraId="78622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110" w:type="dxa"/>
              <w:left w:w="120" w:type="dxa"/>
              <w:bottom w:w="110" w:type="dxa"/>
              <w:right w:w="120" w:type="dxa"/>
            </w:tcMar>
            <w:vAlign w:val="top"/>
          </w:tcPr>
          <w:p w14:paraId="157D848B">
            <w:pPr>
              <w:spacing w:after="0"/>
            </w:pPr>
            <w:r>
              <w:rPr>
                <w:rFonts w:ascii="Arial" w:hAnsi="Arial"/>
                <w:b/>
                <w:color w:val="172033"/>
                <w:sz w:val="18"/>
              </w:rPr>
              <w:t>Render</w:t>
            </w:r>
          </w:p>
        </w:tc>
        <w:tc>
          <w:tcPr>
            <w:tcW w:w="7229" w:type="dxa"/>
            <w:tcMar>
              <w:top w:w="110" w:type="dxa"/>
              <w:left w:w="120" w:type="dxa"/>
              <w:bottom w:w="110" w:type="dxa"/>
              <w:right w:w="120" w:type="dxa"/>
            </w:tcMar>
            <w:vAlign w:val="top"/>
          </w:tcPr>
          <w:p w14:paraId="5A4E0AC7">
            <w:pPr>
              <w:spacing w:after="0"/>
            </w:pPr>
            <w:r>
              <w:rPr>
                <w:rFonts w:ascii="Arial" w:hAnsi="Arial"/>
                <w:b w:val="0"/>
                <w:color w:val="172033"/>
                <w:sz w:val="18"/>
              </w:rPr>
              <w:t>Backend runtime, database migration and seed workflow</w:t>
            </w:r>
          </w:p>
        </w:tc>
      </w:tr>
    </w:tbl>
    <w:p w14:paraId="7F6299C3">
      <w:pPr>
        <w:spacing w:after="40"/>
      </w:pPr>
    </w:p>
    <w:p w14:paraId="5949BAF9">
      <w:pPr>
        <w:shd w:val="clear" w:fill="F5F0E6"/>
        <w:spacing w:before="100" w:after="200" w:line="269" w:lineRule="auto"/>
        <w:ind w:left="259" w:right="259"/>
      </w:pPr>
      <w:r>
        <w:rPr>
          <w:rFonts w:ascii="Arial" w:hAnsi="Arial"/>
          <w:b/>
          <w:color w:val="BFA15F"/>
          <w:sz w:val="19"/>
        </w:rPr>
        <w:t xml:space="preserve">DEPLOYMENT FLOW  </w:t>
      </w:r>
      <w:r>
        <w:rPr>
          <w:rFonts w:ascii="Arial" w:hAnsi="Arial"/>
          <w:color w:val="0B2545"/>
          <w:sz w:val="20"/>
        </w:rPr>
        <w:t>Vercel frontend -&gt; Render REST API -&gt; Supabase PostgreSQL</w:t>
      </w:r>
    </w:p>
    <w:p w14:paraId="2A9D8804">
      <w:pPr>
        <w:pStyle w:val="2"/>
        <w:pBdr>
          <w:bottom w:val="single" w:color="BFA15F" w:sz="10" w:space="5"/>
        </w:pBdr>
      </w:pPr>
      <w:r>
        <w:t>7. User Roles and Main Flow</w:t>
      </w:r>
    </w:p>
    <w:p w14:paraId="6E23B510">
      <w:pPr>
        <w:pStyle w:val="3"/>
      </w:pPr>
      <w:r>
        <w:t>7.1 Spectator</w:t>
      </w:r>
    </w:p>
    <w:p w14:paraId="798C387A">
      <w:pPr>
        <w:numPr>
          <w:ilvl w:val="0"/>
          <w:numId w:val="8"/>
        </w:numPr>
        <w:spacing w:after="80"/>
      </w:pPr>
      <w:r>
        <w:rPr>
          <w:rFonts w:ascii="Arial" w:hAnsi="Arial"/>
          <w:color w:val="172033"/>
          <w:sz w:val="21"/>
        </w:rPr>
        <w:t>Open the public website without creating an account.</w:t>
      </w:r>
    </w:p>
    <w:p w14:paraId="4DE59790">
      <w:pPr>
        <w:numPr>
          <w:ilvl w:val="0"/>
          <w:numId w:val="8"/>
        </w:numPr>
        <w:spacing w:after="80"/>
      </w:pPr>
      <w:r>
        <w:rPr>
          <w:rFonts w:ascii="Arial" w:hAnsi="Arial"/>
          <w:color w:val="172033"/>
          <w:sz w:val="21"/>
        </w:rPr>
        <w:t>Choose a campus landmark from the image map or sliding directory.</w:t>
      </w:r>
    </w:p>
    <w:p w14:paraId="024442C9">
      <w:pPr>
        <w:numPr>
          <w:ilvl w:val="0"/>
          <w:numId w:val="8"/>
        </w:numPr>
        <w:spacing w:after="80"/>
      </w:pPr>
      <w:r>
        <w:rPr>
          <w:rFonts w:ascii="Arial" w:hAnsi="Arial"/>
          <w:color w:val="172033"/>
          <w:sz w:val="21"/>
        </w:rPr>
        <w:t>Follow the animated route from the Main Gate to the selected marker.</w:t>
      </w:r>
    </w:p>
    <w:p w14:paraId="55F441EE">
      <w:pPr>
        <w:numPr>
          <w:ilvl w:val="0"/>
          <w:numId w:val="8"/>
        </w:numPr>
        <w:spacing w:after="80"/>
      </w:pPr>
      <w:r>
        <w:rPr>
          <w:rFonts w:ascii="Arial" w:hAnsi="Arial"/>
          <w:color w:val="172033"/>
          <w:sz w:val="21"/>
        </w:rPr>
        <w:t>Use 360 View, About, Gallery, Audio Guide and CG Navigation tabs.</w:t>
      </w:r>
    </w:p>
    <w:p w14:paraId="7584F49C">
      <w:pPr>
        <w:numPr>
          <w:ilvl w:val="0"/>
          <w:numId w:val="8"/>
        </w:numPr>
        <w:spacing w:after="80"/>
      </w:pPr>
      <w:r>
        <w:rPr>
          <w:rFonts w:ascii="Arial" w:hAnsi="Arial"/>
          <w:color w:val="172033"/>
          <w:sz w:val="21"/>
        </w:rPr>
        <w:t>Search another campus place and continue the virtual visit.</w:t>
      </w:r>
    </w:p>
    <w:p w14:paraId="4F01FBB2">
      <w:pPr>
        <w:pStyle w:val="3"/>
      </w:pPr>
      <w:r>
        <w:t>7.2 College Administrator</w:t>
      </w:r>
    </w:p>
    <w:p w14:paraId="0D3D6446">
      <w:pPr>
        <w:numPr>
          <w:ilvl w:val="0"/>
          <w:numId w:val="9"/>
        </w:numPr>
        <w:spacing w:after="80"/>
      </w:pPr>
      <w:r>
        <w:rPr>
          <w:rFonts w:ascii="Arial" w:hAnsi="Arial"/>
          <w:color w:val="172033"/>
          <w:sz w:val="21"/>
        </w:rPr>
        <w:t>Sign in with the protected administrator account.</w:t>
      </w:r>
    </w:p>
    <w:p w14:paraId="0EADBDE2">
      <w:pPr>
        <w:numPr>
          <w:ilvl w:val="0"/>
          <w:numId w:val="9"/>
        </w:numPr>
        <w:spacing w:after="80"/>
      </w:pPr>
      <w:r>
        <w:rPr>
          <w:rFonts w:ascii="Arial" w:hAnsi="Arial"/>
          <w:color w:val="172033"/>
          <w:sz w:val="21"/>
        </w:rPr>
        <w:t>Open Add stop and click the exact location on the campus map.</w:t>
      </w:r>
    </w:p>
    <w:p w14:paraId="1927B39A">
      <w:pPr>
        <w:numPr>
          <w:ilvl w:val="0"/>
          <w:numId w:val="9"/>
        </w:numPr>
        <w:spacing w:after="80"/>
      </w:pPr>
      <w:r>
        <w:rPr>
          <w:rFonts w:ascii="Arial" w:hAnsi="Arial"/>
          <w:color w:val="172033"/>
          <w:sz w:val="21"/>
        </w:rPr>
        <w:t>Enter place, zone, category, visitor description, history and access details.</w:t>
      </w:r>
    </w:p>
    <w:p w14:paraId="1FC60220">
      <w:pPr>
        <w:numPr>
          <w:ilvl w:val="0"/>
          <w:numId w:val="9"/>
        </w:numPr>
        <w:spacing w:after="80"/>
      </w:pPr>
      <w:r>
        <w:rPr>
          <w:rFonts w:ascii="Arial" w:hAnsi="Arial"/>
          <w:color w:val="172033"/>
          <w:sz w:val="21"/>
        </w:rPr>
        <w:t>Upload an equirectangular panorama and optional gallery photographs.</w:t>
      </w:r>
    </w:p>
    <w:p w14:paraId="4CCEBD71">
      <w:pPr>
        <w:numPr>
          <w:ilvl w:val="0"/>
          <w:numId w:val="9"/>
        </w:numPr>
        <w:spacing w:after="80"/>
      </w:pPr>
      <w:r>
        <w:rPr>
          <w:rFonts w:ascii="Arial" w:hAnsi="Arial"/>
          <w:color w:val="172033"/>
          <w:sz w:val="21"/>
        </w:rPr>
        <w:t>Publish the stop; the API saves normalized coordinates and media.</w:t>
      </w:r>
    </w:p>
    <w:p w14:paraId="299347D5">
      <w:pPr>
        <w:numPr>
          <w:ilvl w:val="0"/>
          <w:numId w:val="9"/>
        </w:numPr>
        <w:spacing w:after="80"/>
      </w:pPr>
      <w:r>
        <w:rPr>
          <w:rFonts w:ascii="Arial" w:hAnsi="Arial"/>
          <w:color w:val="172033"/>
          <w:sz w:val="21"/>
        </w:rPr>
        <w:t>Confirm that the new numbered marker appears for public spectators.</w:t>
      </w:r>
    </w:p>
    <w:p w14:paraId="7854EE60">
      <w:pPr>
        <w:pStyle w:val="2"/>
        <w:pBdr>
          <w:bottom w:val="single" w:color="BFA15F" w:sz="10" w:space="5"/>
        </w:pBdr>
      </w:pPr>
      <w:r>
        <w:t>8. Major Application Modules</w:t>
      </w:r>
    </w:p>
    <w:tbl>
      <w:tblPr>
        <w:tblStyle w:val="35"/>
        <w:tblW w:w="974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7228"/>
      </w:tblGrid>
      <w:tr w14:paraId="7AAE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20" w:type="dxa"/>
            <w:shd w:val="clear" w:color="auto" w:fill="0B2545"/>
            <w:tcMar>
              <w:top w:w="110" w:type="dxa"/>
              <w:left w:w="120" w:type="dxa"/>
              <w:bottom w:w="110" w:type="dxa"/>
              <w:right w:w="120" w:type="dxa"/>
            </w:tcMar>
            <w:vAlign w:val="center"/>
          </w:tcPr>
          <w:p w14:paraId="792486B7">
            <w:pPr>
              <w:spacing w:after="0"/>
            </w:pPr>
            <w:r>
              <w:rPr>
                <w:rFonts w:ascii="Arial" w:hAnsi="Arial"/>
                <w:b/>
                <w:color w:val="FFFFFF"/>
                <w:sz w:val="19"/>
              </w:rPr>
              <w:t>Module</w:t>
            </w:r>
          </w:p>
        </w:tc>
        <w:tc>
          <w:tcPr>
            <w:tcW w:w="7229" w:type="dxa"/>
            <w:shd w:val="clear" w:color="auto" w:fill="0B2545"/>
            <w:tcMar>
              <w:top w:w="110" w:type="dxa"/>
              <w:left w:w="120" w:type="dxa"/>
              <w:bottom w:w="110" w:type="dxa"/>
              <w:right w:w="120" w:type="dxa"/>
            </w:tcMar>
            <w:vAlign w:val="center"/>
          </w:tcPr>
          <w:p w14:paraId="6D201896">
            <w:pPr>
              <w:spacing w:after="0"/>
            </w:pPr>
            <w:r>
              <w:rPr>
                <w:rFonts w:ascii="Arial" w:hAnsi="Arial"/>
                <w:b/>
                <w:color w:val="FFFFFF"/>
                <w:sz w:val="19"/>
              </w:rPr>
              <w:t>Functionality</w:t>
            </w:r>
          </w:p>
        </w:tc>
      </w:tr>
      <w:tr w14:paraId="009E6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110" w:type="dxa"/>
              <w:left w:w="120" w:type="dxa"/>
              <w:bottom w:w="110" w:type="dxa"/>
              <w:right w:w="120" w:type="dxa"/>
            </w:tcMar>
            <w:vAlign w:val="top"/>
          </w:tcPr>
          <w:p w14:paraId="1DC8F771">
            <w:pPr>
              <w:spacing w:after="0"/>
            </w:pPr>
            <w:r>
              <w:rPr>
                <w:rFonts w:ascii="Arial" w:hAnsi="Arial"/>
                <w:b/>
                <w:color w:val="172033"/>
                <w:sz w:val="18"/>
              </w:rPr>
              <w:t>Landing page</w:t>
            </w:r>
          </w:p>
        </w:tc>
        <w:tc>
          <w:tcPr>
            <w:tcW w:w="7229" w:type="dxa"/>
            <w:tcMar>
              <w:top w:w="110" w:type="dxa"/>
              <w:left w:w="120" w:type="dxa"/>
              <w:bottom w:w="110" w:type="dxa"/>
              <w:right w:w="120" w:type="dxa"/>
            </w:tcMar>
            <w:vAlign w:val="top"/>
          </w:tcPr>
          <w:p w14:paraId="217343DD">
            <w:pPr>
              <w:spacing w:after="0"/>
            </w:pPr>
            <w:r>
              <w:rPr>
                <w:rFonts w:ascii="Arial" w:hAnsi="Arial"/>
                <w:b w:val="0"/>
                <w:color w:val="172033"/>
                <w:sz w:val="18"/>
              </w:rPr>
              <w:t>SGSITS identity, project introduction and direct tour actions</w:t>
            </w:r>
          </w:p>
        </w:tc>
      </w:tr>
      <w:tr w14:paraId="02216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7F8FA"/>
            <w:tcMar>
              <w:top w:w="110" w:type="dxa"/>
              <w:left w:w="120" w:type="dxa"/>
              <w:bottom w:w="110" w:type="dxa"/>
              <w:right w:w="120" w:type="dxa"/>
            </w:tcMar>
            <w:vAlign w:val="top"/>
          </w:tcPr>
          <w:p w14:paraId="1A8F823F">
            <w:pPr>
              <w:spacing w:after="0"/>
            </w:pPr>
            <w:r>
              <w:rPr>
                <w:rFonts w:ascii="Arial" w:hAnsi="Arial"/>
                <w:b/>
                <w:color w:val="172033"/>
                <w:sz w:val="18"/>
              </w:rPr>
              <w:t>Campus directory</w:t>
            </w:r>
          </w:p>
        </w:tc>
        <w:tc>
          <w:tcPr>
            <w:tcW w:w="7229" w:type="dxa"/>
            <w:shd w:val="clear" w:color="auto" w:fill="F7F8FA"/>
            <w:tcMar>
              <w:top w:w="110" w:type="dxa"/>
              <w:left w:w="120" w:type="dxa"/>
              <w:bottom w:w="110" w:type="dxa"/>
              <w:right w:w="120" w:type="dxa"/>
            </w:tcMar>
            <w:vAlign w:val="top"/>
          </w:tcPr>
          <w:p w14:paraId="7BE09ADB">
            <w:pPr>
              <w:spacing w:after="0"/>
            </w:pPr>
            <w:r>
              <w:rPr>
                <w:rFonts w:ascii="Arial" w:hAnsi="Arial"/>
                <w:b w:val="0"/>
                <w:color w:val="172033"/>
                <w:sz w:val="18"/>
              </w:rPr>
              <w:t>Searchable sliding list of buildings, landmarks and facilities</w:t>
            </w:r>
          </w:p>
        </w:tc>
      </w:tr>
      <w:tr w14:paraId="4422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110" w:type="dxa"/>
              <w:left w:w="120" w:type="dxa"/>
              <w:bottom w:w="110" w:type="dxa"/>
              <w:right w:w="120" w:type="dxa"/>
            </w:tcMar>
            <w:vAlign w:val="top"/>
          </w:tcPr>
          <w:p w14:paraId="3BC229D6">
            <w:pPr>
              <w:spacing w:after="0"/>
            </w:pPr>
            <w:r>
              <w:rPr>
                <w:rFonts w:ascii="Arial" w:hAnsi="Arial"/>
                <w:b/>
                <w:color w:val="172033"/>
                <w:sz w:val="18"/>
              </w:rPr>
              <w:t>Campus image map</w:t>
            </w:r>
          </w:p>
        </w:tc>
        <w:tc>
          <w:tcPr>
            <w:tcW w:w="7229" w:type="dxa"/>
            <w:tcMar>
              <w:top w:w="110" w:type="dxa"/>
              <w:left w:w="120" w:type="dxa"/>
              <w:bottom w:w="110" w:type="dxa"/>
              <w:right w:w="120" w:type="dxa"/>
            </w:tcMar>
            <w:vAlign w:val="top"/>
          </w:tcPr>
          <w:p w14:paraId="06A8B3B9">
            <w:pPr>
              <w:spacing w:after="0"/>
            </w:pPr>
            <w:r>
              <w:rPr>
                <w:rFonts w:ascii="Arial" w:hAnsi="Arial"/>
                <w:b w:val="0"/>
                <w:color w:val="172033"/>
                <w:sz w:val="18"/>
              </w:rPr>
              <w:t>Numbered responsive markers and direct place selection</w:t>
            </w:r>
          </w:p>
        </w:tc>
      </w:tr>
      <w:tr w14:paraId="46D5A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7F8FA"/>
            <w:tcMar>
              <w:top w:w="110" w:type="dxa"/>
              <w:left w:w="120" w:type="dxa"/>
              <w:bottom w:w="110" w:type="dxa"/>
              <w:right w:w="120" w:type="dxa"/>
            </w:tcMar>
            <w:vAlign w:val="top"/>
          </w:tcPr>
          <w:p w14:paraId="07F696D8">
            <w:pPr>
              <w:spacing w:after="0"/>
            </w:pPr>
            <w:r>
              <w:rPr>
                <w:rFonts w:ascii="Arial" w:hAnsi="Arial"/>
                <w:b/>
                <w:color w:val="172033"/>
                <w:sz w:val="18"/>
              </w:rPr>
              <w:t>Administrator login</w:t>
            </w:r>
          </w:p>
        </w:tc>
        <w:tc>
          <w:tcPr>
            <w:tcW w:w="7229" w:type="dxa"/>
            <w:shd w:val="clear" w:color="auto" w:fill="F7F8FA"/>
            <w:tcMar>
              <w:top w:w="110" w:type="dxa"/>
              <w:left w:w="120" w:type="dxa"/>
              <w:bottom w:w="110" w:type="dxa"/>
              <w:right w:w="120" w:type="dxa"/>
            </w:tcMar>
            <w:vAlign w:val="top"/>
          </w:tcPr>
          <w:p w14:paraId="66A85141">
            <w:pPr>
              <w:spacing w:after="0"/>
            </w:pPr>
            <w:r>
              <w:rPr>
                <w:rFonts w:ascii="Arial" w:hAnsi="Arial"/>
                <w:b w:val="0"/>
                <w:color w:val="172033"/>
                <w:sz w:val="18"/>
              </w:rPr>
              <w:t>Single role-restricted JWT authentication flow</w:t>
            </w:r>
          </w:p>
        </w:tc>
      </w:tr>
      <w:tr w14:paraId="57F63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110" w:type="dxa"/>
              <w:left w:w="120" w:type="dxa"/>
              <w:bottom w:w="110" w:type="dxa"/>
              <w:right w:w="120" w:type="dxa"/>
            </w:tcMar>
            <w:vAlign w:val="top"/>
          </w:tcPr>
          <w:p w14:paraId="5EA6C6AD">
            <w:pPr>
              <w:spacing w:after="0"/>
            </w:pPr>
            <w:r>
              <w:rPr>
                <w:rFonts w:ascii="Arial" w:hAnsi="Arial"/>
                <w:b/>
                <w:color w:val="172033"/>
                <w:sz w:val="18"/>
              </w:rPr>
              <w:t>Admin map studio</w:t>
            </w:r>
          </w:p>
        </w:tc>
        <w:tc>
          <w:tcPr>
            <w:tcW w:w="7229" w:type="dxa"/>
            <w:tcMar>
              <w:top w:w="110" w:type="dxa"/>
              <w:left w:w="120" w:type="dxa"/>
              <w:bottom w:w="110" w:type="dxa"/>
              <w:right w:w="120" w:type="dxa"/>
            </w:tcMar>
            <w:vAlign w:val="top"/>
          </w:tcPr>
          <w:p w14:paraId="7C7ED3B0">
            <w:pPr>
              <w:spacing w:after="0"/>
            </w:pPr>
            <w:r>
              <w:rPr>
                <w:rFonts w:ascii="Arial" w:hAnsi="Arial"/>
                <w:b w:val="0"/>
                <w:color w:val="172033"/>
                <w:sz w:val="18"/>
              </w:rPr>
              <w:t>Click-to-pin publishing form with panorama and gallery upload</w:t>
            </w:r>
          </w:p>
        </w:tc>
      </w:tr>
      <w:tr w14:paraId="6175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7F8FA"/>
            <w:tcMar>
              <w:top w:w="110" w:type="dxa"/>
              <w:left w:w="120" w:type="dxa"/>
              <w:bottom w:w="110" w:type="dxa"/>
              <w:right w:w="120" w:type="dxa"/>
            </w:tcMar>
            <w:vAlign w:val="top"/>
          </w:tcPr>
          <w:p w14:paraId="138DB0A1">
            <w:pPr>
              <w:spacing w:after="0"/>
            </w:pPr>
            <w:r>
              <w:rPr>
                <w:rFonts w:ascii="Arial" w:hAnsi="Arial"/>
                <w:b/>
                <w:color w:val="172033"/>
                <w:sz w:val="18"/>
              </w:rPr>
              <w:t>360 panorama</w:t>
            </w:r>
          </w:p>
        </w:tc>
        <w:tc>
          <w:tcPr>
            <w:tcW w:w="7229" w:type="dxa"/>
            <w:shd w:val="clear" w:color="auto" w:fill="F7F8FA"/>
            <w:tcMar>
              <w:top w:w="110" w:type="dxa"/>
              <w:left w:w="120" w:type="dxa"/>
              <w:bottom w:w="110" w:type="dxa"/>
              <w:right w:w="120" w:type="dxa"/>
            </w:tcMar>
            <w:vAlign w:val="top"/>
          </w:tcPr>
          <w:p w14:paraId="197188D2">
            <w:pPr>
              <w:spacing w:after="0"/>
            </w:pPr>
            <w:r>
              <w:rPr>
                <w:rFonts w:ascii="Arial" w:hAnsi="Arial"/>
                <w:b w:val="0"/>
                <w:color w:val="172033"/>
                <w:sz w:val="18"/>
              </w:rPr>
              <w:t>Pointer drag and wheel zoom over uploaded equirectangular imagery</w:t>
            </w:r>
          </w:p>
        </w:tc>
      </w:tr>
      <w:tr w14:paraId="411BD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110" w:type="dxa"/>
              <w:left w:w="120" w:type="dxa"/>
              <w:bottom w:w="110" w:type="dxa"/>
              <w:right w:w="120" w:type="dxa"/>
            </w:tcMar>
            <w:vAlign w:val="top"/>
          </w:tcPr>
          <w:p w14:paraId="55613C1D">
            <w:pPr>
              <w:spacing w:after="0"/>
            </w:pPr>
            <w:r>
              <w:rPr>
                <w:rFonts w:ascii="Arial" w:hAnsi="Arial"/>
                <w:b/>
                <w:color w:val="172033"/>
                <w:sz w:val="18"/>
              </w:rPr>
              <w:t>Place information</w:t>
            </w:r>
          </w:p>
        </w:tc>
        <w:tc>
          <w:tcPr>
            <w:tcW w:w="7229" w:type="dxa"/>
            <w:tcMar>
              <w:top w:w="110" w:type="dxa"/>
              <w:left w:w="120" w:type="dxa"/>
              <w:bottom w:w="110" w:type="dxa"/>
              <w:right w:w="120" w:type="dxa"/>
            </w:tcMar>
            <w:vAlign w:val="top"/>
          </w:tcPr>
          <w:p w14:paraId="020AF244">
            <w:pPr>
              <w:spacing w:after="0"/>
            </w:pPr>
            <w:r>
              <w:rPr>
                <w:rFonts w:ascii="Arial" w:hAnsi="Arial"/>
                <w:b w:val="0"/>
                <w:color w:val="172033"/>
                <w:sz w:val="18"/>
              </w:rPr>
              <w:t>Description, history, campus zone, hours and accessibility</w:t>
            </w:r>
          </w:p>
        </w:tc>
      </w:tr>
      <w:tr w14:paraId="5ACF7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7F8FA"/>
            <w:tcMar>
              <w:top w:w="110" w:type="dxa"/>
              <w:left w:w="120" w:type="dxa"/>
              <w:bottom w:w="110" w:type="dxa"/>
              <w:right w:w="120" w:type="dxa"/>
            </w:tcMar>
            <w:vAlign w:val="top"/>
          </w:tcPr>
          <w:p w14:paraId="1B83BE6C">
            <w:pPr>
              <w:spacing w:after="0"/>
            </w:pPr>
            <w:r>
              <w:rPr>
                <w:rFonts w:ascii="Arial" w:hAnsi="Arial"/>
                <w:b/>
                <w:color w:val="172033"/>
                <w:sz w:val="18"/>
              </w:rPr>
              <w:t>Audio guide</w:t>
            </w:r>
          </w:p>
        </w:tc>
        <w:tc>
          <w:tcPr>
            <w:tcW w:w="7229" w:type="dxa"/>
            <w:shd w:val="clear" w:color="auto" w:fill="F7F8FA"/>
            <w:tcMar>
              <w:top w:w="110" w:type="dxa"/>
              <w:left w:w="120" w:type="dxa"/>
              <w:bottom w:w="110" w:type="dxa"/>
              <w:right w:w="120" w:type="dxa"/>
            </w:tcMar>
            <w:vAlign w:val="top"/>
          </w:tcPr>
          <w:p w14:paraId="74025972">
            <w:pPr>
              <w:spacing w:after="0"/>
            </w:pPr>
            <w:r>
              <w:rPr>
                <w:rFonts w:ascii="Arial" w:hAnsi="Arial"/>
                <w:b w:val="0"/>
                <w:color w:val="172033"/>
                <w:sz w:val="18"/>
              </w:rPr>
              <w:t>Browser SpeechSynthesis narration from administrator script</w:t>
            </w:r>
          </w:p>
        </w:tc>
      </w:tr>
      <w:tr w14:paraId="69F4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110" w:type="dxa"/>
              <w:left w:w="120" w:type="dxa"/>
              <w:bottom w:w="110" w:type="dxa"/>
              <w:right w:w="120" w:type="dxa"/>
            </w:tcMar>
            <w:vAlign w:val="top"/>
          </w:tcPr>
          <w:p w14:paraId="16A8F29A">
            <w:pPr>
              <w:spacing w:after="0"/>
            </w:pPr>
            <w:r>
              <w:rPr>
                <w:rFonts w:ascii="Arial" w:hAnsi="Arial"/>
                <w:b/>
                <w:color w:val="172033"/>
                <w:sz w:val="18"/>
              </w:rPr>
              <w:t>CG navigation</w:t>
            </w:r>
          </w:p>
        </w:tc>
        <w:tc>
          <w:tcPr>
            <w:tcW w:w="7229" w:type="dxa"/>
            <w:tcMar>
              <w:top w:w="110" w:type="dxa"/>
              <w:left w:w="120" w:type="dxa"/>
              <w:bottom w:w="110" w:type="dxa"/>
              <w:right w:w="120" w:type="dxa"/>
            </w:tcMar>
            <w:vAlign w:val="top"/>
          </w:tcPr>
          <w:p w14:paraId="17C2A26E">
            <w:pPr>
              <w:spacing w:after="0"/>
            </w:pPr>
            <w:r>
              <w:rPr>
                <w:rFonts w:ascii="Arial" w:hAnsi="Arial"/>
                <w:b w:val="0"/>
                <w:color w:val="172033"/>
                <w:sz w:val="18"/>
              </w:rPr>
              <w:t>DDA route, Bezier motion, transforms and viewport mapping</w:t>
            </w:r>
          </w:p>
        </w:tc>
      </w:tr>
    </w:tbl>
    <w:p w14:paraId="4F558DFB">
      <w:pPr>
        <w:spacing w:after="40"/>
      </w:pPr>
    </w:p>
    <w:p w14:paraId="4D8DDB3F">
      <w:pPr>
        <w:pStyle w:val="2"/>
        <w:pBdr>
          <w:bottom w:val="single" w:color="BFA15F" w:sz="10" w:space="5"/>
        </w:pBdr>
      </w:pPr>
      <w:r>
        <w:t>9. Database Design</w:t>
      </w:r>
    </w:p>
    <w:p w14:paraId="10786EA1">
      <w:pPr>
        <w:spacing w:before="0" w:after="140"/>
      </w:pPr>
      <w:r>
        <w:rPr>
          <w:rFonts w:ascii="Arial" w:hAnsi="Arial"/>
          <w:color w:val="172033"/>
        </w:rPr>
        <w:t>The inherited database contains User, Place, PlaceMedia and Comment models. The revised application actively uses User, Place and PlaceMedia. Comment is retained for schema compatibility but is not exposed in the spectator interface.</w:t>
      </w:r>
    </w:p>
    <w:tbl>
      <w:tblPr>
        <w:tblStyle w:val="35"/>
        <w:tblW w:w="974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4680"/>
        <w:gridCol w:w="3484"/>
      </w:tblGrid>
      <w:tr w14:paraId="61588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84" w:type="dxa"/>
            <w:shd w:val="clear" w:color="auto" w:fill="0B2545"/>
            <w:tcMar>
              <w:top w:w="110" w:type="dxa"/>
              <w:left w:w="120" w:type="dxa"/>
              <w:bottom w:w="110" w:type="dxa"/>
              <w:right w:w="120" w:type="dxa"/>
            </w:tcMar>
            <w:vAlign w:val="center"/>
          </w:tcPr>
          <w:p w14:paraId="4D826F5F">
            <w:pPr>
              <w:spacing w:after="0"/>
            </w:pPr>
            <w:r>
              <w:rPr>
                <w:rFonts w:ascii="Arial" w:hAnsi="Arial"/>
                <w:b/>
                <w:color w:val="FFFFFF"/>
                <w:sz w:val="19"/>
              </w:rPr>
              <w:t>Model</w:t>
            </w:r>
          </w:p>
        </w:tc>
        <w:tc>
          <w:tcPr>
            <w:tcW w:w="4680" w:type="dxa"/>
            <w:shd w:val="clear" w:color="auto" w:fill="0B2545"/>
            <w:tcMar>
              <w:top w:w="110" w:type="dxa"/>
              <w:left w:w="120" w:type="dxa"/>
              <w:bottom w:w="110" w:type="dxa"/>
              <w:right w:w="120" w:type="dxa"/>
            </w:tcMar>
            <w:vAlign w:val="center"/>
          </w:tcPr>
          <w:p w14:paraId="3C108B6A">
            <w:pPr>
              <w:spacing w:after="0"/>
            </w:pPr>
            <w:r>
              <w:rPr>
                <w:rFonts w:ascii="Arial" w:hAnsi="Arial"/>
                <w:b/>
                <w:color w:val="FFFFFF"/>
                <w:sz w:val="19"/>
              </w:rPr>
              <w:t>Important Fields</w:t>
            </w:r>
          </w:p>
        </w:tc>
        <w:tc>
          <w:tcPr>
            <w:tcW w:w="3485" w:type="dxa"/>
            <w:shd w:val="clear" w:color="auto" w:fill="0B2545"/>
            <w:tcMar>
              <w:top w:w="110" w:type="dxa"/>
              <w:left w:w="120" w:type="dxa"/>
              <w:bottom w:w="110" w:type="dxa"/>
              <w:right w:w="120" w:type="dxa"/>
            </w:tcMar>
            <w:vAlign w:val="center"/>
          </w:tcPr>
          <w:p w14:paraId="3C33E5E5">
            <w:pPr>
              <w:spacing w:after="0"/>
            </w:pPr>
            <w:r>
              <w:rPr>
                <w:rFonts w:ascii="Arial" w:hAnsi="Arial"/>
                <w:b/>
                <w:color w:val="FFFFFF"/>
                <w:sz w:val="19"/>
              </w:rPr>
              <w:t>Purpose</w:t>
            </w:r>
          </w:p>
        </w:tc>
      </w:tr>
      <w:tr w14:paraId="1319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Mar>
              <w:top w:w="110" w:type="dxa"/>
              <w:left w:w="120" w:type="dxa"/>
              <w:bottom w:w="110" w:type="dxa"/>
              <w:right w:w="120" w:type="dxa"/>
            </w:tcMar>
            <w:vAlign w:val="top"/>
          </w:tcPr>
          <w:p w14:paraId="2B306930">
            <w:pPr>
              <w:spacing w:after="0"/>
            </w:pPr>
            <w:r>
              <w:rPr>
                <w:rFonts w:ascii="Arial" w:hAnsi="Arial"/>
                <w:b/>
                <w:color w:val="172033"/>
                <w:sz w:val="18"/>
              </w:rPr>
              <w:t>User</w:t>
            </w:r>
          </w:p>
        </w:tc>
        <w:tc>
          <w:tcPr>
            <w:tcW w:w="4680" w:type="dxa"/>
            <w:tcMar>
              <w:top w:w="110" w:type="dxa"/>
              <w:left w:w="120" w:type="dxa"/>
              <w:bottom w:w="110" w:type="dxa"/>
              <w:right w:w="120" w:type="dxa"/>
            </w:tcMar>
            <w:vAlign w:val="top"/>
          </w:tcPr>
          <w:p w14:paraId="75AE6C00">
            <w:pPr>
              <w:spacing w:after="0"/>
            </w:pPr>
            <w:r>
              <w:rPr>
                <w:rFonts w:ascii="Arial" w:hAnsi="Arial"/>
                <w:b w:val="0"/>
                <w:color w:val="172033"/>
                <w:sz w:val="18"/>
              </w:rPr>
              <w:t>id, name, email, passwordHash, role</w:t>
            </w:r>
          </w:p>
        </w:tc>
        <w:tc>
          <w:tcPr>
            <w:tcW w:w="3485" w:type="dxa"/>
            <w:tcMar>
              <w:top w:w="110" w:type="dxa"/>
              <w:left w:w="120" w:type="dxa"/>
              <w:bottom w:w="110" w:type="dxa"/>
              <w:right w:w="120" w:type="dxa"/>
            </w:tcMar>
            <w:vAlign w:val="top"/>
          </w:tcPr>
          <w:p w14:paraId="4A4D2FDA">
            <w:pPr>
              <w:spacing w:after="0"/>
            </w:pPr>
            <w:r>
              <w:rPr>
                <w:rFonts w:ascii="Arial" w:hAnsi="Arial"/>
                <w:b w:val="0"/>
                <w:color w:val="172033"/>
                <w:sz w:val="18"/>
              </w:rPr>
              <w:t>Stores the single ADMIN identity and hashed credentials</w:t>
            </w:r>
          </w:p>
        </w:tc>
      </w:tr>
      <w:tr w14:paraId="7FDB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shd w:val="clear" w:color="auto" w:fill="F7F8FA"/>
            <w:tcMar>
              <w:top w:w="110" w:type="dxa"/>
              <w:left w:w="120" w:type="dxa"/>
              <w:bottom w:w="110" w:type="dxa"/>
              <w:right w:w="120" w:type="dxa"/>
            </w:tcMar>
            <w:vAlign w:val="top"/>
          </w:tcPr>
          <w:p w14:paraId="41E3F725">
            <w:pPr>
              <w:spacing w:after="0"/>
            </w:pPr>
            <w:r>
              <w:rPr>
                <w:rFonts w:ascii="Arial" w:hAnsi="Arial"/>
                <w:b/>
                <w:color w:val="172033"/>
                <w:sz w:val="18"/>
              </w:rPr>
              <w:t>Place</w:t>
            </w:r>
          </w:p>
        </w:tc>
        <w:tc>
          <w:tcPr>
            <w:tcW w:w="4680" w:type="dxa"/>
            <w:shd w:val="clear" w:color="auto" w:fill="F7F8FA"/>
            <w:tcMar>
              <w:top w:w="110" w:type="dxa"/>
              <w:left w:w="120" w:type="dxa"/>
              <w:bottom w:w="110" w:type="dxa"/>
              <w:right w:w="120" w:type="dxa"/>
            </w:tcMar>
            <w:vAlign w:val="top"/>
          </w:tcPr>
          <w:p w14:paraId="140BC2F1">
            <w:pPr>
              <w:spacing w:after="0"/>
            </w:pPr>
            <w:r>
              <w:rPr>
                <w:rFonts w:ascii="Arial" w:hAnsi="Arial"/>
                <w:b w:val="0"/>
                <w:color w:val="172033"/>
                <w:sz w:val="18"/>
              </w:rPr>
              <w:t>title, district, category, story, history, mapX, mapY, panoramaDataUrl</w:t>
            </w:r>
          </w:p>
        </w:tc>
        <w:tc>
          <w:tcPr>
            <w:tcW w:w="3485" w:type="dxa"/>
            <w:shd w:val="clear" w:color="auto" w:fill="F7F8FA"/>
            <w:tcMar>
              <w:top w:w="110" w:type="dxa"/>
              <w:left w:w="120" w:type="dxa"/>
              <w:bottom w:w="110" w:type="dxa"/>
              <w:right w:w="120" w:type="dxa"/>
            </w:tcMar>
            <w:vAlign w:val="top"/>
          </w:tcPr>
          <w:p w14:paraId="4D0DC99C">
            <w:pPr>
              <w:spacing w:after="0"/>
            </w:pPr>
            <w:r>
              <w:rPr>
                <w:rFonts w:ascii="Arial" w:hAnsi="Arial"/>
                <w:b w:val="0"/>
                <w:color w:val="172033"/>
                <w:sz w:val="18"/>
              </w:rPr>
              <w:t>Stores a campus stop and its normalized map point</w:t>
            </w:r>
          </w:p>
        </w:tc>
      </w:tr>
      <w:tr w14:paraId="3D0E6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Mar>
              <w:top w:w="110" w:type="dxa"/>
              <w:left w:w="120" w:type="dxa"/>
              <w:bottom w:w="110" w:type="dxa"/>
              <w:right w:w="120" w:type="dxa"/>
            </w:tcMar>
            <w:vAlign w:val="top"/>
          </w:tcPr>
          <w:p w14:paraId="59B0F117">
            <w:pPr>
              <w:spacing w:after="0"/>
            </w:pPr>
            <w:r>
              <w:rPr>
                <w:rFonts w:ascii="Arial" w:hAnsi="Arial"/>
                <w:b/>
                <w:color w:val="172033"/>
                <w:sz w:val="18"/>
              </w:rPr>
              <w:t>PlaceMedia</w:t>
            </w:r>
          </w:p>
        </w:tc>
        <w:tc>
          <w:tcPr>
            <w:tcW w:w="4680" w:type="dxa"/>
            <w:tcMar>
              <w:top w:w="110" w:type="dxa"/>
              <w:left w:w="120" w:type="dxa"/>
              <w:bottom w:w="110" w:type="dxa"/>
              <w:right w:w="120" w:type="dxa"/>
            </w:tcMar>
            <w:vAlign w:val="top"/>
          </w:tcPr>
          <w:p w14:paraId="1C12DCDD">
            <w:pPr>
              <w:spacing w:after="0"/>
            </w:pPr>
            <w:r>
              <w:rPr>
                <w:rFonts w:ascii="Arial" w:hAnsi="Arial"/>
                <w:b w:val="0"/>
                <w:color w:val="172033"/>
                <w:sz w:val="18"/>
              </w:rPr>
              <w:t>type, caption, dataUrl, mimeType, sizeBytes, placeId</w:t>
            </w:r>
          </w:p>
        </w:tc>
        <w:tc>
          <w:tcPr>
            <w:tcW w:w="3485" w:type="dxa"/>
            <w:tcMar>
              <w:top w:w="110" w:type="dxa"/>
              <w:left w:w="120" w:type="dxa"/>
              <w:bottom w:w="110" w:type="dxa"/>
              <w:right w:w="120" w:type="dxa"/>
            </w:tcMar>
            <w:vAlign w:val="top"/>
          </w:tcPr>
          <w:p w14:paraId="23E7836F">
            <w:pPr>
              <w:spacing w:after="0"/>
            </w:pPr>
            <w:r>
              <w:rPr>
                <w:rFonts w:ascii="Arial" w:hAnsi="Arial"/>
                <w:b w:val="0"/>
                <w:color w:val="172033"/>
                <w:sz w:val="18"/>
              </w:rPr>
              <w:t>Stores optional gallery images linked to a stop</w:t>
            </w:r>
          </w:p>
        </w:tc>
      </w:tr>
      <w:tr w14:paraId="1903C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shd w:val="clear" w:color="auto" w:fill="F7F8FA"/>
            <w:tcMar>
              <w:top w:w="110" w:type="dxa"/>
              <w:left w:w="120" w:type="dxa"/>
              <w:bottom w:w="110" w:type="dxa"/>
              <w:right w:w="120" w:type="dxa"/>
            </w:tcMar>
            <w:vAlign w:val="top"/>
          </w:tcPr>
          <w:p w14:paraId="32DBEB92">
            <w:pPr>
              <w:spacing w:after="0"/>
            </w:pPr>
            <w:r>
              <w:rPr>
                <w:rFonts w:ascii="Arial" w:hAnsi="Arial"/>
                <w:b/>
                <w:color w:val="172033"/>
                <w:sz w:val="18"/>
              </w:rPr>
              <w:t>Comment</w:t>
            </w:r>
          </w:p>
        </w:tc>
        <w:tc>
          <w:tcPr>
            <w:tcW w:w="4680" w:type="dxa"/>
            <w:shd w:val="clear" w:color="auto" w:fill="F7F8FA"/>
            <w:tcMar>
              <w:top w:w="110" w:type="dxa"/>
              <w:left w:w="120" w:type="dxa"/>
              <w:bottom w:w="110" w:type="dxa"/>
              <w:right w:w="120" w:type="dxa"/>
            </w:tcMar>
            <w:vAlign w:val="top"/>
          </w:tcPr>
          <w:p w14:paraId="5E77D494">
            <w:pPr>
              <w:spacing w:after="0"/>
            </w:pPr>
            <w:r>
              <w:rPr>
                <w:rFonts w:ascii="Arial" w:hAnsi="Arial"/>
                <w:b w:val="0"/>
                <w:color w:val="172033"/>
                <w:sz w:val="18"/>
              </w:rPr>
              <w:t>body, placeId, userId, createdAt</w:t>
            </w:r>
          </w:p>
        </w:tc>
        <w:tc>
          <w:tcPr>
            <w:tcW w:w="3485" w:type="dxa"/>
            <w:shd w:val="clear" w:color="auto" w:fill="F7F8FA"/>
            <w:tcMar>
              <w:top w:w="110" w:type="dxa"/>
              <w:left w:w="120" w:type="dxa"/>
              <w:bottom w:w="110" w:type="dxa"/>
              <w:right w:w="120" w:type="dxa"/>
            </w:tcMar>
            <w:vAlign w:val="top"/>
          </w:tcPr>
          <w:p w14:paraId="6040C397">
            <w:pPr>
              <w:spacing w:after="0"/>
            </w:pPr>
            <w:r>
              <w:rPr>
                <w:rFonts w:ascii="Arial" w:hAnsi="Arial"/>
                <w:b w:val="0"/>
                <w:color w:val="172033"/>
                <w:sz w:val="18"/>
              </w:rPr>
              <w:t>Legacy-compatible model; not used by public tour flow</w:t>
            </w:r>
          </w:p>
        </w:tc>
      </w:tr>
    </w:tbl>
    <w:p w14:paraId="7C58FA7D">
      <w:pPr>
        <w:spacing w:after="40"/>
      </w:pPr>
    </w:p>
    <w:p w14:paraId="511FFF78">
      <w:pPr>
        <w:shd w:val="clear" w:fill="F5F0E6"/>
        <w:spacing w:before="100" w:after="200" w:line="269" w:lineRule="auto"/>
        <w:ind w:left="259" w:right="259"/>
      </w:pPr>
      <w:r>
        <w:rPr>
          <w:rFonts w:ascii="Arial" w:hAnsi="Arial"/>
          <w:b/>
          <w:color w:val="BFA15F"/>
          <w:sz w:val="19"/>
        </w:rPr>
        <w:t xml:space="preserve">MEDIA STORAGE NOTE  </w:t>
      </w:r>
      <w:r>
        <w:rPr>
          <w:rFonts w:ascii="Arial" w:hAnsi="Arial"/>
          <w:color w:val="0B2545"/>
          <w:sz w:val="20"/>
        </w:rPr>
        <w:t>Panoramas and gallery images are stored as data URLs for a compact college demonstration. Production scale should move binary assets to Supabase Storage or another object-storage service.</w:t>
      </w:r>
    </w:p>
    <w:p w14:paraId="1480FEE5">
      <w:pPr>
        <w:pStyle w:val="2"/>
        <w:pBdr>
          <w:bottom w:val="single" w:color="BFA15F" w:sz="10" w:space="5"/>
        </w:pBdr>
      </w:pPr>
      <w:r>
        <w:t>10. API Design</w:t>
      </w:r>
    </w:p>
    <w:tbl>
      <w:tblPr>
        <w:tblStyle w:val="35"/>
        <w:tblW w:w="974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2"/>
        <w:gridCol w:w="3096"/>
        <w:gridCol w:w="5500"/>
      </w:tblGrid>
      <w:tr w14:paraId="2F60E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52" w:type="dxa"/>
            <w:shd w:val="clear" w:color="auto" w:fill="0B2545"/>
            <w:tcMar>
              <w:top w:w="110" w:type="dxa"/>
              <w:left w:w="120" w:type="dxa"/>
              <w:bottom w:w="110" w:type="dxa"/>
              <w:right w:w="120" w:type="dxa"/>
            </w:tcMar>
            <w:vAlign w:val="center"/>
          </w:tcPr>
          <w:p w14:paraId="7B342C97">
            <w:pPr>
              <w:spacing w:after="0"/>
            </w:pPr>
            <w:r>
              <w:rPr>
                <w:rFonts w:ascii="Arial" w:hAnsi="Arial"/>
                <w:b/>
                <w:color w:val="FFFFFF"/>
                <w:sz w:val="19"/>
              </w:rPr>
              <w:t>Method</w:t>
            </w:r>
          </w:p>
        </w:tc>
        <w:tc>
          <w:tcPr>
            <w:tcW w:w="3096" w:type="dxa"/>
            <w:shd w:val="clear" w:color="auto" w:fill="0B2545"/>
            <w:tcMar>
              <w:top w:w="110" w:type="dxa"/>
              <w:left w:w="120" w:type="dxa"/>
              <w:bottom w:w="110" w:type="dxa"/>
              <w:right w:w="120" w:type="dxa"/>
            </w:tcMar>
            <w:vAlign w:val="center"/>
          </w:tcPr>
          <w:p w14:paraId="70BF7B16">
            <w:pPr>
              <w:spacing w:after="0"/>
            </w:pPr>
            <w:r>
              <w:rPr>
                <w:rFonts w:ascii="Arial" w:hAnsi="Arial"/>
                <w:b/>
                <w:color w:val="FFFFFF"/>
                <w:sz w:val="19"/>
              </w:rPr>
              <w:t>Endpoint</w:t>
            </w:r>
          </w:p>
        </w:tc>
        <w:tc>
          <w:tcPr>
            <w:tcW w:w="5501" w:type="dxa"/>
            <w:shd w:val="clear" w:color="auto" w:fill="0B2545"/>
            <w:tcMar>
              <w:top w:w="110" w:type="dxa"/>
              <w:left w:w="120" w:type="dxa"/>
              <w:bottom w:w="110" w:type="dxa"/>
              <w:right w:w="120" w:type="dxa"/>
            </w:tcMar>
            <w:vAlign w:val="center"/>
          </w:tcPr>
          <w:p w14:paraId="02216A71">
            <w:pPr>
              <w:spacing w:after="0"/>
            </w:pPr>
            <w:r>
              <w:rPr>
                <w:rFonts w:ascii="Arial" w:hAnsi="Arial"/>
                <w:b/>
                <w:color w:val="FFFFFF"/>
                <w:sz w:val="19"/>
              </w:rPr>
              <w:t>Purpose / Access</w:t>
            </w:r>
          </w:p>
        </w:tc>
      </w:tr>
      <w:tr w14:paraId="041E0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Mar>
              <w:top w:w="110" w:type="dxa"/>
              <w:left w:w="120" w:type="dxa"/>
              <w:bottom w:w="110" w:type="dxa"/>
              <w:right w:w="120" w:type="dxa"/>
            </w:tcMar>
            <w:vAlign w:val="top"/>
          </w:tcPr>
          <w:p w14:paraId="6FE30099">
            <w:pPr>
              <w:spacing w:after="0"/>
            </w:pPr>
            <w:r>
              <w:rPr>
                <w:rFonts w:ascii="Arial" w:hAnsi="Arial"/>
                <w:b/>
                <w:color w:val="172033"/>
                <w:sz w:val="18"/>
              </w:rPr>
              <w:t>GET</w:t>
            </w:r>
          </w:p>
        </w:tc>
        <w:tc>
          <w:tcPr>
            <w:tcW w:w="3096" w:type="dxa"/>
            <w:tcMar>
              <w:top w:w="110" w:type="dxa"/>
              <w:left w:w="120" w:type="dxa"/>
              <w:bottom w:w="110" w:type="dxa"/>
              <w:right w:w="120" w:type="dxa"/>
            </w:tcMar>
            <w:vAlign w:val="top"/>
          </w:tcPr>
          <w:p w14:paraId="799A2B69">
            <w:pPr>
              <w:spacing w:after="0"/>
            </w:pPr>
            <w:r>
              <w:rPr>
                <w:rFonts w:ascii="Arial" w:hAnsi="Arial"/>
                <w:b w:val="0"/>
                <w:color w:val="172033"/>
                <w:sz w:val="18"/>
              </w:rPr>
              <w:t>/api/health</w:t>
            </w:r>
          </w:p>
        </w:tc>
        <w:tc>
          <w:tcPr>
            <w:tcW w:w="5501" w:type="dxa"/>
            <w:tcMar>
              <w:top w:w="110" w:type="dxa"/>
              <w:left w:w="120" w:type="dxa"/>
              <w:bottom w:w="110" w:type="dxa"/>
              <w:right w:w="120" w:type="dxa"/>
            </w:tcMar>
            <w:vAlign w:val="top"/>
          </w:tcPr>
          <w:p w14:paraId="345A2C19">
            <w:pPr>
              <w:spacing w:after="0"/>
            </w:pPr>
            <w:r>
              <w:rPr>
                <w:rFonts w:ascii="Arial" w:hAnsi="Arial"/>
                <w:b w:val="0"/>
                <w:color w:val="172033"/>
                <w:sz w:val="18"/>
              </w:rPr>
              <w:t>Backend health check - public</w:t>
            </w:r>
          </w:p>
        </w:tc>
      </w:tr>
      <w:tr w14:paraId="23138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7F8FA"/>
            <w:tcMar>
              <w:top w:w="110" w:type="dxa"/>
              <w:left w:w="120" w:type="dxa"/>
              <w:bottom w:w="110" w:type="dxa"/>
              <w:right w:w="120" w:type="dxa"/>
            </w:tcMar>
            <w:vAlign w:val="top"/>
          </w:tcPr>
          <w:p w14:paraId="752A4EDD">
            <w:pPr>
              <w:spacing w:after="0"/>
            </w:pPr>
            <w:r>
              <w:rPr>
                <w:rFonts w:ascii="Arial" w:hAnsi="Arial"/>
                <w:b/>
                <w:color w:val="172033"/>
                <w:sz w:val="18"/>
              </w:rPr>
              <w:t>POST</w:t>
            </w:r>
          </w:p>
        </w:tc>
        <w:tc>
          <w:tcPr>
            <w:tcW w:w="3096" w:type="dxa"/>
            <w:shd w:val="clear" w:color="auto" w:fill="F7F8FA"/>
            <w:tcMar>
              <w:top w:w="110" w:type="dxa"/>
              <w:left w:w="120" w:type="dxa"/>
              <w:bottom w:w="110" w:type="dxa"/>
              <w:right w:w="120" w:type="dxa"/>
            </w:tcMar>
            <w:vAlign w:val="top"/>
          </w:tcPr>
          <w:p w14:paraId="2C7179C2">
            <w:pPr>
              <w:spacing w:after="0"/>
            </w:pPr>
            <w:r>
              <w:rPr>
                <w:rFonts w:ascii="Arial" w:hAnsi="Arial"/>
                <w:b w:val="0"/>
                <w:color w:val="172033"/>
                <w:sz w:val="18"/>
              </w:rPr>
              <w:t>/api/auth/login</w:t>
            </w:r>
          </w:p>
        </w:tc>
        <w:tc>
          <w:tcPr>
            <w:tcW w:w="5501" w:type="dxa"/>
            <w:shd w:val="clear" w:color="auto" w:fill="F7F8FA"/>
            <w:tcMar>
              <w:top w:w="110" w:type="dxa"/>
              <w:left w:w="120" w:type="dxa"/>
              <w:bottom w:w="110" w:type="dxa"/>
              <w:right w:w="120" w:type="dxa"/>
            </w:tcMar>
            <w:vAlign w:val="top"/>
          </w:tcPr>
          <w:p w14:paraId="45435739">
            <w:pPr>
              <w:spacing w:after="0"/>
            </w:pPr>
            <w:r>
              <w:rPr>
                <w:rFonts w:ascii="Arial" w:hAnsi="Arial"/>
                <w:b w:val="0"/>
                <w:color w:val="172033"/>
                <w:sz w:val="18"/>
              </w:rPr>
              <w:t>Administrator login and JWT issue</w:t>
            </w:r>
          </w:p>
        </w:tc>
      </w:tr>
      <w:tr w14:paraId="741EE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Mar>
              <w:top w:w="110" w:type="dxa"/>
              <w:left w:w="120" w:type="dxa"/>
              <w:bottom w:w="110" w:type="dxa"/>
              <w:right w:w="120" w:type="dxa"/>
            </w:tcMar>
            <w:vAlign w:val="top"/>
          </w:tcPr>
          <w:p w14:paraId="09F7B89F">
            <w:pPr>
              <w:spacing w:after="0"/>
            </w:pPr>
            <w:r>
              <w:rPr>
                <w:rFonts w:ascii="Arial" w:hAnsi="Arial"/>
                <w:b/>
                <w:color w:val="172033"/>
                <w:sz w:val="18"/>
              </w:rPr>
              <w:t>GET</w:t>
            </w:r>
          </w:p>
        </w:tc>
        <w:tc>
          <w:tcPr>
            <w:tcW w:w="3096" w:type="dxa"/>
            <w:tcMar>
              <w:top w:w="110" w:type="dxa"/>
              <w:left w:w="120" w:type="dxa"/>
              <w:bottom w:w="110" w:type="dxa"/>
              <w:right w:w="120" w:type="dxa"/>
            </w:tcMar>
            <w:vAlign w:val="top"/>
          </w:tcPr>
          <w:p w14:paraId="24C364AA">
            <w:pPr>
              <w:spacing w:after="0"/>
            </w:pPr>
            <w:r>
              <w:rPr>
                <w:rFonts w:ascii="Arial" w:hAnsi="Arial"/>
                <w:b w:val="0"/>
                <w:color w:val="172033"/>
                <w:sz w:val="18"/>
              </w:rPr>
              <w:t>/api/me</w:t>
            </w:r>
          </w:p>
        </w:tc>
        <w:tc>
          <w:tcPr>
            <w:tcW w:w="5501" w:type="dxa"/>
            <w:tcMar>
              <w:top w:w="110" w:type="dxa"/>
              <w:left w:w="120" w:type="dxa"/>
              <w:bottom w:w="110" w:type="dxa"/>
              <w:right w:w="120" w:type="dxa"/>
            </w:tcMar>
            <w:vAlign w:val="top"/>
          </w:tcPr>
          <w:p w14:paraId="77BA2BF8">
            <w:pPr>
              <w:spacing w:after="0"/>
            </w:pPr>
            <w:r>
              <w:rPr>
                <w:rFonts w:ascii="Arial" w:hAnsi="Arial"/>
                <w:b w:val="0"/>
                <w:color w:val="172033"/>
                <w:sz w:val="18"/>
              </w:rPr>
              <w:t>Current authenticated administrator</w:t>
            </w:r>
          </w:p>
        </w:tc>
      </w:tr>
      <w:tr w14:paraId="511E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7F8FA"/>
            <w:tcMar>
              <w:top w:w="110" w:type="dxa"/>
              <w:left w:w="120" w:type="dxa"/>
              <w:bottom w:w="110" w:type="dxa"/>
              <w:right w:w="120" w:type="dxa"/>
            </w:tcMar>
            <w:vAlign w:val="top"/>
          </w:tcPr>
          <w:p w14:paraId="13B6F06F">
            <w:pPr>
              <w:spacing w:after="0"/>
            </w:pPr>
            <w:r>
              <w:rPr>
                <w:rFonts w:ascii="Arial" w:hAnsi="Arial"/>
                <w:b/>
                <w:color w:val="172033"/>
                <w:sz w:val="18"/>
              </w:rPr>
              <w:t>GET</w:t>
            </w:r>
          </w:p>
        </w:tc>
        <w:tc>
          <w:tcPr>
            <w:tcW w:w="3096" w:type="dxa"/>
            <w:shd w:val="clear" w:color="auto" w:fill="F7F8FA"/>
            <w:tcMar>
              <w:top w:w="110" w:type="dxa"/>
              <w:left w:w="120" w:type="dxa"/>
              <w:bottom w:w="110" w:type="dxa"/>
              <w:right w:w="120" w:type="dxa"/>
            </w:tcMar>
            <w:vAlign w:val="top"/>
          </w:tcPr>
          <w:p w14:paraId="1F852757">
            <w:pPr>
              <w:spacing w:after="0"/>
            </w:pPr>
            <w:r>
              <w:rPr>
                <w:rFonts w:ascii="Arial" w:hAnsi="Arial"/>
                <w:b w:val="0"/>
                <w:color w:val="172033"/>
                <w:sz w:val="18"/>
              </w:rPr>
              <w:t>/api/places</w:t>
            </w:r>
          </w:p>
        </w:tc>
        <w:tc>
          <w:tcPr>
            <w:tcW w:w="5501" w:type="dxa"/>
            <w:shd w:val="clear" w:color="auto" w:fill="F7F8FA"/>
            <w:tcMar>
              <w:top w:w="110" w:type="dxa"/>
              <w:left w:w="120" w:type="dxa"/>
              <w:bottom w:w="110" w:type="dxa"/>
              <w:right w:w="120" w:type="dxa"/>
            </w:tcMar>
            <w:vAlign w:val="top"/>
          </w:tcPr>
          <w:p w14:paraId="2532E059">
            <w:pPr>
              <w:spacing w:after="0"/>
            </w:pPr>
            <w:r>
              <w:rPr>
                <w:rFonts w:ascii="Arial" w:hAnsi="Arial"/>
                <w:b w:val="0"/>
                <w:color w:val="172033"/>
                <w:sz w:val="18"/>
              </w:rPr>
              <w:t>List campus stops - public</w:t>
            </w:r>
          </w:p>
        </w:tc>
      </w:tr>
      <w:tr w14:paraId="0354D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Mar>
              <w:top w:w="110" w:type="dxa"/>
              <w:left w:w="120" w:type="dxa"/>
              <w:bottom w:w="110" w:type="dxa"/>
              <w:right w:w="120" w:type="dxa"/>
            </w:tcMar>
            <w:vAlign w:val="top"/>
          </w:tcPr>
          <w:p w14:paraId="6BE01AF9">
            <w:pPr>
              <w:spacing w:after="0"/>
            </w:pPr>
            <w:r>
              <w:rPr>
                <w:rFonts w:ascii="Arial" w:hAnsi="Arial"/>
                <w:b/>
                <w:color w:val="172033"/>
                <w:sz w:val="18"/>
              </w:rPr>
              <w:t>GET</w:t>
            </w:r>
          </w:p>
        </w:tc>
        <w:tc>
          <w:tcPr>
            <w:tcW w:w="3096" w:type="dxa"/>
            <w:tcMar>
              <w:top w:w="110" w:type="dxa"/>
              <w:left w:w="120" w:type="dxa"/>
              <w:bottom w:w="110" w:type="dxa"/>
              <w:right w:w="120" w:type="dxa"/>
            </w:tcMar>
            <w:vAlign w:val="top"/>
          </w:tcPr>
          <w:p w14:paraId="6625310B">
            <w:pPr>
              <w:spacing w:after="0"/>
            </w:pPr>
            <w:r>
              <w:rPr>
                <w:rFonts w:ascii="Arial" w:hAnsi="Arial"/>
                <w:b w:val="0"/>
                <w:color w:val="172033"/>
                <w:sz w:val="18"/>
              </w:rPr>
              <w:t>/api/places/:id</w:t>
            </w:r>
          </w:p>
        </w:tc>
        <w:tc>
          <w:tcPr>
            <w:tcW w:w="5501" w:type="dxa"/>
            <w:tcMar>
              <w:top w:w="110" w:type="dxa"/>
              <w:left w:w="120" w:type="dxa"/>
              <w:bottom w:w="110" w:type="dxa"/>
              <w:right w:w="120" w:type="dxa"/>
            </w:tcMar>
            <w:vAlign w:val="top"/>
          </w:tcPr>
          <w:p w14:paraId="7D491935">
            <w:pPr>
              <w:spacing w:after="0"/>
            </w:pPr>
            <w:r>
              <w:rPr>
                <w:rFonts w:ascii="Arial" w:hAnsi="Arial"/>
                <w:b w:val="0"/>
                <w:color w:val="172033"/>
                <w:sz w:val="18"/>
              </w:rPr>
              <w:t>Fetch one tour stop - public</w:t>
            </w:r>
          </w:p>
        </w:tc>
      </w:tr>
      <w:tr w14:paraId="2C2A2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7F8FA"/>
            <w:tcMar>
              <w:top w:w="110" w:type="dxa"/>
              <w:left w:w="120" w:type="dxa"/>
              <w:bottom w:w="110" w:type="dxa"/>
              <w:right w:w="120" w:type="dxa"/>
            </w:tcMar>
            <w:vAlign w:val="top"/>
          </w:tcPr>
          <w:p w14:paraId="37282D17">
            <w:pPr>
              <w:spacing w:after="0"/>
            </w:pPr>
            <w:r>
              <w:rPr>
                <w:rFonts w:ascii="Arial" w:hAnsi="Arial"/>
                <w:b/>
                <w:color w:val="172033"/>
                <w:sz w:val="18"/>
              </w:rPr>
              <w:t>GET</w:t>
            </w:r>
          </w:p>
        </w:tc>
        <w:tc>
          <w:tcPr>
            <w:tcW w:w="3096" w:type="dxa"/>
            <w:shd w:val="clear" w:color="auto" w:fill="F7F8FA"/>
            <w:tcMar>
              <w:top w:w="110" w:type="dxa"/>
              <w:left w:w="120" w:type="dxa"/>
              <w:bottom w:w="110" w:type="dxa"/>
              <w:right w:w="120" w:type="dxa"/>
            </w:tcMar>
            <w:vAlign w:val="top"/>
          </w:tcPr>
          <w:p w14:paraId="6EE1788D">
            <w:pPr>
              <w:spacing w:after="0"/>
            </w:pPr>
            <w:r>
              <w:rPr>
                <w:rFonts w:ascii="Arial" w:hAnsi="Arial"/>
                <w:b w:val="0"/>
                <w:color w:val="172033"/>
                <w:sz w:val="18"/>
              </w:rPr>
              <w:t>/api/places/:id/guide</w:t>
            </w:r>
          </w:p>
        </w:tc>
        <w:tc>
          <w:tcPr>
            <w:tcW w:w="5501" w:type="dxa"/>
            <w:shd w:val="clear" w:color="auto" w:fill="F7F8FA"/>
            <w:tcMar>
              <w:top w:w="110" w:type="dxa"/>
              <w:left w:w="120" w:type="dxa"/>
              <w:bottom w:w="110" w:type="dxa"/>
              <w:right w:w="120" w:type="dxa"/>
            </w:tcMar>
            <w:vAlign w:val="top"/>
          </w:tcPr>
          <w:p w14:paraId="39752260">
            <w:pPr>
              <w:spacing w:after="0"/>
            </w:pPr>
            <w:r>
              <w:rPr>
                <w:rFonts w:ascii="Arial" w:hAnsi="Arial"/>
                <w:b w:val="0"/>
                <w:color w:val="172033"/>
                <w:sz w:val="18"/>
              </w:rPr>
              <w:t>Structured multimedia guide - public</w:t>
            </w:r>
          </w:p>
        </w:tc>
      </w:tr>
      <w:tr w14:paraId="0FA71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Mar>
              <w:top w:w="110" w:type="dxa"/>
              <w:left w:w="120" w:type="dxa"/>
              <w:bottom w:w="110" w:type="dxa"/>
              <w:right w:w="120" w:type="dxa"/>
            </w:tcMar>
            <w:vAlign w:val="top"/>
          </w:tcPr>
          <w:p w14:paraId="0849718E">
            <w:pPr>
              <w:spacing w:after="0"/>
            </w:pPr>
            <w:r>
              <w:rPr>
                <w:rFonts w:ascii="Arial" w:hAnsi="Arial"/>
                <w:b/>
                <w:color w:val="172033"/>
                <w:sz w:val="18"/>
              </w:rPr>
              <w:t>POST</w:t>
            </w:r>
          </w:p>
        </w:tc>
        <w:tc>
          <w:tcPr>
            <w:tcW w:w="3096" w:type="dxa"/>
            <w:tcMar>
              <w:top w:w="110" w:type="dxa"/>
              <w:left w:w="120" w:type="dxa"/>
              <w:bottom w:w="110" w:type="dxa"/>
              <w:right w:w="120" w:type="dxa"/>
            </w:tcMar>
            <w:vAlign w:val="top"/>
          </w:tcPr>
          <w:p w14:paraId="17E3DD9B">
            <w:pPr>
              <w:spacing w:after="0"/>
            </w:pPr>
            <w:r>
              <w:rPr>
                <w:rFonts w:ascii="Arial" w:hAnsi="Arial"/>
                <w:b w:val="0"/>
                <w:color w:val="172033"/>
                <w:sz w:val="18"/>
              </w:rPr>
              <w:t>/api/places</w:t>
            </w:r>
          </w:p>
        </w:tc>
        <w:tc>
          <w:tcPr>
            <w:tcW w:w="5501" w:type="dxa"/>
            <w:tcMar>
              <w:top w:w="110" w:type="dxa"/>
              <w:left w:w="120" w:type="dxa"/>
              <w:bottom w:w="110" w:type="dxa"/>
              <w:right w:w="120" w:type="dxa"/>
            </w:tcMar>
            <w:vAlign w:val="top"/>
          </w:tcPr>
          <w:p w14:paraId="4C12B10E">
            <w:pPr>
              <w:spacing w:after="0"/>
            </w:pPr>
            <w:r>
              <w:rPr>
                <w:rFonts w:ascii="Arial" w:hAnsi="Arial"/>
                <w:b w:val="0"/>
                <w:color w:val="172033"/>
                <w:sz w:val="18"/>
              </w:rPr>
              <w:t>Publish stop and images - ADMIN only</w:t>
            </w:r>
          </w:p>
        </w:tc>
      </w:tr>
    </w:tbl>
    <w:p w14:paraId="3E0A2A66">
      <w:pPr>
        <w:spacing w:after="40"/>
      </w:pPr>
    </w:p>
    <w:p w14:paraId="07FF99A8">
      <w:pPr>
        <w:pStyle w:val="2"/>
        <w:pBdr>
          <w:bottom w:val="single" w:color="BFA15F" w:sz="10" w:space="5"/>
        </w:pBdr>
      </w:pPr>
      <w:r>
        <w:t>11. Backend Processing Logic</w:t>
      </w:r>
    </w:p>
    <w:p w14:paraId="47FC9E9D">
      <w:pPr>
        <w:spacing w:before="0" w:after="140"/>
      </w:pPr>
      <w:r>
        <w:rPr>
          <w:rFonts w:ascii="Arial" w:hAnsi="Arial"/>
          <w:color w:val="172033"/>
        </w:rPr>
        <w:t>The backend validates login fields, campus-stop metadata and file uploads. requireAuth verifies the JWT and loads the database user, while requireAdmin rejects every non-ADMIN account. The public endpoints return sanitized user and place data. The upload route converts image buffers to data URLs, creates PlaceMedia records, and stores the selected map point.</w:t>
      </w:r>
    </w:p>
    <w:p w14:paraId="69E5233E">
      <w:pPr>
        <w:spacing w:before="0" w:after="140"/>
      </w:pPr>
      <w:r>
        <w:rPr>
          <w:rFonts w:ascii="Arial" w:hAnsi="Arial"/>
          <w:color w:val="172033"/>
        </w:rPr>
        <w:t>CORS normalizes trailing slashes in CLIENT_URL and supports comma-separated allowed origins. Production Prisma uses PostgreSQL by default; local commands explicitly select schema.sqlite.prisma. The Render build workflow installs backend dependencies, generates the PostgreSQL client, pushes the schema and runs an idempotent seed.</w:t>
      </w:r>
    </w:p>
    <w:p w14:paraId="7BBE1269">
      <w:pPr>
        <w:shd w:val="clear" w:fill="EEF2F6"/>
        <w:spacing w:before="80" w:after="200"/>
        <w:ind w:left="216" w:right="216"/>
      </w:pPr>
      <w:r>
        <w:rPr>
          <w:rFonts w:ascii="Consolas" w:hAnsi="Consolas"/>
          <w:color w:val="0B2545"/>
          <w:sz w:val="17"/>
        </w:rPr>
        <w:t>mapX = ((pointerX - mapLeft) / mapWidth) * 100</w:t>
      </w:r>
      <w:r>
        <w:rPr>
          <w:rFonts w:ascii="Consolas" w:hAnsi="Consolas"/>
          <w:color w:val="0B2545"/>
          <w:sz w:val="17"/>
        </w:rPr>
        <w:br w:type="textWrapping"/>
      </w:r>
      <w:r>
        <w:rPr>
          <w:rFonts w:ascii="Consolas" w:hAnsi="Consolas"/>
          <w:color w:val="0B2545"/>
          <w:sz w:val="17"/>
        </w:rPr>
        <w:t>mapY = ((pointerY - mapTop) / mapHeight) * 100</w:t>
      </w:r>
      <w:r>
        <w:rPr>
          <w:rFonts w:ascii="Consolas" w:hAnsi="Consolas"/>
          <w:color w:val="0B2545"/>
          <w:sz w:val="17"/>
        </w:rPr>
        <w:br w:type="textWrapping"/>
      </w:r>
      <w:r>
        <w:rPr>
          <w:rFonts w:ascii="Consolas" w:hAnsi="Consolas"/>
          <w:color w:val="0B2545"/>
          <w:sz w:val="17"/>
        </w:rPr>
        <w:t>screenX = (mapX / 100) * currentMapWidth</w:t>
      </w:r>
      <w:r>
        <w:rPr>
          <w:rFonts w:ascii="Consolas" w:hAnsi="Consolas"/>
          <w:color w:val="0B2545"/>
          <w:sz w:val="17"/>
        </w:rPr>
        <w:br w:type="textWrapping"/>
      </w:r>
      <w:r>
        <w:rPr>
          <w:rFonts w:ascii="Consolas" w:hAnsi="Consolas"/>
          <w:color w:val="0B2545"/>
          <w:sz w:val="17"/>
        </w:rPr>
        <w:t>screenY = (mapY / 100) * currentMapHeight</w:t>
      </w:r>
    </w:p>
    <w:p w14:paraId="448608C9">
      <w:pPr>
        <w:pStyle w:val="2"/>
        <w:pBdr>
          <w:bottom w:val="single" w:color="BFA15F" w:sz="10" w:space="5"/>
        </w:pBdr>
      </w:pPr>
      <w:r>
        <w:t>12. Computer Graphics Implementation</w:t>
      </w:r>
    </w:p>
    <w:p w14:paraId="10E975D2">
      <w:pPr>
        <w:spacing w:before="0" w:after="140"/>
      </w:pPr>
      <w:r>
        <w:rPr>
          <w:rFonts w:ascii="Arial" w:hAnsi="Arial"/>
          <w:color w:val="172033"/>
        </w:rPr>
        <w:t>The CG Navigation tab explains and displays the graphics pipeline using the actual selected campus stop. The algorithms are visible in the application and directly connected to navigation behavior.</w:t>
      </w:r>
    </w:p>
    <w:tbl>
      <w:tblPr>
        <w:tblStyle w:val="35"/>
        <w:tblW w:w="974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6"/>
        <w:gridCol w:w="7272"/>
      </w:tblGrid>
      <w:tr w14:paraId="5BA4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77" w:type="dxa"/>
            <w:shd w:val="clear" w:color="auto" w:fill="0B2545"/>
            <w:tcMar>
              <w:top w:w="110" w:type="dxa"/>
              <w:left w:w="120" w:type="dxa"/>
              <w:bottom w:w="110" w:type="dxa"/>
              <w:right w:w="120" w:type="dxa"/>
            </w:tcMar>
            <w:vAlign w:val="center"/>
          </w:tcPr>
          <w:p w14:paraId="67581037">
            <w:pPr>
              <w:spacing w:after="0"/>
            </w:pPr>
            <w:r>
              <w:rPr>
                <w:rFonts w:ascii="Arial" w:hAnsi="Arial"/>
                <w:b/>
                <w:color w:val="FFFFFF"/>
                <w:sz w:val="19"/>
              </w:rPr>
              <w:t>CG Concept</w:t>
            </w:r>
          </w:p>
        </w:tc>
        <w:tc>
          <w:tcPr>
            <w:tcW w:w="7272" w:type="dxa"/>
            <w:shd w:val="clear" w:color="auto" w:fill="0B2545"/>
            <w:tcMar>
              <w:top w:w="110" w:type="dxa"/>
              <w:left w:w="120" w:type="dxa"/>
              <w:bottom w:w="110" w:type="dxa"/>
              <w:right w:w="120" w:type="dxa"/>
            </w:tcMar>
            <w:vAlign w:val="center"/>
          </w:tcPr>
          <w:p w14:paraId="5B4F06CB">
            <w:pPr>
              <w:spacing w:after="0"/>
            </w:pPr>
            <w:r>
              <w:rPr>
                <w:rFonts w:ascii="Arial" w:hAnsi="Arial"/>
                <w:b/>
                <w:color w:val="FFFFFF"/>
                <w:sz w:val="19"/>
              </w:rPr>
              <w:t>Implementation in SGSITS Virtual Campus</w:t>
            </w:r>
          </w:p>
        </w:tc>
      </w:tr>
      <w:tr w14:paraId="25983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7" w:type="dxa"/>
            <w:tcMar>
              <w:top w:w="110" w:type="dxa"/>
              <w:left w:w="120" w:type="dxa"/>
              <w:bottom w:w="110" w:type="dxa"/>
              <w:right w:w="120" w:type="dxa"/>
            </w:tcMar>
            <w:vAlign w:val="top"/>
          </w:tcPr>
          <w:p w14:paraId="37ED8C01">
            <w:pPr>
              <w:spacing w:after="0"/>
            </w:pPr>
            <w:r>
              <w:rPr>
                <w:rFonts w:ascii="Arial" w:hAnsi="Arial"/>
                <w:b/>
                <w:color w:val="172033"/>
                <w:sz w:val="18"/>
              </w:rPr>
              <w:t>Viewport mapping</w:t>
            </w:r>
          </w:p>
        </w:tc>
        <w:tc>
          <w:tcPr>
            <w:tcW w:w="7272" w:type="dxa"/>
            <w:tcMar>
              <w:top w:w="110" w:type="dxa"/>
              <w:left w:w="120" w:type="dxa"/>
              <w:bottom w:w="110" w:type="dxa"/>
              <w:right w:w="120" w:type="dxa"/>
            </w:tcMar>
            <w:vAlign w:val="top"/>
          </w:tcPr>
          <w:p w14:paraId="78638C4A">
            <w:pPr>
              <w:spacing w:after="0"/>
            </w:pPr>
            <w:r>
              <w:rPr>
                <w:rFonts w:ascii="Arial" w:hAnsi="Arial"/>
                <w:b w:val="0"/>
                <w:color w:val="172033"/>
                <w:sz w:val="18"/>
              </w:rPr>
              <w:t>Normalized campus percentages are mapped to the current responsive image dimensions.</w:t>
            </w:r>
          </w:p>
        </w:tc>
      </w:tr>
      <w:tr w14:paraId="02B67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7" w:type="dxa"/>
            <w:shd w:val="clear" w:color="auto" w:fill="F7F8FA"/>
            <w:tcMar>
              <w:top w:w="110" w:type="dxa"/>
              <w:left w:w="120" w:type="dxa"/>
              <w:bottom w:w="110" w:type="dxa"/>
              <w:right w:w="120" w:type="dxa"/>
            </w:tcMar>
            <w:vAlign w:val="top"/>
          </w:tcPr>
          <w:p w14:paraId="2F8AAB3A">
            <w:pPr>
              <w:spacing w:after="0"/>
            </w:pPr>
            <w:r>
              <w:rPr>
                <w:rFonts w:ascii="Arial" w:hAnsi="Arial"/>
                <w:b/>
                <w:color w:val="172033"/>
                <w:sz w:val="18"/>
              </w:rPr>
              <w:t>DDA line drawing</w:t>
            </w:r>
          </w:p>
        </w:tc>
        <w:tc>
          <w:tcPr>
            <w:tcW w:w="7272" w:type="dxa"/>
            <w:shd w:val="clear" w:color="auto" w:fill="F7F8FA"/>
            <w:tcMar>
              <w:top w:w="110" w:type="dxa"/>
              <w:left w:w="120" w:type="dxa"/>
              <w:bottom w:w="110" w:type="dxa"/>
              <w:right w:w="120" w:type="dxa"/>
            </w:tcMar>
            <w:vAlign w:val="top"/>
          </w:tcPr>
          <w:p w14:paraId="60C7EB03">
            <w:pPr>
              <w:spacing w:after="0"/>
            </w:pPr>
            <w:r>
              <w:rPr>
                <w:rFonts w:ascii="Arial" w:hAnsi="Arial"/>
                <w:b w:val="0"/>
                <w:color w:val="172033"/>
                <w:sz w:val="18"/>
              </w:rPr>
              <w:t>Discrete gold pixels are plotted from the Main Gate to the chosen map point.</w:t>
            </w:r>
          </w:p>
        </w:tc>
      </w:tr>
      <w:tr w14:paraId="5CD26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7" w:type="dxa"/>
            <w:tcMar>
              <w:top w:w="110" w:type="dxa"/>
              <w:left w:w="120" w:type="dxa"/>
              <w:bottom w:w="110" w:type="dxa"/>
              <w:right w:w="120" w:type="dxa"/>
            </w:tcMar>
            <w:vAlign w:val="top"/>
          </w:tcPr>
          <w:p w14:paraId="2B1375CD">
            <w:pPr>
              <w:spacing w:after="0"/>
            </w:pPr>
            <w:r>
              <w:rPr>
                <w:rFonts w:ascii="Arial" w:hAnsi="Arial"/>
                <w:b/>
                <w:color w:val="172033"/>
                <w:sz w:val="18"/>
              </w:rPr>
              <w:t>Quadratic Bezier curve</w:t>
            </w:r>
          </w:p>
        </w:tc>
        <w:tc>
          <w:tcPr>
            <w:tcW w:w="7272" w:type="dxa"/>
            <w:tcMar>
              <w:top w:w="110" w:type="dxa"/>
              <w:left w:w="120" w:type="dxa"/>
              <w:bottom w:w="110" w:type="dxa"/>
              <w:right w:w="120" w:type="dxa"/>
            </w:tcMar>
            <w:vAlign w:val="top"/>
          </w:tcPr>
          <w:p w14:paraId="795629CF">
            <w:pPr>
              <w:spacing w:after="0"/>
            </w:pPr>
            <w:r>
              <w:rPr>
                <w:rFonts w:ascii="Arial" w:hAnsi="Arial"/>
                <w:b w:val="0"/>
                <w:color w:val="172033"/>
                <w:sz w:val="18"/>
              </w:rPr>
              <w:t>The navigation arrow follows a smooth curved path using parameter t.</w:t>
            </w:r>
          </w:p>
        </w:tc>
      </w:tr>
      <w:tr w14:paraId="038A8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7" w:type="dxa"/>
            <w:shd w:val="clear" w:color="auto" w:fill="F7F8FA"/>
            <w:tcMar>
              <w:top w:w="110" w:type="dxa"/>
              <w:left w:w="120" w:type="dxa"/>
              <w:bottom w:w="110" w:type="dxa"/>
              <w:right w:w="120" w:type="dxa"/>
            </w:tcMar>
            <w:vAlign w:val="top"/>
          </w:tcPr>
          <w:p w14:paraId="4B74A84E">
            <w:pPr>
              <w:spacing w:after="0"/>
            </w:pPr>
            <w:r>
              <w:rPr>
                <w:rFonts w:ascii="Arial" w:hAnsi="Arial"/>
                <w:b/>
                <w:color w:val="172033"/>
                <w:sz w:val="18"/>
              </w:rPr>
              <w:t>Translation</w:t>
            </w:r>
          </w:p>
        </w:tc>
        <w:tc>
          <w:tcPr>
            <w:tcW w:w="7272" w:type="dxa"/>
            <w:shd w:val="clear" w:color="auto" w:fill="F7F8FA"/>
            <w:tcMar>
              <w:top w:w="110" w:type="dxa"/>
              <w:left w:w="120" w:type="dxa"/>
              <w:bottom w:w="110" w:type="dxa"/>
              <w:right w:w="120" w:type="dxa"/>
            </w:tcMar>
            <w:vAlign w:val="top"/>
          </w:tcPr>
          <w:p w14:paraId="461B7AAB">
            <w:pPr>
              <w:spacing w:after="0"/>
            </w:pPr>
            <w:r>
              <w:rPr>
                <w:rFonts w:ascii="Arial" w:hAnsi="Arial"/>
                <w:b w:val="0"/>
                <w:color w:val="172033"/>
                <w:sz w:val="18"/>
              </w:rPr>
              <w:t>Canvas context is translated to the arrow's current animated point.</w:t>
            </w:r>
          </w:p>
        </w:tc>
      </w:tr>
      <w:tr w14:paraId="5DCD1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7" w:type="dxa"/>
            <w:tcMar>
              <w:top w:w="110" w:type="dxa"/>
              <w:left w:w="120" w:type="dxa"/>
              <w:bottom w:w="110" w:type="dxa"/>
              <w:right w:w="120" w:type="dxa"/>
            </w:tcMar>
            <w:vAlign w:val="top"/>
          </w:tcPr>
          <w:p w14:paraId="5D84B5B1">
            <w:pPr>
              <w:spacing w:after="0"/>
            </w:pPr>
            <w:r>
              <w:rPr>
                <w:rFonts w:ascii="Arial" w:hAnsi="Arial"/>
                <w:b/>
                <w:color w:val="172033"/>
                <w:sz w:val="18"/>
              </w:rPr>
              <w:t>Rotation</w:t>
            </w:r>
          </w:p>
        </w:tc>
        <w:tc>
          <w:tcPr>
            <w:tcW w:w="7272" w:type="dxa"/>
            <w:tcMar>
              <w:top w:w="110" w:type="dxa"/>
              <w:left w:w="120" w:type="dxa"/>
              <w:bottom w:w="110" w:type="dxa"/>
              <w:right w:w="120" w:type="dxa"/>
            </w:tcMar>
            <w:vAlign w:val="top"/>
          </w:tcPr>
          <w:p w14:paraId="1512E287">
            <w:pPr>
              <w:spacing w:after="0"/>
            </w:pPr>
            <w:r>
              <w:rPr>
                <w:rFonts w:ascii="Arial" w:hAnsi="Arial"/>
                <w:b w:val="0"/>
                <w:color w:val="172033"/>
                <w:sz w:val="18"/>
              </w:rPr>
              <w:t>The arrow is rotated using atan2 so it faces the route direction.</w:t>
            </w:r>
          </w:p>
        </w:tc>
      </w:tr>
      <w:tr w14:paraId="04A0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7" w:type="dxa"/>
            <w:shd w:val="clear" w:color="auto" w:fill="F7F8FA"/>
            <w:tcMar>
              <w:top w:w="110" w:type="dxa"/>
              <w:left w:w="120" w:type="dxa"/>
              <w:bottom w:w="110" w:type="dxa"/>
              <w:right w:w="120" w:type="dxa"/>
            </w:tcMar>
            <w:vAlign w:val="top"/>
          </w:tcPr>
          <w:p w14:paraId="168F6466">
            <w:pPr>
              <w:spacing w:after="0"/>
            </w:pPr>
            <w:r>
              <w:rPr>
                <w:rFonts w:ascii="Arial" w:hAnsi="Arial"/>
                <w:b/>
                <w:color w:val="172033"/>
                <w:sz w:val="18"/>
              </w:rPr>
              <w:t>Animation loop</w:t>
            </w:r>
          </w:p>
        </w:tc>
        <w:tc>
          <w:tcPr>
            <w:tcW w:w="7272" w:type="dxa"/>
            <w:shd w:val="clear" w:color="auto" w:fill="F7F8FA"/>
            <w:tcMar>
              <w:top w:w="110" w:type="dxa"/>
              <w:left w:w="120" w:type="dxa"/>
              <w:bottom w:w="110" w:type="dxa"/>
              <w:right w:w="120" w:type="dxa"/>
            </w:tcMar>
            <w:vAlign w:val="top"/>
          </w:tcPr>
          <w:p w14:paraId="092B103C">
            <w:pPr>
              <w:spacing w:after="0"/>
            </w:pPr>
            <w:r>
              <w:rPr>
                <w:rFonts w:ascii="Arial" w:hAnsi="Arial"/>
                <w:b w:val="0"/>
                <w:color w:val="172033"/>
                <w:sz w:val="18"/>
              </w:rPr>
              <w:t>requestAnimationFrame clears and redraws the Canvas continuously.</w:t>
            </w:r>
          </w:p>
        </w:tc>
      </w:tr>
      <w:tr w14:paraId="46EBC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7" w:type="dxa"/>
            <w:tcMar>
              <w:top w:w="110" w:type="dxa"/>
              <w:left w:w="120" w:type="dxa"/>
              <w:bottom w:w="110" w:type="dxa"/>
              <w:right w:w="120" w:type="dxa"/>
            </w:tcMar>
            <w:vAlign w:val="top"/>
          </w:tcPr>
          <w:p w14:paraId="09F1E740">
            <w:pPr>
              <w:spacing w:after="0"/>
            </w:pPr>
            <w:r>
              <w:rPr>
                <w:rFonts w:ascii="Arial" w:hAnsi="Arial"/>
                <w:b/>
                <w:color w:val="172033"/>
                <w:sz w:val="18"/>
              </w:rPr>
              <w:t>Image transformation</w:t>
            </w:r>
          </w:p>
        </w:tc>
        <w:tc>
          <w:tcPr>
            <w:tcW w:w="7272" w:type="dxa"/>
            <w:tcMar>
              <w:top w:w="110" w:type="dxa"/>
              <w:left w:w="120" w:type="dxa"/>
              <w:bottom w:w="110" w:type="dxa"/>
              <w:right w:w="120" w:type="dxa"/>
            </w:tcMar>
            <w:vAlign w:val="top"/>
          </w:tcPr>
          <w:p w14:paraId="1B2F0106">
            <w:pPr>
              <w:spacing w:after="0"/>
            </w:pPr>
            <w:r>
              <w:rPr>
                <w:rFonts w:ascii="Arial" w:hAnsi="Arial"/>
                <w:b w:val="0"/>
                <w:color w:val="172033"/>
                <w:sz w:val="18"/>
              </w:rPr>
              <w:t>Panorama background position and scale change during drag and wheel input.</w:t>
            </w:r>
          </w:p>
        </w:tc>
      </w:tr>
    </w:tbl>
    <w:p w14:paraId="1FC55BDE">
      <w:pPr>
        <w:spacing w:after="40"/>
      </w:pPr>
    </w:p>
    <w:p w14:paraId="578F1E9F">
      <w:pPr>
        <w:pStyle w:val="3"/>
      </w:pPr>
      <w:r>
        <w:t>12.1 DDA Route Rasterization</w:t>
      </w:r>
    </w:p>
    <w:p w14:paraId="7788BE08">
      <w:pPr>
        <w:spacing w:before="0" w:after="140"/>
      </w:pPr>
      <w:r>
        <w:rPr>
          <w:rFonts w:ascii="Arial" w:hAnsi="Arial"/>
          <w:color w:val="172033"/>
        </w:rPr>
        <w:t>For start point (x1, y1) and destination (x2, y2), the algorithm computes dx and dy. The number of steps equals max(abs(dx), abs(dy)). It then increments x and y by dx/steps and dy/steps. Every few calculated points are drawn as small gold rectangles, producing a dotted route that retains the character of raster graphics.</w:t>
      </w:r>
    </w:p>
    <w:p w14:paraId="4C53F2C0">
      <w:pPr>
        <w:pStyle w:val="3"/>
      </w:pPr>
      <w:r>
        <w:t>12.2 Bezier Navigation Animation</w:t>
      </w:r>
    </w:p>
    <w:p w14:paraId="0EC88B70">
      <w:pPr>
        <w:shd w:val="clear" w:fill="EEF2F6"/>
        <w:spacing w:before="80" w:after="200"/>
        <w:ind w:left="216" w:right="216"/>
      </w:pPr>
      <w:r>
        <w:rPr>
          <w:rFonts w:ascii="Consolas" w:hAnsi="Consolas"/>
          <w:color w:val="0B2545"/>
          <w:sz w:val="17"/>
        </w:rPr>
        <w:t>B(t) = (1 - t)^2 P0 + 2(1 - t)t P1 + t^2 P2</w:t>
      </w:r>
      <w:r>
        <w:rPr>
          <w:rFonts w:ascii="Consolas" w:hAnsi="Consolas"/>
          <w:color w:val="0B2545"/>
          <w:sz w:val="17"/>
        </w:rPr>
        <w:br w:type="textWrapping"/>
      </w:r>
      <w:r>
        <w:rPr>
          <w:rFonts w:ascii="Consolas" w:hAnsi="Consolas"/>
          <w:color w:val="0B2545"/>
          <w:sz w:val="17"/>
        </w:rPr>
        <w:t>0 &lt;= t &lt;= 1</w:t>
      </w:r>
      <w:r>
        <w:rPr>
          <w:rFonts w:ascii="Consolas" w:hAnsi="Consolas"/>
          <w:color w:val="0B2545"/>
          <w:sz w:val="17"/>
        </w:rPr>
        <w:br w:type="textWrapping"/>
      </w:r>
      <w:r>
        <w:rPr>
          <w:rFonts w:ascii="Consolas" w:hAnsi="Consolas"/>
          <w:color w:val="0B2545"/>
          <w:sz w:val="17"/>
        </w:rPr>
        <w:t>P0 = Main Gate, P1 = raised control point, P2 = selected stop</w:t>
      </w:r>
    </w:p>
    <w:p w14:paraId="4CD5B711">
      <w:pPr>
        <w:spacing w:before="0" w:after="140"/>
      </w:pPr>
      <w:r>
        <w:rPr>
          <w:rFonts w:ascii="Arial" w:hAnsi="Arial"/>
          <w:color w:val="172033"/>
        </w:rPr>
        <w:t>The time parameter repeats approximately every 2.6 seconds. Translation positions the arrow at B(t), and rotation aligns it with the direction between origin and destination.</w:t>
      </w:r>
    </w:p>
    <w:p w14:paraId="182B3C3B">
      <w:r>
        <w:br w:type="page"/>
      </w:r>
    </w:p>
    <w:p w14:paraId="24D1337A">
      <w:pPr>
        <w:pStyle w:val="2"/>
        <w:pBdr>
          <w:bottom w:val="single" w:color="BFA15F" w:sz="10" w:space="5"/>
        </w:pBdr>
      </w:pPr>
      <w:r>
        <w:t>13. Frontend UI/UX and Application Screens</w:t>
      </w:r>
    </w:p>
    <w:p w14:paraId="528CA432">
      <w:pPr>
        <w:spacing w:before="0" w:after="140"/>
      </w:pPr>
      <w:r>
        <w:rPr>
          <w:rFonts w:ascii="Arial" w:hAnsi="Arial"/>
          <w:color w:val="172033"/>
        </w:rPr>
        <w:t>The frontend adopts the SGSITS website identity: navy and gold colors, institute emblem, formal serif headings and clear administrative controls. The screenshots below document the implemented solution rather than the earlier MP tourism design.</w:t>
      </w:r>
    </w:p>
    <w:p w14:paraId="361F287C">
      <w:pPr>
        <w:keepNext/>
        <w:jc w:val="center"/>
      </w:pPr>
      <w:r>
        <w:drawing>
          <wp:inline distT="0" distB="0" distL="114300" distR="114300">
            <wp:extent cx="6263640" cy="2992755"/>
            <wp:effectExtent l="0" t="0" r="0" b="9525"/>
            <wp:docPr id="2" name="Picture 2" descr="SGSITS Virtual Campus landing page with institute branding, tour actions and CG feature indicators." title="SGSITS Virtual Campus landing page with institute branding, tour actions and CG feature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GSITS Virtual Campus landing page with institute branding, tour actions and CG feature indicators." title="SGSITS Virtual Campus landing page with institute branding, tour actions and CG feature indicators."/>
                    <pic:cNvPicPr>
                      <a:picLocks noChangeAspect="1"/>
                    </pic:cNvPicPr>
                  </pic:nvPicPr>
                  <pic:blipFill>
                    <a:blip r:embed="rId9"/>
                    <a:stretch>
                      <a:fillRect/>
                    </a:stretch>
                  </pic:blipFill>
                  <pic:spPr>
                    <a:xfrm>
                      <a:off x="0" y="0"/>
                      <a:ext cx="6263640" cy="2992955"/>
                    </a:xfrm>
                    <a:prstGeom prst="rect">
                      <a:avLst/>
                    </a:prstGeom>
                  </pic:spPr>
                </pic:pic>
              </a:graphicData>
            </a:graphic>
          </wp:inline>
        </w:drawing>
      </w:r>
    </w:p>
    <w:p w14:paraId="0B90EC49">
      <w:pPr>
        <w:pStyle w:val="16"/>
        <w:spacing w:before="60" w:after="240"/>
        <w:jc w:val="center"/>
      </w:pPr>
      <w:r>
        <w:rPr>
          <w:rFonts w:ascii="Arial" w:hAnsi="Arial"/>
          <w:i/>
          <w:color w:val="64748B"/>
          <w:sz w:val="18"/>
        </w:rPr>
        <w:t>Figure 1. SGSITS Virtual Campus landing page with institute branding, tour actions and CG feature indicators.</w:t>
      </w:r>
    </w:p>
    <w:p w14:paraId="673FACBD">
      <w:r>
        <w:br w:type="page"/>
      </w:r>
    </w:p>
    <w:p w14:paraId="345DC40A">
      <w:pPr>
        <w:pStyle w:val="3"/>
      </w:pPr>
      <w:r>
        <w:t>13.1 Administrator Authentication</w:t>
      </w:r>
    </w:p>
    <w:p w14:paraId="43EB7473">
      <w:pPr>
        <w:spacing w:before="0" w:after="140"/>
      </w:pPr>
      <w:r>
        <w:rPr>
          <w:rFonts w:ascii="Arial" w:hAnsi="Arial"/>
          <w:color w:val="172033"/>
        </w:rPr>
        <w:t>The public spectator experience does not require login. The restricted modal exists only for the college administrator and clearly explains that the account is used to publish campus stops.</w:t>
      </w:r>
    </w:p>
    <w:p w14:paraId="209EF714">
      <w:pPr>
        <w:keepNext/>
        <w:jc w:val="center"/>
      </w:pPr>
      <w:r>
        <w:drawing>
          <wp:inline distT="0" distB="0" distL="114300" distR="114300">
            <wp:extent cx="6263640" cy="2972435"/>
            <wp:effectExtent l="0" t="0" r="0" b="14605"/>
            <wp:docPr id="3" name="Picture 3" descr="Restricted administrator login modal for protected campus-content management." title="Restricted administrator login modal for protected campus-cont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estricted administrator login modal for protected campus-content management." title="Restricted administrator login modal for protected campus-content management."/>
                    <pic:cNvPicPr>
                      <a:picLocks noChangeAspect="1"/>
                    </pic:cNvPicPr>
                  </pic:nvPicPr>
                  <pic:blipFill>
                    <a:blip r:embed="rId10"/>
                    <a:stretch>
                      <a:fillRect/>
                    </a:stretch>
                  </pic:blipFill>
                  <pic:spPr>
                    <a:xfrm>
                      <a:off x="0" y="0"/>
                      <a:ext cx="6263640" cy="2973019"/>
                    </a:xfrm>
                    <a:prstGeom prst="rect">
                      <a:avLst/>
                    </a:prstGeom>
                  </pic:spPr>
                </pic:pic>
              </a:graphicData>
            </a:graphic>
          </wp:inline>
        </w:drawing>
      </w:r>
    </w:p>
    <w:p w14:paraId="62763252">
      <w:pPr>
        <w:pStyle w:val="16"/>
        <w:spacing w:before="60" w:after="240"/>
        <w:jc w:val="center"/>
      </w:pPr>
      <w:r>
        <w:rPr>
          <w:rFonts w:ascii="Arial" w:hAnsi="Arial"/>
          <w:i/>
          <w:color w:val="64748B"/>
          <w:sz w:val="18"/>
        </w:rPr>
        <w:t>Figure 2. Restricted administrator login modal for protected campus-content management.</w:t>
      </w:r>
    </w:p>
    <w:p w14:paraId="669C7C58">
      <w:r>
        <w:br w:type="page"/>
      </w:r>
    </w:p>
    <w:p w14:paraId="04DE5469">
      <w:pPr>
        <w:pStyle w:val="3"/>
      </w:pPr>
      <w:r>
        <w:t>13.2 Admin Map Studio</w:t>
      </w:r>
    </w:p>
    <w:p w14:paraId="2BFC07E9">
      <w:pPr>
        <w:spacing w:before="0" w:after="140"/>
      </w:pPr>
      <w:r>
        <w:rPr>
          <w:rFonts w:ascii="Arial" w:hAnsi="Arial"/>
          <w:color w:val="172033"/>
        </w:rPr>
        <w:t>The publishing interface combines map selection and content entry. A red draft marker records the clicked normalized coordinate. Existing numbered points remain visible to help the administrator position a new landmark relative to current tour stops.</w:t>
      </w:r>
    </w:p>
    <w:p w14:paraId="1EE827D4">
      <w:pPr>
        <w:keepNext/>
        <w:jc w:val="center"/>
      </w:pPr>
      <w:r>
        <w:drawing>
          <wp:inline distT="0" distB="0" distL="114300" distR="114300">
            <wp:extent cx="6263640" cy="3553460"/>
            <wp:effectExtent l="0" t="0" r="0" b="12700"/>
            <wp:docPr id="4" name="Picture 4" descr="Administrator selecting a location and entering place, zone, category and narrative details." title="Administrator selecting a location and entering place, zone, category and narrativ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dministrator selecting a location and entering place, zone, category and narrative details." title="Administrator selecting a location and entering place, zone, category and narrative details."/>
                    <pic:cNvPicPr>
                      <a:picLocks noChangeAspect="1"/>
                    </pic:cNvPicPr>
                  </pic:nvPicPr>
                  <pic:blipFill>
                    <a:blip r:embed="rId11"/>
                    <a:stretch>
                      <a:fillRect/>
                    </a:stretch>
                  </pic:blipFill>
                  <pic:spPr>
                    <a:xfrm>
                      <a:off x="0" y="0"/>
                      <a:ext cx="6263640" cy="3553691"/>
                    </a:xfrm>
                    <a:prstGeom prst="rect">
                      <a:avLst/>
                    </a:prstGeom>
                  </pic:spPr>
                </pic:pic>
              </a:graphicData>
            </a:graphic>
          </wp:inline>
        </w:drawing>
      </w:r>
    </w:p>
    <w:p w14:paraId="5DCB835B">
      <w:pPr>
        <w:pStyle w:val="16"/>
        <w:spacing w:before="60" w:after="240"/>
        <w:jc w:val="center"/>
      </w:pPr>
      <w:r>
        <w:rPr>
          <w:rFonts w:ascii="Arial" w:hAnsi="Arial"/>
          <w:i/>
          <w:color w:val="64748B"/>
          <w:sz w:val="18"/>
        </w:rPr>
        <w:t>Figure 3. Administrator selecting a location and entering place, zone, category and narrative details.</w:t>
      </w:r>
    </w:p>
    <w:p w14:paraId="465AA9EB">
      <w:r>
        <w:br w:type="page"/>
      </w:r>
    </w:p>
    <w:p w14:paraId="165CA0F0">
      <w:pPr>
        <w:spacing w:before="0" w:after="140"/>
      </w:pPr>
      <w:r>
        <w:rPr>
          <w:rFonts w:ascii="Arial" w:hAnsi="Arial"/>
          <w:color w:val="172033"/>
        </w:rPr>
        <w:t>The lower portion of the same workflow captures visiting information, accessibility, the required panorama and optional gallery photographs. Publishing sends one multipart request to the protected backend endpoint.</w:t>
      </w:r>
    </w:p>
    <w:p w14:paraId="657131CC">
      <w:pPr>
        <w:keepNext/>
        <w:jc w:val="center"/>
      </w:pPr>
      <w:r>
        <w:drawing>
          <wp:inline distT="0" distB="0" distL="114300" distR="114300">
            <wp:extent cx="6263640" cy="3570605"/>
            <wp:effectExtent l="0" t="0" r="0" b="10795"/>
            <wp:docPr id="5" name="Picture 5" descr="Panorama/gallery upload and Publish tour stop action in the admin workflow." title="Panorama/gallery upload and Publish tour stop action in the admi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anorama/gallery upload and Publish tour stop action in the admin workflow." title="Panorama/gallery upload and Publish tour stop action in the admin workflow."/>
                    <pic:cNvPicPr>
                      <a:picLocks noChangeAspect="1"/>
                    </pic:cNvPicPr>
                  </pic:nvPicPr>
                  <pic:blipFill>
                    <a:blip r:embed="rId12"/>
                    <a:stretch>
                      <a:fillRect/>
                    </a:stretch>
                  </pic:blipFill>
                  <pic:spPr>
                    <a:xfrm>
                      <a:off x="0" y="0"/>
                      <a:ext cx="6263640" cy="3571014"/>
                    </a:xfrm>
                    <a:prstGeom prst="rect">
                      <a:avLst/>
                    </a:prstGeom>
                  </pic:spPr>
                </pic:pic>
              </a:graphicData>
            </a:graphic>
          </wp:inline>
        </w:drawing>
      </w:r>
    </w:p>
    <w:p w14:paraId="3A79D01E">
      <w:pPr>
        <w:pStyle w:val="16"/>
        <w:spacing w:before="60" w:after="240"/>
        <w:jc w:val="center"/>
      </w:pPr>
      <w:r>
        <w:rPr>
          <w:rFonts w:ascii="Arial" w:hAnsi="Arial"/>
          <w:i/>
          <w:color w:val="64748B"/>
          <w:sz w:val="18"/>
        </w:rPr>
        <w:t>Figure 4. Panorama/gallery upload and Publish tour stop action in the admin workflow.</w:t>
      </w:r>
    </w:p>
    <w:p w14:paraId="7407A687">
      <w:r>
        <w:br w:type="page"/>
      </w:r>
    </w:p>
    <w:p w14:paraId="331BD66D">
      <w:pPr>
        <w:pStyle w:val="3"/>
      </w:pPr>
      <w:r>
        <w:t>13.3 Multimedia Tour Stop</w:t>
      </w:r>
    </w:p>
    <w:p w14:paraId="18A83609">
      <w:pPr>
        <w:spacing w:before="0" w:after="140"/>
      </w:pPr>
      <w:r>
        <w:rPr>
          <w:rFonts w:ascii="Arial" w:hAnsi="Arial"/>
          <w:color w:val="172033"/>
        </w:rPr>
        <w:t>Each selected location opens a detail workspace with consistent tabs. The panorama viewer supports pointer dragging and wheel zoom. The screenshot uses a demonstration equirectangular panorama; campus-specific panorama images can be uploaded by the administrator using the same workflow.</w:t>
      </w:r>
    </w:p>
    <w:p w14:paraId="4471C023">
      <w:pPr>
        <w:keepNext/>
        <w:jc w:val="center"/>
      </w:pPr>
      <w:r>
        <w:drawing>
          <wp:inline distT="0" distB="0" distL="114300" distR="114300">
            <wp:extent cx="6263640" cy="2930525"/>
            <wp:effectExtent l="0" t="0" r="0" b="10795"/>
            <wp:docPr id="6" name="Picture 6" descr="Interactive 360 degree tour-stop view with draggable panoramic media." title="Interactive 360 degree tour-stop view with draggable panoramic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nteractive 360 degree tour-stop view with draggable panoramic media." title="Interactive 360 degree tour-stop view with draggable panoramic media."/>
                    <pic:cNvPicPr>
                      <a:picLocks noChangeAspect="1"/>
                    </pic:cNvPicPr>
                  </pic:nvPicPr>
                  <pic:blipFill>
                    <a:blip r:embed="rId13"/>
                    <a:stretch>
                      <a:fillRect/>
                    </a:stretch>
                  </pic:blipFill>
                  <pic:spPr>
                    <a:xfrm>
                      <a:off x="0" y="0"/>
                      <a:ext cx="6263640" cy="2930874"/>
                    </a:xfrm>
                    <a:prstGeom prst="rect">
                      <a:avLst/>
                    </a:prstGeom>
                  </pic:spPr>
                </pic:pic>
              </a:graphicData>
            </a:graphic>
          </wp:inline>
        </w:drawing>
      </w:r>
    </w:p>
    <w:p w14:paraId="35728163">
      <w:pPr>
        <w:pStyle w:val="16"/>
        <w:spacing w:before="60" w:after="240"/>
        <w:jc w:val="center"/>
      </w:pPr>
      <w:r>
        <w:rPr>
          <w:rFonts w:ascii="Arial" w:hAnsi="Arial"/>
          <w:i/>
          <w:color w:val="64748B"/>
          <w:sz w:val="18"/>
        </w:rPr>
        <w:t>Figure 5. Interactive 360 degree tour-stop view with draggable panoramic media.</w:t>
      </w:r>
    </w:p>
    <w:p w14:paraId="32B97D75">
      <w:r>
        <w:br w:type="page"/>
      </w:r>
    </w:p>
    <w:p w14:paraId="53EAD435">
      <w:pPr>
        <w:pStyle w:val="3"/>
      </w:pPr>
      <w:r>
        <w:t>13.4 Accessible Audio Narration</w:t>
      </w:r>
    </w:p>
    <w:p w14:paraId="1B558EAD">
      <w:pPr>
        <w:spacing w:before="0" w:after="140"/>
      </w:pPr>
      <w:r>
        <w:rPr>
          <w:rFonts w:ascii="Arial" w:hAnsi="Arial"/>
          <w:color w:val="172033"/>
        </w:rPr>
        <w:t>The Audio Guide tab uses the browser SpeechSynthesis interface. The administrator's script is narrated with play and stop controls, providing hands-free access to place information without storing a separate audio file.</w:t>
      </w:r>
    </w:p>
    <w:p w14:paraId="122F4076">
      <w:pPr>
        <w:keepNext/>
        <w:jc w:val="center"/>
      </w:pPr>
      <w:r>
        <w:drawing>
          <wp:inline distT="0" distB="0" distL="114300" distR="114300">
            <wp:extent cx="6263640" cy="2891155"/>
            <wp:effectExtent l="0" t="0" r="0" b="4445"/>
            <wp:docPr id="7" name="Picture 7" descr="Audio Guide tab narrating the published campus-stop script." title="Audio Guide tab narrating the published campus-stop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udio Guide tab narrating the published campus-stop script." title="Audio Guide tab narrating the published campus-stop script."/>
                    <pic:cNvPicPr>
                      <a:picLocks noChangeAspect="1"/>
                    </pic:cNvPicPr>
                  </pic:nvPicPr>
                  <pic:blipFill>
                    <a:blip r:embed="rId14"/>
                    <a:stretch>
                      <a:fillRect/>
                    </a:stretch>
                  </pic:blipFill>
                  <pic:spPr>
                    <a:xfrm>
                      <a:off x="0" y="0"/>
                      <a:ext cx="6263640" cy="2891163"/>
                    </a:xfrm>
                    <a:prstGeom prst="rect">
                      <a:avLst/>
                    </a:prstGeom>
                  </pic:spPr>
                </pic:pic>
              </a:graphicData>
            </a:graphic>
          </wp:inline>
        </w:drawing>
      </w:r>
    </w:p>
    <w:p w14:paraId="73B4EEDA">
      <w:pPr>
        <w:pStyle w:val="16"/>
        <w:spacing w:before="60" w:after="240"/>
        <w:jc w:val="center"/>
      </w:pPr>
      <w:r>
        <w:rPr>
          <w:rFonts w:ascii="Arial" w:hAnsi="Arial"/>
          <w:i/>
          <w:color w:val="64748B"/>
          <w:sz w:val="18"/>
        </w:rPr>
        <w:t>Figure 6. Audio Guide tab narrating the published campus-stop script.</w:t>
      </w:r>
    </w:p>
    <w:p w14:paraId="096B0B23">
      <w:r>
        <w:br w:type="page"/>
      </w:r>
    </w:p>
    <w:p w14:paraId="1E894F6E">
      <w:pPr>
        <w:pStyle w:val="3"/>
      </w:pPr>
      <w:r>
        <w:t>13.5 CG Navigation View</w:t>
      </w:r>
    </w:p>
    <w:p w14:paraId="66E91824">
      <w:pPr>
        <w:spacing w:before="0" w:after="140"/>
      </w:pPr>
      <w:r>
        <w:rPr>
          <w:rFonts w:ascii="Arial" w:hAnsi="Arial"/>
          <w:color w:val="172033"/>
        </w:rPr>
        <w:t>The CG view overlays the campus raster map with numbered points and the gold DDA route. An animated direction marker moves from the Main Gate to the currently selected location. This screen provides direct evidence of the assignment-specific graphics implementation.</w:t>
      </w:r>
    </w:p>
    <w:p w14:paraId="5559EFF0">
      <w:pPr>
        <w:keepNext/>
        <w:jc w:val="center"/>
      </w:pPr>
      <w:r>
        <w:drawing>
          <wp:inline distT="0" distB="0" distL="114300" distR="114300">
            <wp:extent cx="6263640" cy="2966720"/>
            <wp:effectExtent l="0" t="0" r="0" b="5080"/>
            <wp:docPr id="8" name="Picture 8" descr="CG Navigation tab showing normalized markers and the DDA route from the Main Gate." title="CG Navigation tab showing normalized markers and the DDA route from the Main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G Navigation tab showing normalized markers and the DDA route from the Main Gate." title="CG Navigation tab showing normalized markers and the DDA route from the Main Gate."/>
                    <pic:cNvPicPr>
                      <a:picLocks noChangeAspect="1"/>
                    </pic:cNvPicPr>
                  </pic:nvPicPr>
                  <pic:blipFill>
                    <a:blip r:embed="rId15"/>
                    <a:stretch>
                      <a:fillRect/>
                    </a:stretch>
                  </pic:blipFill>
                  <pic:spPr>
                    <a:xfrm>
                      <a:off x="0" y="0"/>
                      <a:ext cx="6263640" cy="2966815"/>
                    </a:xfrm>
                    <a:prstGeom prst="rect">
                      <a:avLst/>
                    </a:prstGeom>
                  </pic:spPr>
                </pic:pic>
              </a:graphicData>
            </a:graphic>
          </wp:inline>
        </w:drawing>
      </w:r>
    </w:p>
    <w:p w14:paraId="643D63F6">
      <w:pPr>
        <w:pStyle w:val="16"/>
        <w:spacing w:before="60" w:after="240"/>
        <w:jc w:val="center"/>
      </w:pPr>
      <w:r>
        <w:rPr>
          <w:rFonts w:ascii="Arial" w:hAnsi="Arial"/>
          <w:i/>
          <w:color w:val="64748B"/>
          <w:sz w:val="18"/>
        </w:rPr>
        <w:t>Figure 7. CG Navigation tab showing normalized markers and the DDA route from the Main Gate.</w:t>
      </w:r>
    </w:p>
    <w:p w14:paraId="2CBE40E9">
      <w:r>
        <w:br w:type="page"/>
      </w:r>
    </w:p>
    <w:p w14:paraId="20D3102D">
      <w:pPr>
        <w:pStyle w:val="2"/>
        <w:pBdr>
          <w:bottom w:val="single" w:color="BFA15F" w:sz="10" w:space="5"/>
        </w:pBdr>
      </w:pPr>
      <w:r>
        <w:t>14. Local Setup Guide</w:t>
      </w:r>
    </w:p>
    <w:p w14:paraId="7E7A5BA7">
      <w:pPr>
        <w:spacing w:before="0" w:after="140"/>
      </w:pPr>
      <w:r>
        <w:rPr>
          <w:rFonts w:ascii="Arial" w:hAnsi="Arial"/>
          <w:color w:val="172033"/>
        </w:rPr>
        <w:t>Run the following commands from the repository root in PowerShell or a terminal with Node.js installed.</w:t>
      </w:r>
    </w:p>
    <w:p w14:paraId="7E67B806">
      <w:pPr>
        <w:shd w:val="clear" w:fill="EEF2F6"/>
        <w:spacing w:before="80" w:after="200"/>
        <w:ind w:left="216" w:right="216"/>
      </w:pPr>
      <w:r>
        <w:rPr>
          <w:rFonts w:ascii="Consolas" w:hAnsi="Consolas"/>
          <w:color w:val="0B2545"/>
          <w:sz w:val="17"/>
        </w:rPr>
        <w:t>npm install</w:t>
      </w:r>
      <w:r>
        <w:rPr>
          <w:rFonts w:ascii="Consolas" w:hAnsi="Consolas"/>
          <w:color w:val="0B2545"/>
          <w:sz w:val="17"/>
        </w:rPr>
        <w:br w:type="textWrapping"/>
      </w:r>
      <w:r>
        <w:rPr>
          <w:rFonts w:ascii="Consolas" w:hAnsi="Consolas"/>
          <w:color w:val="0B2545"/>
          <w:sz w:val="17"/>
        </w:rPr>
        <w:t>npm run install:all</w:t>
      </w:r>
      <w:r>
        <w:rPr>
          <w:rFonts w:ascii="Consolas" w:hAnsi="Consolas"/>
          <w:color w:val="0B2545"/>
          <w:sz w:val="17"/>
        </w:rPr>
        <w:br w:type="textWrapping"/>
      </w:r>
      <w:r>
        <w:rPr>
          <w:rFonts w:ascii="Consolas" w:hAnsi="Consolas"/>
          <w:color w:val="0B2545"/>
          <w:sz w:val="17"/>
        </w:rPr>
        <w:t>npm run db:generate</w:t>
      </w:r>
      <w:r>
        <w:rPr>
          <w:rFonts w:ascii="Consolas" w:hAnsi="Consolas"/>
          <w:color w:val="0B2545"/>
          <w:sz w:val="17"/>
        </w:rPr>
        <w:br w:type="textWrapping"/>
      </w:r>
      <w:r>
        <w:rPr>
          <w:rFonts w:ascii="Consolas" w:hAnsi="Consolas"/>
          <w:color w:val="0B2545"/>
          <w:sz w:val="17"/>
        </w:rPr>
        <w:t>npm run db:init</w:t>
      </w:r>
      <w:r>
        <w:rPr>
          <w:rFonts w:ascii="Consolas" w:hAnsi="Consolas"/>
          <w:color w:val="0B2545"/>
          <w:sz w:val="17"/>
        </w:rPr>
        <w:br w:type="textWrapping"/>
      </w:r>
      <w:r>
        <w:rPr>
          <w:rFonts w:ascii="Consolas" w:hAnsi="Consolas"/>
          <w:color w:val="0B2545"/>
          <w:sz w:val="17"/>
        </w:rPr>
        <w:t>npm run db:seed</w:t>
      </w:r>
      <w:r>
        <w:rPr>
          <w:rFonts w:ascii="Consolas" w:hAnsi="Consolas"/>
          <w:color w:val="0B2545"/>
          <w:sz w:val="17"/>
        </w:rPr>
        <w:br w:type="textWrapping"/>
      </w:r>
      <w:r>
        <w:rPr>
          <w:rFonts w:ascii="Consolas" w:hAnsi="Consolas"/>
          <w:color w:val="0B2545"/>
          <w:sz w:val="17"/>
        </w:rPr>
        <w:t>npm run dev</w:t>
      </w:r>
    </w:p>
    <w:tbl>
      <w:tblPr>
        <w:tblStyle w:val="35"/>
        <w:tblW w:w="974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7228"/>
      </w:tblGrid>
      <w:tr w14:paraId="302A0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20" w:type="dxa"/>
            <w:shd w:val="clear" w:color="auto" w:fill="0B2545"/>
            <w:tcMar>
              <w:top w:w="110" w:type="dxa"/>
              <w:left w:w="120" w:type="dxa"/>
              <w:bottom w:w="110" w:type="dxa"/>
              <w:right w:w="120" w:type="dxa"/>
            </w:tcMar>
            <w:vAlign w:val="center"/>
          </w:tcPr>
          <w:p w14:paraId="7C2290FF">
            <w:pPr>
              <w:spacing w:after="0"/>
            </w:pPr>
            <w:r>
              <w:rPr>
                <w:rFonts w:ascii="Arial" w:hAnsi="Arial"/>
                <w:b/>
                <w:color w:val="FFFFFF"/>
                <w:sz w:val="19"/>
              </w:rPr>
              <w:t>Service</w:t>
            </w:r>
          </w:p>
        </w:tc>
        <w:tc>
          <w:tcPr>
            <w:tcW w:w="7229" w:type="dxa"/>
            <w:shd w:val="clear" w:color="auto" w:fill="0B2545"/>
            <w:tcMar>
              <w:top w:w="110" w:type="dxa"/>
              <w:left w:w="120" w:type="dxa"/>
              <w:bottom w:w="110" w:type="dxa"/>
              <w:right w:w="120" w:type="dxa"/>
            </w:tcMar>
            <w:vAlign w:val="center"/>
          </w:tcPr>
          <w:p w14:paraId="42FFB2F1">
            <w:pPr>
              <w:spacing w:after="0"/>
            </w:pPr>
            <w:r>
              <w:rPr>
                <w:rFonts w:ascii="Arial" w:hAnsi="Arial"/>
                <w:b/>
                <w:color w:val="FFFFFF"/>
                <w:sz w:val="19"/>
              </w:rPr>
              <w:t>Local URL / Credential</w:t>
            </w:r>
          </w:p>
        </w:tc>
      </w:tr>
      <w:tr w14:paraId="35741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110" w:type="dxa"/>
              <w:left w:w="120" w:type="dxa"/>
              <w:bottom w:w="110" w:type="dxa"/>
              <w:right w:w="120" w:type="dxa"/>
            </w:tcMar>
            <w:vAlign w:val="top"/>
          </w:tcPr>
          <w:p w14:paraId="74E5C670">
            <w:pPr>
              <w:spacing w:after="0"/>
            </w:pPr>
            <w:r>
              <w:rPr>
                <w:rFonts w:ascii="Arial" w:hAnsi="Arial"/>
                <w:b/>
                <w:color w:val="172033"/>
                <w:sz w:val="18"/>
              </w:rPr>
              <w:t>Frontend</w:t>
            </w:r>
          </w:p>
        </w:tc>
        <w:tc>
          <w:tcPr>
            <w:tcW w:w="7229" w:type="dxa"/>
            <w:tcMar>
              <w:top w:w="110" w:type="dxa"/>
              <w:left w:w="120" w:type="dxa"/>
              <w:bottom w:w="110" w:type="dxa"/>
              <w:right w:w="120" w:type="dxa"/>
            </w:tcMar>
            <w:vAlign w:val="top"/>
          </w:tcPr>
          <w:p w14:paraId="1268BA68">
            <w:pPr>
              <w:spacing w:after="0"/>
            </w:pPr>
            <w:r>
              <w:rPr>
                <w:rFonts w:ascii="Arial" w:hAnsi="Arial"/>
                <w:b w:val="0"/>
                <w:color w:val="172033"/>
                <w:sz w:val="18"/>
              </w:rPr>
              <w:t>http://localhost:5173</w:t>
            </w:r>
          </w:p>
        </w:tc>
      </w:tr>
      <w:tr w14:paraId="5901B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7F8FA"/>
            <w:tcMar>
              <w:top w:w="110" w:type="dxa"/>
              <w:left w:w="120" w:type="dxa"/>
              <w:bottom w:w="110" w:type="dxa"/>
              <w:right w:w="120" w:type="dxa"/>
            </w:tcMar>
            <w:vAlign w:val="top"/>
          </w:tcPr>
          <w:p w14:paraId="4BC9E6B6">
            <w:pPr>
              <w:spacing w:after="0"/>
            </w:pPr>
            <w:r>
              <w:rPr>
                <w:rFonts w:ascii="Arial" w:hAnsi="Arial"/>
                <w:b/>
                <w:color w:val="172033"/>
                <w:sz w:val="18"/>
              </w:rPr>
              <w:t>Backend health</w:t>
            </w:r>
          </w:p>
        </w:tc>
        <w:tc>
          <w:tcPr>
            <w:tcW w:w="7229" w:type="dxa"/>
            <w:shd w:val="clear" w:color="auto" w:fill="F7F8FA"/>
            <w:tcMar>
              <w:top w:w="110" w:type="dxa"/>
              <w:left w:w="120" w:type="dxa"/>
              <w:bottom w:w="110" w:type="dxa"/>
              <w:right w:w="120" w:type="dxa"/>
            </w:tcMar>
            <w:vAlign w:val="top"/>
          </w:tcPr>
          <w:p w14:paraId="6675AAA4">
            <w:pPr>
              <w:spacing w:after="0"/>
            </w:pPr>
            <w:r>
              <w:rPr>
                <w:rFonts w:ascii="Arial" w:hAnsi="Arial"/>
                <w:b w:val="0"/>
                <w:color w:val="172033"/>
                <w:sz w:val="18"/>
              </w:rPr>
              <w:t>http://localhost:4000/api/health</w:t>
            </w:r>
          </w:p>
        </w:tc>
      </w:tr>
      <w:tr w14:paraId="11A05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110" w:type="dxa"/>
              <w:left w:w="120" w:type="dxa"/>
              <w:bottom w:w="110" w:type="dxa"/>
              <w:right w:w="120" w:type="dxa"/>
            </w:tcMar>
            <w:vAlign w:val="top"/>
          </w:tcPr>
          <w:p w14:paraId="1AF9D73E">
            <w:pPr>
              <w:spacing w:after="0"/>
            </w:pPr>
            <w:r>
              <w:rPr>
                <w:rFonts w:ascii="Arial" w:hAnsi="Arial"/>
                <w:b/>
                <w:color w:val="172033"/>
                <w:sz w:val="18"/>
              </w:rPr>
              <w:t>Admin email</w:t>
            </w:r>
          </w:p>
        </w:tc>
        <w:tc>
          <w:tcPr>
            <w:tcW w:w="7229" w:type="dxa"/>
            <w:tcMar>
              <w:top w:w="110" w:type="dxa"/>
              <w:left w:w="120" w:type="dxa"/>
              <w:bottom w:w="110" w:type="dxa"/>
              <w:right w:w="120" w:type="dxa"/>
            </w:tcMar>
            <w:vAlign w:val="top"/>
          </w:tcPr>
          <w:p w14:paraId="1A007DEE">
            <w:pPr>
              <w:spacing w:after="0"/>
            </w:pPr>
            <w:r>
              <w:rPr>
                <w:rFonts w:ascii="Arial" w:hAnsi="Arial"/>
                <w:b w:val="0"/>
                <w:color w:val="172033"/>
                <w:sz w:val="18"/>
              </w:rPr>
              <w:t>admin@sgsits.ac.in</w:t>
            </w:r>
          </w:p>
        </w:tc>
      </w:tr>
      <w:tr w14:paraId="6684B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7F8FA"/>
            <w:tcMar>
              <w:top w:w="110" w:type="dxa"/>
              <w:left w:w="120" w:type="dxa"/>
              <w:bottom w:w="110" w:type="dxa"/>
              <w:right w:w="120" w:type="dxa"/>
            </w:tcMar>
            <w:vAlign w:val="top"/>
          </w:tcPr>
          <w:p w14:paraId="0A80CA27">
            <w:pPr>
              <w:spacing w:after="0"/>
            </w:pPr>
            <w:r>
              <w:rPr>
                <w:rFonts w:ascii="Arial" w:hAnsi="Arial"/>
                <w:b/>
                <w:color w:val="172033"/>
                <w:sz w:val="18"/>
              </w:rPr>
              <w:t>Demo password</w:t>
            </w:r>
          </w:p>
        </w:tc>
        <w:tc>
          <w:tcPr>
            <w:tcW w:w="7229" w:type="dxa"/>
            <w:shd w:val="clear" w:color="auto" w:fill="F7F8FA"/>
            <w:tcMar>
              <w:top w:w="110" w:type="dxa"/>
              <w:left w:w="120" w:type="dxa"/>
              <w:bottom w:w="110" w:type="dxa"/>
              <w:right w:w="120" w:type="dxa"/>
            </w:tcMar>
            <w:vAlign w:val="top"/>
          </w:tcPr>
          <w:p w14:paraId="59AEF5BB">
            <w:pPr>
              <w:spacing w:after="0"/>
            </w:pPr>
            <w:r>
              <w:rPr>
                <w:rFonts w:ascii="Arial" w:hAnsi="Arial"/>
                <w:b w:val="0"/>
                <w:color w:val="172033"/>
                <w:sz w:val="18"/>
              </w:rPr>
              <w:t>admin123</w:t>
            </w:r>
          </w:p>
        </w:tc>
      </w:tr>
    </w:tbl>
    <w:p w14:paraId="627CCD08">
      <w:pPr>
        <w:spacing w:after="40"/>
      </w:pPr>
    </w:p>
    <w:p w14:paraId="120BBC69">
      <w:pPr>
        <w:shd w:val="clear" w:fill="F5F0E6"/>
        <w:spacing w:before="100" w:after="200" w:line="269" w:lineRule="auto"/>
        <w:ind w:left="259" w:right="259"/>
      </w:pPr>
      <w:r>
        <w:rPr>
          <w:rFonts w:ascii="Arial" w:hAnsi="Arial"/>
          <w:b/>
          <w:color w:val="BFA15F"/>
          <w:sz w:val="19"/>
        </w:rPr>
        <w:t xml:space="preserve">SECURITY NOTE  </w:t>
      </w:r>
      <w:r>
        <w:rPr>
          <w:rFonts w:ascii="Arial" w:hAnsi="Arial"/>
          <w:color w:val="0B2545"/>
          <w:sz w:val="20"/>
        </w:rPr>
        <w:t>The demo credentials and local JWT secret must be changed before a real institutional production launch.</w:t>
      </w:r>
    </w:p>
    <w:p w14:paraId="1B843A97">
      <w:pPr>
        <w:pStyle w:val="2"/>
        <w:pBdr>
          <w:bottom w:val="single" w:color="BFA15F" w:sz="10" w:space="5"/>
        </w:pBdr>
      </w:pPr>
      <w:r>
        <w:t>15. Deployment Architecture</w:t>
      </w:r>
    </w:p>
    <w:tbl>
      <w:tblPr>
        <w:tblStyle w:val="35"/>
        <w:tblW w:w="974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2520"/>
        <w:gridCol w:w="5644"/>
      </w:tblGrid>
      <w:tr w14:paraId="3D3CF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84" w:type="dxa"/>
            <w:shd w:val="clear" w:color="auto" w:fill="0B2545"/>
            <w:tcMar>
              <w:top w:w="110" w:type="dxa"/>
              <w:left w:w="120" w:type="dxa"/>
              <w:bottom w:w="110" w:type="dxa"/>
              <w:right w:w="120" w:type="dxa"/>
            </w:tcMar>
            <w:vAlign w:val="center"/>
          </w:tcPr>
          <w:p w14:paraId="09C4392A">
            <w:pPr>
              <w:spacing w:after="0"/>
            </w:pPr>
            <w:r>
              <w:rPr>
                <w:rFonts w:ascii="Arial" w:hAnsi="Arial"/>
                <w:b/>
                <w:color w:val="FFFFFF"/>
                <w:sz w:val="19"/>
              </w:rPr>
              <w:t>Service</w:t>
            </w:r>
          </w:p>
        </w:tc>
        <w:tc>
          <w:tcPr>
            <w:tcW w:w="2520" w:type="dxa"/>
            <w:shd w:val="clear" w:color="auto" w:fill="0B2545"/>
            <w:tcMar>
              <w:top w:w="110" w:type="dxa"/>
              <w:left w:w="120" w:type="dxa"/>
              <w:bottom w:w="110" w:type="dxa"/>
              <w:right w:w="120" w:type="dxa"/>
            </w:tcMar>
            <w:vAlign w:val="center"/>
          </w:tcPr>
          <w:p w14:paraId="304A6B60">
            <w:pPr>
              <w:spacing w:after="0"/>
            </w:pPr>
            <w:r>
              <w:rPr>
                <w:rFonts w:ascii="Arial" w:hAnsi="Arial"/>
                <w:b/>
                <w:color w:val="FFFFFF"/>
                <w:sz w:val="19"/>
              </w:rPr>
              <w:t>Used For</w:t>
            </w:r>
          </w:p>
        </w:tc>
        <w:tc>
          <w:tcPr>
            <w:tcW w:w="5645" w:type="dxa"/>
            <w:shd w:val="clear" w:color="auto" w:fill="0B2545"/>
            <w:tcMar>
              <w:top w:w="110" w:type="dxa"/>
              <w:left w:w="120" w:type="dxa"/>
              <w:bottom w:w="110" w:type="dxa"/>
              <w:right w:w="120" w:type="dxa"/>
            </w:tcMar>
            <w:vAlign w:val="center"/>
          </w:tcPr>
          <w:p w14:paraId="654A0960">
            <w:pPr>
              <w:spacing w:after="0"/>
            </w:pPr>
            <w:r>
              <w:rPr>
                <w:rFonts w:ascii="Arial" w:hAnsi="Arial"/>
                <w:b/>
                <w:color w:val="FFFFFF"/>
                <w:sz w:val="19"/>
              </w:rPr>
              <w:t>Important Configuration</w:t>
            </w:r>
          </w:p>
        </w:tc>
      </w:tr>
      <w:tr w14:paraId="29BFB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Mar>
              <w:top w:w="110" w:type="dxa"/>
              <w:left w:w="120" w:type="dxa"/>
              <w:bottom w:w="110" w:type="dxa"/>
              <w:right w:w="120" w:type="dxa"/>
            </w:tcMar>
            <w:vAlign w:val="top"/>
          </w:tcPr>
          <w:p w14:paraId="03441753">
            <w:pPr>
              <w:spacing w:after="0"/>
            </w:pPr>
            <w:r>
              <w:rPr>
                <w:rFonts w:ascii="Arial" w:hAnsi="Arial"/>
                <w:b/>
                <w:color w:val="172033"/>
                <w:sz w:val="18"/>
              </w:rPr>
              <w:t>Supabase</w:t>
            </w:r>
          </w:p>
        </w:tc>
        <w:tc>
          <w:tcPr>
            <w:tcW w:w="2520" w:type="dxa"/>
            <w:tcMar>
              <w:top w:w="110" w:type="dxa"/>
              <w:left w:w="120" w:type="dxa"/>
              <w:bottom w:w="110" w:type="dxa"/>
              <w:right w:w="120" w:type="dxa"/>
            </w:tcMar>
            <w:vAlign w:val="top"/>
          </w:tcPr>
          <w:p w14:paraId="2BA32A94">
            <w:pPr>
              <w:spacing w:after="0"/>
            </w:pPr>
            <w:r>
              <w:rPr>
                <w:rFonts w:ascii="Arial" w:hAnsi="Arial"/>
                <w:b w:val="0"/>
                <w:color w:val="172033"/>
                <w:sz w:val="18"/>
              </w:rPr>
              <w:t>PostgreSQL database</w:t>
            </w:r>
          </w:p>
        </w:tc>
        <w:tc>
          <w:tcPr>
            <w:tcW w:w="5645" w:type="dxa"/>
            <w:tcMar>
              <w:top w:w="110" w:type="dxa"/>
              <w:left w:w="120" w:type="dxa"/>
              <w:bottom w:w="110" w:type="dxa"/>
              <w:right w:w="120" w:type="dxa"/>
            </w:tcMar>
            <w:vAlign w:val="top"/>
          </w:tcPr>
          <w:p w14:paraId="31BB7492">
            <w:pPr>
              <w:spacing w:after="0"/>
            </w:pPr>
            <w:r>
              <w:rPr>
                <w:rFonts w:ascii="Arial" w:hAnsi="Arial"/>
                <w:b w:val="0"/>
                <w:color w:val="172033"/>
                <w:sz w:val="18"/>
              </w:rPr>
              <w:t>DATABASE_URL in Render; use a PostgreSQL connection string</w:t>
            </w:r>
          </w:p>
        </w:tc>
      </w:tr>
      <w:tr w14:paraId="0BD6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shd w:val="clear" w:color="auto" w:fill="F7F8FA"/>
            <w:tcMar>
              <w:top w:w="110" w:type="dxa"/>
              <w:left w:w="120" w:type="dxa"/>
              <w:bottom w:w="110" w:type="dxa"/>
              <w:right w:w="120" w:type="dxa"/>
            </w:tcMar>
            <w:vAlign w:val="top"/>
          </w:tcPr>
          <w:p w14:paraId="754ACE8B">
            <w:pPr>
              <w:spacing w:after="0"/>
            </w:pPr>
            <w:r>
              <w:rPr>
                <w:rFonts w:ascii="Arial" w:hAnsi="Arial"/>
                <w:b/>
                <w:color w:val="172033"/>
                <w:sz w:val="18"/>
              </w:rPr>
              <w:t>Render</w:t>
            </w:r>
          </w:p>
        </w:tc>
        <w:tc>
          <w:tcPr>
            <w:tcW w:w="2520" w:type="dxa"/>
            <w:shd w:val="clear" w:color="auto" w:fill="F7F8FA"/>
            <w:tcMar>
              <w:top w:w="110" w:type="dxa"/>
              <w:left w:w="120" w:type="dxa"/>
              <w:bottom w:w="110" w:type="dxa"/>
              <w:right w:w="120" w:type="dxa"/>
            </w:tcMar>
            <w:vAlign w:val="top"/>
          </w:tcPr>
          <w:p w14:paraId="27820DBE">
            <w:pPr>
              <w:spacing w:after="0"/>
            </w:pPr>
            <w:r>
              <w:rPr>
                <w:rFonts w:ascii="Arial" w:hAnsi="Arial"/>
                <w:b w:val="0"/>
                <w:color w:val="172033"/>
                <w:sz w:val="18"/>
              </w:rPr>
              <w:t>Express API</w:t>
            </w:r>
          </w:p>
        </w:tc>
        <w:tc>
          <w:tcPr>
            <w:tcW w:w="5645" w:type="dxa"/>
            <w:shd w:val="clear" w:color="auto" w:fill="F7F8FA"/>
            <w:tcMar>
              <w:top w:w="110" w:type="dxa"/>
              <w:left w:w="120" w:type="dxa"/>
              <w:bottom w:w="110" w:type="dxa"/>
              <w:right w:w="120" w:type="dxa"/>
            </w:tcMar>
            <w:vAlign w:val="top"/>
          </w:tcPr>
          <w:p w14:paraId="420CE62C">
            <w:pPr>
              <w:spacing w:after="0"/>
            </w:pPr>
            <w:r>
              <w:rPr>
                <w:rFonts w:ascii="Arial" w:hAnsi="Arial"/>
                <w:b w:val="0"/>
                <w:color w:val="172033"/>
                <w:sz w:val="18"/>
              </w:rPr>
              <w:t>Build: npm run render:build; Start: npm start; set CLIENT_URL</w:t>
            </w:r>
          </w:p>
        </w:tc>
      </w:tr>
      <w:tr w14:paraId="3911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Mar>
              <w:top w:w="110" w:type="dxa"/>
              <w:left w:w="120" w:type="dxa"/>
              <w:bottom w:w="110" w:type="dxa"/>
              <w:right w:w="120" w:type="dxa"/>
            </w:tcMar>
            <w:vAlign w:val="top"/>
          </w:tcPr>
          <w:p w14:paraId="778AF6C7">
            <w:pPr>
              <w:spacing w:after="0"/>
            </w:pPr>
            <w:r>
              <w:rPr>
                <w:rFonts w:ascii="Arial" w:hAnsi="Arial"/>
                <w:b/>
                <w:color w:val="172033"/>
                <w:sz w:val="18"/>
              </w:rPr>
              <w:t>Vercel</w:t>
            </w:r>
          </w:p>
        </w:tc>
        <w:tc>
          <w:tcPr>
            <w:tcW w:w="2520" w:type="dxa"/>
            <w:tcMar>
              <w:top w:w="110" w:type="dxa"/>
              <w:left w:w="120" w:type="dxa"/>
              <w:bottom w:w="110" w:type="dxa"/>
              <w:right w:w="120" w:type="dxa"/>
            </w:tcMar>
            <w:vAlign w:val="top"/>
          </w:tcPr>
          <w:p w14:paraId="4DD7CCC7">
            <w:pPr>
              <w:spacing w:after="0"/>
            </w:pPr>
            <w:r>
              <w:rPr>
                <w:rFonts w:ascii="Arial" w:hAnsi="Arial"/>
                <w:b w:val="0"/>
                <w:color w:val="172033"/>
                <w:sz w:val="18"/>
              </w:rPr>
              <w:t>React/Vite frontend</w:t>
            </w:r>
          </w:p>
        </w:tc>
        <w:tc>
          <w:tcPr>
            <w:tcW w:w="5645" w:type="dxa"/>
            <w:tcMar>
              <w:top w:w="110" w:type="dxa"/>
              <w:left w:w="120" w:type="dxa"/>
              <w:bottom w:w="110" w:type="dxa"/>
              <w:right w:w="120" w:type="dxa"/>
            </w:tcMar>
            <w:vAlign w:val="top"/>
          </w:tcPr>
          <w:p w14:paraId="17E84722">
            <w:pPr>
              <w:spacing w:after="0"/>
            </w:pPr>
            <w:r>
              <w:rPr>
                <w:rFonts w:ascii="Arial" w:hAnsi="Arial"/>
                <w:b w:val="0"/>
                <w:color w:val="172033"/>
                <w:sz w:val="18"/>
              </w:rPr>
              <w:t>Set VITE_API_URL to the Render URL ending in /api</w:t>
            </w:r>
          </w:p>
        </w:tc>
      </w:tr>
    </w:tbl>
    <w:p w14:paraId="1701F414">
      <w:pPr>
        <w:spacing w:after="40"/>
      </w:pPr>
    </w:p>
    <w:p w14:paraId="1BE8F52A">
      <w:pPr>
        <w:pStyle w:val="3"/>
      </w:pPr>
      <w:r>
        <w:t>15.1 Production Environment Variables</w:t>
      </w:r>
    </w:p>
    <w:p w14:paraId="25AED6F8">
      <w:pPr>
        <w:shd w:val="clear" w:fill="EEF2F6"/>
        <w:spacing w:before="80" w:after="200"/>
        <w:ind w:left="216" w:right="216"/>
      </w:pPr>
      <w:r>
        <w:rPr>
          <w:rFonts w:ascii="Consolas" w:hAnsi="Consolas"/>
          <w:color w:val="0B2545"/>
          <w:sz w:val="17"/>
        </w:rPr>
        <w:t>Render: DATABASE_URL=&lt;Supabase PostgreSQL URL&gt;</w:t>
      </w:r>
      <w:r>
        <w:rPr>
          <w:rFonts w:ascii="Consolas" w:hAnsi="Consolas"/>
          <w:color w:val="0B2545"/>
          <w:sz w:val="17"/>
        </w:rPr>
        <w:br w:type="textWrapping"/>
      </w:r>
      <w:r>
        <w:rPr>
          <w:rFonts w:ascii="Consolas" w:hAnsi="Consolas"/>
          <w:color w:val="0B2545"/>
          <w:sz w:val="17"/>
        </w:rPr>
        <w:t>Render: JWT_SECRET=&lt;long random value&gt;</w:t>
      </w:r>
      <w:r>
        <w:rPr>
          <w:rFonts w:ascii="Consolas" w:hAnsi="Consolas"/>
          <w:color w:val="0B2545"/>
          <w:sz w:val="17"/>
        </w:rPr>
        <w:br w:type="textWrapping"/>
      </w:r>
      <w:r>
        <w:rPr>
          <w:rFonts w:ascii="Consolas" w:hAnsi="Consolas"/>
          <w:color w:val="0B2545"/>
          <w:sz w:val="17"/>
        </w:rPr>
        <w:t>Render: CLIENT_URL=https://mp-darshan-360.vercel.app</w:t>
      </w:r>
      <w:r>
        <w:rPr>
          <w:rFonts w:ascii="Consolas" w:hAnsi="Consolas"/>
          <w:color w:val="0B2545"/>
          <w:sz w:val="17"/>
        </w:rPr>
        <w:br w:type="textWrapping"/>
      </w:r>
      <w:r>
        <w:rPr>
          <w:rFonts w:ascii="Consolas" w:hAnsi="Consolas"/>
          <w:color w:val="0B2545"/>
          <w:sz w:val="17"/>
        </w:rPr>
        <w:t>Vercel: VITE_API_URL=https://mp-darshan-360.onrender.com/api</w:t>
      </w:r>
    </w:p>
    <w:p w14:paraId="048FF840">
      <w:pPr>
        <w:spacing w:before="0" w:after="140"/>
      </w:pPr>
      <w:r>
        <w:rPr>
          <w:rFonts w:ascii="Arial" w:hAnsi="Arial"/>
          <w:color w:val="172033"/>
        </w:rPr>
        <w:t>The backend normalizes a trailing slash in CLIENT_URL to prevent browser CORS mismatch. For multiple Vercel preview origins, CLIENT_URL accepts a comma-separated list.</w:t>
      </w:r>
    </w:p>
    <w:p w14:paraId="0474BE0B">
      <w:pPr>
        <w:pStyle w:val="2"/>
        <w:pBdr>
          <w:bottom w:val="single" w:color="BFA15F" w:sz="10" w:space="5"/>
        </w:pBdr>
      </w:pPr>
      <w:r>
        <w:t>16. Testing and Validation</w:t>
      </w:r>
    </w:p>
    <w:p w14:paraId="76CDBA1D">
      <w:pPr>
        <w:pStyle w:val="23"/>
        <w:spacing w:after="80"/>
      </w:pPr>
      <w:r>
        <w:rPr>
          <w:rFonts w:ascii="Arial" w:hAnsi="Arial"/>
          <w:color w:val="172033"/>
          <w:sz w:val="21"/>
        </w:rPr>
        <w:t>Frontend production build completes successfully with Vite.</w:t>
      </w:r>
    </w:p>
    <w:p w14:paraId="03F574CA">
      <w:pPr>
        <w:pStyle w:val="23"/>
        <w:spacing w:after="80"/>
      </w:pPr>
      <w:r>
        <w:rPr>
          <w:rFonts w:ascii="Arial" w:hAnsi="Arial"/>
          <w:color w:val="172033"/>
          <w:sz w:val="21"/>
        </w:rPr>
        <w:t>PostgreSQL and SQLite Prisma schemas validate independently.</w:t>
      </w:r>
    </w:p>
    <w:p w14:paraId="3BD57780">
      <w:pPr>
        <w:pStyle w:val="23"/>
        <w:spacing w:after="80"/>
      </w:pPr>
      <w:r>
        <w:rPr>
          <w:rFonts w:ascii="Arial" w:hAnsi="Arial"/>
          <w:color w:val="172033"/>
          <w:sz w:val="21"/>
        </w:rPr>
        <w:t>Health endpoint returns SGSITS Virtual Campus API status.</w:t>
      </w:r>
    </w:p>
    <w:p w14:paraId="048F0674">
      <w:pPr>
        <w:pStyle w:val="23"/>
        <w:spacing w:after="80"/>
      </w:pPr>
      <w:r>
        <w:rPr>
          <w:rFonts w:ascii="Arial" w:hAnsi="Arial"/>
          <w:color w:val="172033"/>
          <w:sz w:val="21"/>
        </w:rPr>
        <w:t>Public places endpoint returns seeded campus stops without authentication.</w:t>
      </w:r>
    </w:p>
    <w:p w14:paraId="35D88A59">
      <w:pPr>
        <w:pStyle w:val="23"/>
        <w:spacing w:after="80"/>
      </w:pPr>
      <w:r>
        <w:rPr>
          <w:rFonts w:ascii="Arial" w:hAnsi="Arial"/>
          <w:color w:val="172033"/>
          <w:sz w:val="21"/>
        </w:rPr>
        <w:t>Admin login returns a JWT and ADMIN role for valid credentials.</w:t>
      </w:r>
    </w:p>
    <w:p w14:paraId="081D24A9">
      <w:pPr>
        <w:pStyle w:val="23"/>
        <w:spacing w:after="80"/>
      </w:pPr>
      <w:r>
        <w:rPr>
          <w:rFonts w:ascii="Arial" w:hAnsi="Arial"/>
          <w:color w:val="172033"/>
          <w:sz w:val="21"/>
        </w:rPr>
        <w:t>Unauthenticated place publishing returns HTTP 401.</w:t>
      </w:r>
    </w:p>
    <w:p w14:paraId="5DE32118">
      <w:pPr>
        <w:pStyle w:val="23"/>
        <w:spacing w:after="80"/>
      </w:pPr>
      <w:r>
        <w:rPr>
          <w:rFonts w:ascii="Arial" w:hAnsi="Arial"/>
          <w:color w:val="172033"/>
          <w:sz w:val="21"/>
        </w:rPr>
        <w:t>CORS preflight returns the exact deployed Vercel origin.</w:t>
      </w:r>
    </w:p>
    <w:p w14:paraId="438847AF">
      <w:pPr>
        <w:pStyle w:val="23"/>
        <w:spacing w:after="80"/>
      </w:pPr>
      <w:r>
        <w:rPr>
          <w:rFonts w:ascii="Arial" w:hAnsi="Arial"/>
          <w:color w:val="172033"/>
          <w:sz w:val="21"/>
        </w:rPr>
        <w:t>Map markers remain aligned at multiple viewport sizes.</w:t>
      </w:r>
    </w:p>
    <w:p w14:paraId="7F3FA39C">
      <w:pPr>
        <w:pStyle w:val="23"/>
        <w:spacing w:after="80"/>
      </w:pPr>
      <w:r>
        <w:rPr>
          <w:rFonts w:ascii="Arial" w:hAnsi="Arial"/>
          <w:color w:val="172033"/>
          <w:sz w:val="21"/>
        </w:rPr>
        <w:t>Panorama supports drag and zoom interactions.</w:t>
      </w:r>
    </w:p>
    <w:p w14:paraId="28BBE510">
      <w:pPr>
        <w:pStyle w:val="23"/>
        <w:spacing w:after="80"/>
      </w:pPr>
      <w:r>
        <w:rPr>
          <w:rFonts w:ascii="Arial" w:hAnsi="Arial"/>
          <w:color w:val="172033"/>
          <w:sz w:val="21"/>
        </w:rPr>
        <w:t>Audio guide starts and stops narration.</w:t>
      </w:r>
    </w:p>
    <w:p w14:paraId="3D8A89BA">
      <w:pPr>
        <w:pStyle w:val="23"/>
        <w:spacing w:after="80"/>
      </w:pPr>
      <w:r>
        <w:rPr>
          <w:rFonts w:ascii="Arial" w:hAnsi="Arial"/>
          <w:color w:val="172033"/>
          <w:sz w:val="21"/>
        </w:rPr>
        <w:t>DDA route and Bezier direction marker animate for selected stops.</w:t>
      </w:r>
    </w:p>
    <w:p w14:paraId="3AC1093C">
      <w:pPr>
        <w:pStyle w:val="23"/>
        <w:spacing w:after="80"/>
      </w:pPr>
      <w:r>
        <w:rPr>
          <w:rFonts w:ascii="Arial" w:hAnsi="Arial"/>
          <w:color w:val="172033"/>
          <w:sz w:val="21"/>
        </w:rPr>
        <w:t>Admin upload validates an image panorama and required descriptive fields.</w:t>
      </w:r>
    </w:p>
    <w:p w14:paraId="10599F5B">
      <w:pPr>
        <w:pStyle w:val="2"/>
        <w:pBdr>
          <w:bottom w:val="single" w:color="BFA15F" w:sz="10" w:space="5"/>
        </w:pBdr>
      </w:pPr>
      <w:r>
        <w:t>17. Security Considerations</w:t>
      </w:r>
    </w:p>
    <w:p w14:paraId="5F565E99">
      <w:pPr>
        <w:pStyle w:val="23"/>
        <w:spacing w:after="80"/>
      </w:pPr>
      <w:r>
        <w:rPr>
          <w:rFonts w:ascii="Arial" w:hAnsi="Arial"/>
          <w:color w:val="172033"/>
          <w:sz w:val="21"/>
        </w:rPr>
        <w:t>Administrator passwords are hashed with bcrypt.</w:t>
      </w:r>
    </w:p>
    <w:p w14:paraId="40810ADA">
      <w:pPr>
        <w:pStyle w:val="23"/>
        <w:spacing w:after="80"/>
      </w:pPr>
      <w:r>
        <w:rPr>
          <w:rFonts w:ascii="Arial" w:hAnsi="Arial"/>
          <w:color w:val="172033"/>
          <w:sz w:val="21"/>
        </w:rPr>
        <w:t>JWT protects campus-stop publishing and administrator identity endpoints.</w:t>
      </w:r>
    </w:p>
    <w:p w14:paraId="35198F0B">
      <w:pPr>
        <w:pStyle w:val="23"/>
        <w:spacing w:after="80"/>
      </w:pPr>
      <w:r>
        <w:rPr>
          <w:rFonts w:ascii="Arial" w:hAnsi="Arial"/>
          <w:color w:val="172033"/>
          <w:sz w:val="21"/>
        </w:rPr>
        <w:t>requireAdmin enforces the ADMIN role after authentication.</w:t>
      </w:r>
    </w:p>
    <w:p w14:paraId="2D2DA77C">
      <w:pPr>
        <w:pStyle w:val="23"/>
        <w:spacing w:after="80"/>
      </w:pPr>
      <w:r>
        <w:rPr>
          <w:rFonts w:ascii="Arial" w:hAnsi="Arial"/>
          <w:color w:val="172033"/>
          <w:sz w:val="21"/>
        </w:rPr>
        <w:t>Public visitors receive read-only access and require no session.</w:t>
      </w:r>
    </w:p>
    <w:p w14:paraId="21BE1E82">
      <w:pPr>
        <w:pStyle w:val="23"/>
        <w:spacing w:after="80"/>
      </w:pPr>
      <w:r>
        <w:rPr>
          <w:rFonts w:ascii="Arial" w:hAnsi="Arial"/>
          <w:color w:val="172033"/>
          <w:sz w:val="21"/>
        </w:rPr>
        <w:t>DATABASE_URL and JWT_SECRET remain backend environment variables.</w:t>
      </w:r>
    </w:p>
    <w:p w14:paraId="52A210CF">
      <w:pPr>
        <w:pStyle w:val="23"/>
        <w:spacing w:after="80"/>
      </w:pPr>
      <w:r>
        <w:rPr>
          <w:rFonts w:ascii="Arial" w:hAnsi="Arial"/>
          <w:color w:val="172033"/>
          <w:sz w:val="21"/>
        </w:rPr>
        <w:t>VITE_API_URL is intentionally public because it is embedded in the browser bundle.</w:t>
      </w:r>
    </w:p>
    <w:p w14:paraId="1B4C2F6E">
      <w:pPr>
        <w:pStyle w:val="23"/>
        <w:spacing w:after="80"/>
      </w:pPr>
      <w:r>
        <w:rPr>
          <w:rFonts w:ascii="Arial" w:hAnsi="Arial"/>
          <w:color w:val="172033"/>
          <w:sz w:val="21"/>
        </w:rPr>
        <w:t>Multer limits uploaded files and Zod validates structured form values.</w:t>
      </w:r>
    </w:p>
    <w:p w14:paraId="27DC0061">
      <w:pPr>
        <w:pStyle w:val="23"/>
        <w:spacing w:after="80"/>
      </w:pPr>
      <w:r>
        <w:rPr>
          <w:rFonts w:ascii="Arial" w:hAnsi="Arial"/>
          <w:color w:val="172033"/>
          <w:sz w:val="21"/>
        </w:rPr>
        <w:t>CORS accepts only configured frontend origins.</w:t>
      </w:r>
    </w:p>
    <w:p w14:paraId="43136918">
      <w:pPr>
        <w:pStyle w:val="2"/>
        <w:pBdr>
          <w:bottom w:val="single" w:color="BFA15F" w:sz="10" w:space="5"/>
        </w:pBdr>
      </w:pPr>
      <w:r>
        <w:t>18. Limitations</w:t>
      </w:r>
    </w:p>
    <w:p w14:paraId="6D65D125">
      <w:pPr>
        <w:pStyle w:val="23"/>
        <w:spacing w:after="80"/>
      </w:pPr>
      <w:r>
        <w:rPr>
          <w:rFonts w:ascii="Arial" w:hAnsi="Arial"/>
          <w:color w:val="172033"/>
          <w:sz w:val="21"/>
        </w:rPr>
        <w:t>Panorama and gallery images stored as data URLs increase database size.</w:t>
      </w:r>
    </w:p>
    <w:p w14:paraId="3D7448D0">
      <w:pPr>
        <w:pStyle w:val="23"/>
        <w:spacing w:after="80"/>
      </w:pPr>
      <w:r>
        <w:rPr>
          <w:rFonts w:ascii="Arial" w:hAnsi="Arial"/>
          <w:color w:val="172033"/>
          <w:sz w:val="21"/>
        </w:rPr>
        <w:t>The viewer is a lightweight image-space panorama rather than a WebGL sphere.</w:t>
      </w:r>
    </w:p>
    <w:p w14:paraId="6A8D2E81">
      <w:pPr>
        <w:pStyle w:val="23"/>
        <w:spacing w:after="80"/>
      </w:pPr>
      <w:r>
        <w:rPr>
          <w:rFonts w:ascii="Arial" w:hAnsi="Arial"/>
          <w:color w:val="172033"/>
          <w:sz w:val="21"/>
        </w:rPr>
        <w:t>Routes are visual CG demonstrations and do not follow exact walkable corridors.</w:t>
      </w:r>
    </w:p>
    <w:p w14:paraId="2F8536BA">
      <w:pPr>
        <w:pStyle w:val="23"/>
        <w:spacing w:after="80"/>
      </w:pPr>
      <w:r>
        <w:rPr>
          <w:rFonts w:ascii="Arial" w:hAnsi="Arial"/>
          <w:color w:val="172033"/>
          <w:sz w:val="21"/>
        </w:rPr>
        <w:t>The supplied map is a raster screenshot, so clarity is limited at extreme zoom.</w:t>
      </w:r>
    </w:p>
    <w:p w14:paraId="7C9E409C">
      <w:pPr>
        <w:pStyle w:val="23"/>
        <w:spacing w:after="80"/>
      </w:pPr>
      <w:r>
        <w:rPr>
          <w:rFonts w:ascii="Arial" w:hAnsi="Arial"/>
          <w:color w:val="172033"/>
          <w:sz w:val="21"/>
        </w:rPr>
        <w:t>There is one administrator account and no departmental approval workflow.</w:t>
      </w:r>
    </w:p>
    <w:p w14:paraId="68306EF4">
      <w:pPr>
        <w:pStyle w:val="23"/>
        <w:spacing w:after="80"/>
      </w:pPr>
      <w:r>
        <w:rPr>
          <w:rFonts w:ascii="Arial" w:hAnsi="Arial"/>
          <w:color w:val="172033"/>
          <w:sz w:val="21"/>
        </w:rPr>
        <w:t>Render's free service may sleep and delay the first API request.</w:t>
      </w:r>
    </w:p>
    <w:p w14:paraId="1748FA88">
      <w:pPr>
        <w:pStyle w:val="23"/>
        <w:spacing w:after="80"/>
      </w:pPr>
      <w:r>
        <w:rPr>
          <w:rFonts w:ascii="Arial" w:hAnsi="Arial"/>
          <w:color w:val="172033"/>
          <w:sz w:val="21"/>
        </w:rPr>
        <w:t>The demonstration panorama should be replaced by actual campus photography for final presentation.</w:t>
      </w:r>
    </w:p>
    <w:p w14:paraId="0A76B225">
      <w:pPr>
        <w:pStyle w:val="2"/>
        <w:pBdr>
          <w:bottom w:val="single" w:color="BFA15F" w:sz="10" w:space="5"/>
        </w:pBdr>
      </w:pPr>
      <w:r>
        <w:t>19. Future Scope</w:t>
      </w:r>
    </w:p>
    <w:p w14:paraId="05A45727">
      <w:pPr>
        <w:pStyle w:val="23"/>
        <w:spacing w:after="80"/>
      </w:pPr>
      <w:r>
        <w:rPr>
          <w:rFonts w:ascii="Arial" w:hAnsi="Arial"/>
          <w:color w:val="172033"/>
          <w:sz w:val="21"/>
        </w:rPr>
        <w:t>Capture verified equirectangular panoramas for every major SGSITS landmark.</w:t>
      </w:r>
    </w:p>
    <w:p w14:paraId="73CCB89F">
      <w:pPr>
        <w:pStyle w:val="23"/>
        <w:spacing w:after="80"/>
      </w:pPr>
      <w:r>
        <w:rPr>
          <w:rFonts w:ascii="Arial" w:hAnsi="Arial"/>
          <w:color w:val="172033"/>
          <w:sz w:val="21"/>
        </w:rPr>
        <w:t>Move images to Supabase Storage with CDN delivery and database URLs.</w:t>
      </w:r>
    </w:p>
    <w:p w14:paraId="6C9C2FC3">
      <w:pPr>
        <w:pStyle w:val="23"/>
        <w:spacing w:after="80"/>
      </w:pPr>
      <w:r>
        <w:rPr>
          <w:rFonts w:ascii="Arial" w:hAnsi="Arial"/>
          <w:color w:val="172033"/>
          <w:sz w:val="21"/>
        </w:rPr>
        <w:t>Create graph-based routes that follow campus roads and pedestrian paths.</w:t>
      </w:r>
    </w:p>
    <w:p w14:paraId="0D67BF4A">
      <w:pPr>
        <w:pStyle w:val="23"/>
        <w:spacing w:after="80"/>
      </w:pPr>
      <w:r>
        <w:rPr>
          <w:rFonts w:ascii="Arial" w:hAnsi="Arial"/>
          <w:color w:val="172033"/>
          <w:sz w:val="21"/>
        </w:rPr>
        <w:t>Add indoor floor plans and room-level navigation.</w:t>
      </w:r>
    </w:p>
    <w:p w14:paraId="55F55670">
      <w:pPr>
        <w:pStyle w:val="23"/>
        <w:spacing w:after="80"/>
      </w:pPr>
      <w:r>
        <w:rPr>
          <w:rFonts w:ascii="Arial" w:hAnsi="Arial"/>
          <w:color w:val="172033"/>
          <w:sz w:val="21"/>
        </w:rPr>
        <w:t>Support Hindi and English recorded narration.</w:t>
      </w:r>
    </w:p>
    <w:p w14:paraId="48459339">
      <w:pPr>
        <w:pStyle w:val="23"/>
        <w:spacing w:after="80"/>
      </w:pPr>
      <w:r>
        <w:rPr>
          <w:rFonts w:ascii="Arial" w:hAnsi="Arial"/>
          <w:color w:val="172033"/>
          <w:sz w:val="21"/>
        </w:rPr>
        <w:t>Add multiple editor roles with review, draft and publish states.</w:t>
      </w:r>
    </w:p>
    <w:p w14:paraId="2C8D85A6">
      <w:pPr>
        <w:pStyle w:val="23"/>
        <w:spacing w:after="80"/>
      </w:pPr>
      <w:r>
        <w:rPr>
          <w:rFonts w:ascii="Arial" w:hAnsi="Arial"/>
          <w:color w:val="172033"/>
          <w:sz w:val="21"/>
        </w:rPr>
        <w:t>Introduce WebGL or Three.js panorama rendering and device-orientation controls.</w:t>
      </w:r>
    </w:p>
    <w:p w14:paraId="0262C4A8">
      <w:pPr>
        <w:pStyle w:val="23"/>
        <w:spacing w:after="80"/>
      </w:pPr>
      <w:r>
        <w:rPr>
          <w:rFonts w:ascii="Arial" w:hAnsi="Arial"/>
          <w:color w:val="172033"/>
          <w:sz w:val="21"/>
        </w:rPr>
        <w:t>Provide accessibility-first routes and keyboard navigation.</w:t>
      </w:r>
    </w:p>
    <w:p w14:paraId="0275418A">
      <w:pPr>
        <w:pStyle w:val="23"/>
        <w:spacing w:after="80"/>
      </w:pPr>
      <w:r>
        <w:rPr>
          <w:rFonts w:ascii="Arial" w:hAnsi="Arial"/>
          <w:color w:val="172033"/>
          <w:sz w:val="21"/>
        </w:rPr>
        <w:t>Add QR codes at physical campus points to open the corresponding virtual stop.</w:t>
      </w:r>
    </w:p>
    <w:p w14:paraId="4651BC28">
      <w:r>
        <w:br w:type="page"/>
      </w:r>
    </w:p>
    <w:p w14:paraId="2F1EC6FC">
      <w:pPr>
        <w:pStyle w:val="2"/>
        <w:pBdr>
          <w:bottom w:val="single" w:color="BFA15F" w:sz="10" w:space="5"/>
        </w:pBdr>
      </w:pPr>
      <w:r>
        <w:t>20. Conclusion</w:t>
      </w:r>
    </w:p>
    <w:p w14:paraId="76EA6A17">
      <w:pPr>
        <w:spacing w:before="0" w:after="140"/>
      </w:pPr>
      <w:r>
        <w:rPr>
          <w:rFonts w:ascii="Arial" w:hAnsi="Arial"/>
          <w:color w:val="172033"/>
        </w:rPr>
        <w:t>SGSITS Virtual Campus successfully redefines the original MP tourism project as an institution-focused tour application. It provides a simple public spectator experience and a controlled administrator publishing workflow. Visitors can select campus places from either a map or directory and learn through panorama, text, gallery, narration and route graphics.</w:t>
      </w:r>
    </w:p>
    <w:p w14:paraId="5D8E05A1">
      <w:pPr>
        <w:spacing w:before="0" w:after="140"/>
      </w:pPr>
      <w:r>
        <w:rPr>
          <w:rFonts w:ascii="Arial" w:hAnsi="Arial"/>
          <w:color w:val="172033"/>
        </w:rPr>
        <w:t>The project is especially suitable for a Computer Graphics submission because viewport mapping, DDA rasterization, Bezier motion, translation, rotation and continuous Canvas rendering are visible parts of a useful navigation system. At the same time, the full-stack architecture demonstrates frontend development, protected APIs, database design, file uploads and multi-service cloud deployment.</w:t>
      </w:r>
    </w:p>
    <w:p w14:paraId="45CC7042">
      <w:pPr>
        <w:pStyle w:val="2"/>
        <w:pBdr>
          <w:bottom w:val="single" w:color="BFA15F" w:sz="10" w:space="5"/>
        </w:pBdr>
      </w:pPr>
      <w:r>
        <w:t>21. References</w:t>
      </w:r>
    </w:p>
    <w:p w14:paraId="26B4EF16">
      <w:pPr>
        <w:numPr>
          <w:ilvl w:val="0"/>
          <w:numId w:val="10"/>
        </w:numPr>
        <w:spacing w:after="80"/>
      </w:pPr>
      <w:r>
        <w:rPr>
          <w:rFonts w:ascii="Arial" w:hAnsi="Arial"/>
          <w:color w:val="172033"/>
          <w:sz w:val="21"/>
        </w:rPr>
        <w:t>Project repository: https://github.com/ojasvagr123/mp-darshan-360</w:t>
      </w:r>
    </w:p>
    <w:p w14:paraId="2715C42B">
      <w:pPr>
        <w:numPr>
          <w:ilvl w:val="0"/>
          <w:numId w:val="10"/>
        </w:numPr>
        <w:spacing w:after="80"/>
      </w:pPr>
      <w:r>
        <w:rPr>
          <w:rFonts w:ascii="Arial" w:hAnsi="Arial"/>
          <w:color w:val="172033"/>
          <w:sz w:val="21"/>
        </w:rPr>
        <w:t>Live frontend: https://mp-darshan-360.vercel.app/</w:t>
      </w:r>
    </w:p>
    <w:p w14:paraId="1FED7993">
      <w:pPr>
        <w:numPr>
          <w:ilvl w:val="0"/>
          <w:numId w:val="10"/>
        </w:numPr>
        <w:spacing w:after="80"/>
      </w:pPr>
      <w:r>
        <w:rPr>
          <w:rFonts w:ascii="Arial" w:hAnsi="Arial"/>
          <w:color w:val="172033"/>
          <w:sz w:val="21"/>
        </w:rPr>
        <w:t>React documentation: https://react.dev/</w:t>
      </w:r>
    </w:p>
    <w:p w14:paraId="60D67238">
      <w:pPr>
        <w:numPr>
          <w:ilvl w:val="0"/>
          <w:numId w:val="10"/>
        </w:numPr>
        <w:spacing w:after="80"/>
      </w:pPr>
      <w:r>
        <w:rPr>
          <w:rFonts w:ascii="Arial" w:hAnsi="Arial"/>
          <w:color w:val="172033"/>
          <w:sz w:val="21"/>
        </w:rPr>
        <w:t>Vite documentation: https://vite.dev/</w:t>
      </w:r>
    </w:p>
    <w:p w14:paraId="6BCDDBED">
      <w:pPr>
        <w:numPr>
          <w:ilvl w:val="0"/>
          <w:numId w:val="10"/>
        </w:numPr>
        <w:spacing w:after="80"/>
      </w:pPr>
      <w:r>
        <w:rPr>
          <w:rFonts w:ascii="Arial" w:hAnsi="Arial"/>
          <w:color w:val="172033"/>
          <w:sz w:val="21"/>
        </w:rPr>
        <w:t>MDN Canvas API: https://developer.mozilla.org/docs/Web/API/Canvas_API</w:t>
      </w:r>
    </w:p>
    <w:p w14:paraId="781DA5C4">
      <w:pPr>
        <w:numPr>
          <w:ilvl w:val="0"/>
          <w:numId w:val="10"/>
        </w:numPr>
        <w:spacing w:after="80"/>
      </w:pPr>
      <w:r>
        <w:rPr>
          <w:rFonts w:ascii="Arial" w:hAnsi="Arial"/>
          <w:color w:val="172033"/>
          <w:sz w:val="21"/>
        </w:rPr>
        <w:t>Express documentation: https://expressjs.com/</w:t>
      </w:r>
    </w:p>
    <w:p w14:paraId="71DFD114">
      <w:pPr>
        <w:numPr>
          <w:ilvl w:val="0"/>
          <w:numId w:val="10"/>
        </w:numPr>
        <w:spacing w:after="80"/>
      </w:pPr>
      <w:r>
        <w:rPr>
          <w:rFonts w:ascii="Arial" w:hAnsi="Arial"/>
          <w:color w:val="172033"/>
          <w:sz w:val="21"/>
        </w:rPr>
        <w:t>Prisma documentation: https://www.prisma.io/docs/</w:t>
      </w:r>
    </w:p>
    <w:p w14:paraId="552D0AF5">
      <w:pPr>
        <w:numPr>
          <w:ilvl w:val="0"/>
          <w:numId w:val="10"/>
        </w:numPr>
        <w:spacing w:after="80"/>
      </w:pPr>
      <w:r>
        <w:rPr>
          <w:rFonts w:ascii="Arial" w:hAnsi="Arial"/>
          <w:color w:val="172033"/>
          <w:sz w:val="21"/>
        </w:rPr>
        <w:t>Supabase documentation: https://supabase.com/docs</w:t>
      </w:r>
    </w:p>
    <w:p w14:paraId="170F2DAE">
      <w:pPr>
        <w:numPr>
          <w:ilvl w:val="0"/>
          <w:numId w:val="10"/>
        </w:numPr>
        <w:spacing w:after="80"/>
      </w:pPr>
      <w:r>
        <w:rPr>
          <w:rFonts w:ascii="Arial" w:hAnsi="Arial"/>
          <w:color w:val="172033"/>
          <w:sz w:val="21"/>
        </w:rPr>
        <w:t>Render documentation: https://render.com/docs</w:t>
      </w:r>
    </w:p>
    <w:p w14:paraId="122394DE">
      <w:pPr>
        <w:numPr>
          <w:ilvl w:val="0"/>
          <w:numId w:val="10"/>
        </w:numPr>
        <w:spacing w:after="80"/>
      </w:pPr>
      <w:r>
        <w:rPr>
          <w:rFonts w:ascii="Arial" w:hAnsi="Arial"/>
          <w:color w:val="172033"/>
          <w:sz w:val="21"/>
        </w:rPr>
        <w:t>Vercel documentation: https://vercel.com/docs</w:t>
      </w:r>
    </w:p>
    <w:sectPr>
      <w:headerReference r:id="rId5" w:type="default"/>
      <w:footerReference r:id="rId6" w:type="default"/>
      <w:pgSz w:w="11909" w:h="16834"/>
      <w:pgMar w:top="1037" w:right="1080" w:bottom="1037" w:left="1080" w:header="432"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9C797">
    <w:pPr>
      <w:pStyle w:val="18"/>
      <w:tabs>
        <w:tab w:val="right" w:pos="9648"/>
      </w:tabs>
    </w:pPr>
    <w:r>
      <w:rPr>
        <w:rFonts w:ascii="Arial" w:hAnsi="Arial"/>
        <w:color w:val="64748B"/>
        <w:sz w:val="17"/>
      </w:rPr>
      <w:t>Ojasv Agrawal  |  SGSITS Indore</w:t>
    </w:r>
    <w:r>
      <w:rPr>
        <w:rFonts w:ascii="Arial" w:hAnsi="Arial"/>
        <w:color w:val="64748B"/>
        <w:sz w:val="17"/>
      </w:rPr>
      <w:tab/>
    </w:r>
    <w:r>
      <w:rPr>
        <w:rFonts w:ascii="Arial" w:hAnsi="Arial"/>
        <w:color w:val="64748B"/>
        <w:sz w:val="17"/>
      </w:rPr>
      <w:t xml:space="preserve">Page </w:t>
    </w:r>
    <w:r>
      <w:rPr>
        <w:rFonts w:ascii="Arial" w:hAnsi="Arial"/>
        <w:color w:val="64748B"/>
        <w:sz w:val="18"/>
      </w:rPr>
      <w:fldChar w:fldCharType="begin"/>
    </w:r>
    <w:r>
      <w:rPr>
        <w:rFonts w:ascii="Arial" w:hAnsi="Arial"/>
        <w:color w:val="64748B"/>
        <w:sz w:val="18"/>
      </w:rPr>
      <w:instrText xml:space="preserve">PAGE</w:instrText>
    </w:r>
    <w:r>
      <w:rPr>
        <w:rFonts w:ascii="Arial" w:hAnsi="Arial"/>
        <w:color w:val="64748B"/>
        <w:sz w:val="18"/>
      </w:rPr>
      <w:fldChar w:fldCharType="separate"/>
    </w:r>
    <w:r>
      <w:rPr>
        <w:rFonts w:ascii="Arial" w:hAnsi="Arial"/>
        <w:color w:val="64748B"/>
        <w:sz w:val="18"/>
      </w:rPr>
      <w:t>1</w:t>
    </w:r>
    <w:r>
      <w:rPr>
        <w:rFonts w:ascii="Arial" w:hAnsi="Arial"/>
        <w:color w:val="64748B"/>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57FDA">
    <w:pPr>
      <w:pStyle w:val="19"/>
      <w:pBdr>
        <w:bottom w:val="single" w:color="BFA15F" w:sz="6" w:space="4"/>
      </w:pBdr>
      <w:jc w:val="right"/>
    </w:pPr>
    <w:r>
      <w:rPr>
        <w:rFonts w:ascii="Arial" w:hAnsi="Arial"/>
        <w:b/>
        <w:color w:val="64748B"/>
        <w:sz w:val="17"/>
      </w:rPr>
      <w:t>SGSITS VIRTUAL CAMPUS  |  COMPUTER GRAPHICS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decimal"/>
      <w:lvlText w:val="%1."/>
      <w:lvlJc w:val="left"/>
      <w:pPr>
        <w:tabs>
          <w:tab w:val="left" w:pos="360"/>
        </w:tabs>
        <w:ind w:left="360" w:hanging="240"/>
      </w:pPr>
    </w:lvl>
  </w:abstractNum>
  <w:abstractNum w:abstractNumId="1">
    <w:nsid w:val="CF092B84"/>
    <w:multiLevelType w:val="singleLevel"/>
    <w:tmpl w:val="CF092B84"/>
    <w:lvl w:ilvl="0" w:tentative="0">
      <w:start w:val="1"/>
      <w:numFmt w:val="decimal"/>
      <w:lvlText w:val="%1."/>
      <w:lvlJc w:val="left"/>
      <w:pPr>
        <w:tabs>
          <w:tab w:val="left" w:pos="360"/>
        </w:tabs>
        <w:ind w:left="360" w:hanging="240"/>
      </w:p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8">
    <w:nsid w:val="0053208E"/>
    <w:multiLevelType w:val="singleLevel"/>
    <w:tmpl w:val="0053208E"/>
    <w:lvl w:ilvl="0" w:tentative="0">
      <w:start w:val="1"/>
      <w:numFmt w:val="decimal"/>
      <w:lvlText w:val="%1."/>
      <w:lvlJc w:val="left"/>
      <w:pPr>
        <w:tabs>
          <w:tab w:val="left" w:pos="360"/>
        </w:tabs>
        <w:ind w:left="360" w:hanging="240"/>
      </w:pPr>
    </w:lvl>
  </w:abstractNum>
  <w:abstractNum w:abstractNumId="9">
    <w:nsid w:val="59ADCABA"/>
    <w:multiLevelType w:val="singleLevel"/>
    <w:tmpl w:val="59ADCABA"/>
    <w:lvl w:ilvl="0" w:tentative="0">
      <w:start w:val="1"/>
      <w:numFmt w:val="decimal"/>
      <w:lvlText w:val="%1."/>
      <w:lvlJc w:val="left"/>
      <w:pPr>
        <w:tabs>
          <w:tab w:val="left" w:pos="360"/>
        </w:tabs>
        <w:ind w:left="360" w:hanging="240"/>
      </w:p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8"/>
  </w:num>
  <w:num w:numId="8">
    <w:abstractNumId w:val="1"/>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DF30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76" w:lineRule="auto"/>
    </w:pPr>
    <w:rPr>
      <w:rFonts w:ascii="Arial" w:hAnsi="Arial" w:eastAsiaTheme="minorEastAsia" w:cstheme="minorBidi"/>
      <w:color w:val="172033"/>
      <w:sz w:val="21"/>
      <w:szCs w:val="22"/>
      <w:lang w:val="en-US" w:eastAsia="en-US" w:bidi="ar-SA"/>
    </w:rPr>
  </w:style>
  <w:style w:type="paragraph" w:styleId="2">
    <w:name w:val="heading 1"/>
    <w:basedOn w:val="1"/>
    <w:next w:val="1"/>
    <w:link w:val="138"/>
    <w:qFormat/>
    <w:uiPriority w:val="9"/>
    <w:pPr>
      <w:keepNext/>
      <w:keepLines/>
      <w:spacing w:before="280" w:after="160"/>
      <w:outlineLvl w:val="0"/>
    </w:pPr>
    <w:rPr>
      <w:rFonts w:asciiTheme="majorHAnsi" w:hAnsiTheme="majorHAnsi" w:eastAsiaTheme="majorEastAsia" w:cstheme="majorBidi"/>
      <w:b/>
      <w:bCs/>
      <w:color w:val="0B2545"/>
      <w:sz w:val="36"/>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0B2545"/>
      <w:sz w:val="26"/>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BFA15F"/>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Arial" w:hAnsi="Arial"/>
      <w:b/>
      <w:bCs/>
      <w:i/>
      <w:color w:val="64748B"/>
      <w:sz w:val="18"/>
      <w:szCs w:val="18"/>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ind w:left="360" w:hanging="259"/>
      <w:contextualSpacing/>
    </w:pPr>
    <w:rPr>
      <w:rFonts w:ascii="Arial" w:hAnsi="Arial"/>
      <w:sz w:val="21"/>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ind w:left="360" w:hanging="259"/>
      <w:contextualSpacing/>
    </w:pPr>
    <w:rPr>
      <w:rFonts w:ascii="Arial" w:hAnsi="Arial"/>
      <w:sz w:val="21"/>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Ojasv Agrawal</dc:creator>
  <dc:description>Updated from the earlier MP Darshan concept for the SGSITS campus-tour solution.</dc:description>
  <cp:keywords>SGSITS, virtual campus, computer graphics, DDA, Bezier, panorama</cp:keywords>
  <cp:lastModifiedBy>Ojasv Agrawal</cp:lastModifiedBy>
  <dcterms:modified xsi:type="dcterms:W3CDTF">2026-08-26T10:53:20Z</dcterms:modified>
  <dc:subject>Computer Graphics project report</dc:subject>
  <dc:title>SGSITS Virtual Campus -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07EE64B6B40949A2988C8C8CC7BD25BD_12</vt:lpwstr>
  </property>
</Properties>
</file>