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Ideation Phase</w:t>
      </w:r>
    </w:p>
    <w:p>
      <w:pPr>
        <w:spacing w:after="280"/>
        <w:jc w:val="center"/>
      </w:pPr>
      <w:r>
        <w:rPr>
          <w:b/>
          <w:color w:val="4682B4"/>
          <w:sz w:val="32"/>
        </w:rPr>
        <w:t>Define the Problem Statements</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after="40"/>
            </w:pPr>
            <w:r>
              <w:rPr>
                <w:b/>
                <w:color w:val="003366"/>
              </w:rPr>
              <w:t xml:space="preserve">Date: </w:t>
            </w:r>
            <w:r>
              <w:t>31 January 2025</w:t>
            </w:r>
          </w:p>
        </w:tc>
        <w:tc>
          <w:tcPr>
            <w:tcW w:type="dxa" w:w="4680"/>
            <w:shd w:fill="F0F4F8"/>
          </w:tcPr>
          <w:p>
            <w:pPr>
              <w:spacing w:after="40"/>
            </w:pPr>
            <w:r>
              <w:rPr>
                <w:b/>
                <w:color w:val="003366"/>
              </w:rPr>
              <w:t xml:space="preserve">Team ID: </w:t>
            </w:r>
            <w:r/>
          </w:p>
        </w:tc>
      </w:tr>
      <w:tr>
        <w:tc>
          <w:tcPr>
            <w:tcW w:type="dxa" w:w="4680"/>
            <w:shd w:fill="F0F4F8"/>
          </w:tcPr>
          <w:p>
            <w:pPr>
              <w:spacing w:after="40"/>
            </w:pPr>
            <w:r>
              <w:rPr>
                <w:b/>
                <w:color w:val="003366"/>
              </w:rPr>
              <w:t xml:space="preserve">Project Name: </w:t>
            </w:r>
            <w:r>
              <w:t>AI FAQ ASSISTANT</w:t>
            </w:r>
          </w:p>
        </w:tc>
        <w:tc>
          <w:tcPr>
            <w:tcW w:type="dxa" w:w="4680"/>
            <w:shd w:fill="F0F4F8"/>
          </w:tcPr>
          <w:p>
            <w:pPr>
              <w:spacing w:after="40"/>
            </w:pPr>
            <w:r>
              <w:rPr>
                <w:b/>
                <w:color w:val="003366"/>
              </w:rPr>
              <w:t xml:space="preserve">Maximum Marks: </w:t>
            </w:r>
            <w:r>
              <w:t>2 Marks</w:t>
            </w:r>
          </w:p>
        </w:tc>
      </w:tr>
    </w:tbl>
    <w:p>
      <w:pPr>
        <w:spacing w:after="160"/>
      </w:pPr>
    </w:p>
    <w:p>
      <w:pPr>
        <w:spacing w:after="120"/>
      </w:pPr>
      <w:r>
        <w:rPr>
          <w:b/>
          <w:color w:val="003366"/>
        </w:rPr>
        <w:t>Customer Problem Statement Template:</w:t>
        <w:br/>
      </w:r>
      <w:r>
        <w:t>Create a problem statement to understand your customer's point of view. The Customer Problem Statement template helps you focus on what matters to create experiences people will love.</w:t>
      </w:r>
    </w:p>
    <w:p>
      <w:pPr>
        <w:spacing w:after="24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200" w:after="120"/>
      </w:pPr>
      <w:r>
        <w:rPr>
          <w:b/>
          <w:color w:val="003366"/>
          <w:sz w:val="28"/>
        </w:rPr>
        <w:t>Problem Statements (PS)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003366"/>
          </w:tcPr>
          <w:p>
            <w:pPr>
              <w:jc w:val="center"/>
            </w:pPr>
            <w:r>
              <w:rPr>
                <w:b/>
                <w:color w:val="FFFFFF"/>
                <w:sz w:val="19"/>
              </w:rPr>
              <w:t>Problem Statement (PS)</w:t>
            </w:r>
          </w:p>
        </w:tc>
        <w:tc>
          <w:tcPr>
            <w:tcW w:type="dxa" w:w="1584"/>
            <w:shd w:fill="003366"/>
          </w:tcPr>
          <w:p>
            <w:pPr>
              <w:jc w:val="center"/>
            </w:pPr>
            <w:r>
              <w:rPr>
                <w:b/>
                <w:color w:val="FFFFFF"/>
                <w:sz w:val="19"/>
              </w:rPr>
              <w:t>I am (Customer)</w:t>
            </w:r>
          </w:p>
        </w:tc>
        <w:tc>
          <w:tcPr>
            <w:tcW w:type="dxa" w:w="1728"/>
            <w:shd w:fill="003366"/>
          </w:tcPr>
          <w:p>
            <w:pPr>
              <w:jc w:val="center"/>
            </w:pPr>
            <w:r>
              <w:rPr>
                <w:b/>
                <w:color w:val="FFFFFF"/>
                <w:sz w:val="19"/>
              </w:rPr>
              <w:t>I’m trying to</w:t>
            </w:r>
          </w:p>
        </w:tc>
        <w:tc>
          <w:tcPr>
            <w:tcW w:type="dxa" w:w="1584"/>
            <w:shd w:fill="003366"/>
          </w:tcPr>
          <w:p>
            <w:pPr>
              <w:jc w:val="center"/>
            </w:pPr>
            <w:r>
              <w:rPr>
                <w:b/>
                <w:color w:val="FFFFFF"/>
                <w:sz w:val="19"/>
              </w:rPr>
              <w:t>But</w:t>
            </w:r>
          </w:p>
        </w:tc>
        <w:tc>
          <w:tcPr>
            <w:tcW w:type="dxa" w:w="1584"/>
            <w:shd w:fill="003366"/>
          </w:tcPr>
          <w:p>
            <w:pPr>
              <w:jc w:val="center"/>
            </w:pPr>
            <w:r>
              <w:rPr>
                <w:b/>
                <w:color w:val="FFFFFF"/>
                <w:sz w:val="19"/>
              </w:rPr>
              <w:t>Because</w:t>
            </w:r>
          </w:p>
        </w:tc>
        <w:tc>
          <w:tcPr>
            <w:tcW w:type="dxa" w:w="1440"/>
            <w:shd w:fill="003366"/>
          </w:tcPr>
          <w:p>
            <w:pPr>
              <w:jc w:val="center"/>
            </w:pPr>
            <w:r>
              <w:rPr>
                <w:b/>
                <w:color w:val="FFFFFF"/>
                <w:sz w:val="19"/>
              </w:rPr>
              <w:t>Which makes me feel</w:t>
            </w:r>
          </w:p>
        </w:tc>
      </w:tr>
      <w:tr>
        <w:tc>
          <w:tcPr>
            <w:tcW w:type="dxa" w:w="1440"/>
          </w:tcPr>
          <w:p>
            <w:pPr>
              <w:spacing w:after="40" w:before="40"/>
              <w:jc w:val="center"/>
            </w:pPr>
            <w:r>
              <w:rPr>
                <w:b/>
                <w:sz w:val="19"/>
              </w:rPr>
              <w:t>PS-1</w:t>
            </w:r>
          </w:p>
        </w:tc>
        <w:tc>
          <w:tcPr>
            <w:tcW w:type="dxa" w:w="1584"/>
          </w:tcPr>
          <w:p>
            <w:pPr>
              <w:spacing w:after="40" w:before="40"/>
              <w:jc w:val="left"/>
            </w:pPr>
            <w:r>
              <w:rPr>
                <w:sz w:val="19"/>
              </w:rPr>
              <w:t>A registered user or administrator managing website content and account details</w:t>
            </w:r>
          </w:p>
        </w:tc>
        <w:tc>
          <w:tcPr>
            <w:tcW w:type="dxa" w:w="1728"/>
          </w:tcPr>
          <w:p>
            <w:pPr>
              <w:spacing w:after="40" w:before="40"/>
              <w:jc w:val="left"/>
            </w:pPr>
            <w:r>
              <w:rPr>
                <w:sz w:val="19"/>
              </w:rPr>
              <w:t>Register, login, view my profile, and update (PUT) or delete (DELETE) data securely in MongoDB</w:t>
            </w:r>
          </w:p>
        </w:tc>
        <w:tc>
          <w:tcPr>
            <w:tcW w:type="dxa" w:w="1584"/>
          </w:tcPr>
          <w:p>
            <w:pPr>
              <w:spacing w:after="40" w:before="40"/>
              <w:jc w:val="left"/>
            </w:pPr>
            <w:r>
              <w:rPr>
                <w:sz w:val="19"/>
              </w:rPr>
              <w:t>Managing user accounts and content manually is slow, inefficient, and error-prone</w:t>
            </w:r>
          </w:p>
        </w:tc>
        <w:tc>
          <w:tcPr>
            <w:tcW w:type="dxa" w:w="1584"/>
          </w:tcPr>
          <w:p>
            <w:pPr>
              <w:spacing w:after="40" w:before="40"/>
              <w:jc w:val="left"/>
            </w:pPr>
            <w:r>
              <w:rPr>
                <w:sz w:val="19"/>
              </w:rPr>
              <w:t>The system lacks a centralized database setup with structured user authentication and management features</w:t>
            </w:r>
          </w:p>
        </w:tc>
        <w:tc>
          <w:tcPr>
            <w:tcW w:type="dxa" w:w="1440"/>
          </w:tcPr>
          <w:p>
            <w:pPr>
              <w:spacing w:after="40" w:before="40"/>
              <w:jc w:val="left"/>
            </w:pPr>
            <w:r>
              <w:rPr>
                <w:sz w:val="19"/>
              </w:rPr>
              <w:t>Frustrated with complicated data handling and unorganized account management</w:t>
            </w:r>
          </w:p>
        </w:tc>
      </w:tr>
      <w:tr>
        <w:tc>
          <w:tcPr>
            <w:tcW w:type="dxa" w:w="1440"/>
            <w:shd w:fill="F9FAFB"/>
          </w:tcPr>
          <w:p>
            <w:pPr>
              <w:spacing w:after="40" w:before="40"/>
              <w:jc w:val="center"/>
            </w:pPr>
            <w:r>
              <w:rPr>
                <w:b/>
                <w:sz w:val="19"/>
              </w:rPr>
              <w:t>PS-2</w:t>
            </w:r>
          </w:p>
        </w:tc>
        <w:tc>
          <w:tcPr>
            <w:tcW w:type="dxa" w:w="1584"/>
            <w:shd w:fill="F9FAFB"/>
          </w:tcPr>
          <w:p>
            <w:pPr>
              <w:spacing w:after="40" w:before="40"/>
              <w:jc w:val="left"/>
            </w:pPr>
            <w:r>
              <w:rPr>
                <w:sz w:val="19"/>
              </w:rPr>
              <w:t>A user looking for quick answers to questions or needing to generate FAQs</w:t>
            </w:r>
          </w:p>
        </w:tc>
        <w:tc>
          <w:tcPr>
            <w:tcW w:type="dxa" w:w="1728"/>
            <w:shd w:fill="F9FAFB"/>
          </w:tcPr>
          <w:p>
            <w:pPr>
              <w:spacing w:after="40" w:before="40"/>
              <w:jc w:val="left"/>
            </w:pPr>
            <w:r>
              <w:rPr>
                <w:sz w:val="19"/>
              </w:rPr>
              <w:t>Ask questions to get precise answers and automatically generate comprehensive FAQ lists using AI</w:t>
            </w:r>
          </w:p>
        </w:tc>
        <w:tc>
          <w:tcPr>
            <w:tcW w:type="dxa" w:w="1584"/>
            <w:shd w:fill="F9FAFB"/>
          </w:tcPr>
          <w:p>
            <w:pPr>
              <w:spacing w:after="40" w:before="40"/>
              <w:jc w:val="left"/>
            </w:pPr>
            <w:r>
              <w:rPr>
                <w:sz w:val="19"/>
              </w:rPr>
              <w:t>Creating detailed FAQs and answering repetitive queries manually takes too much time and effort</w:t>
            </w:r>
          </w:p>
        </w:tc>
        <w:tc>
          <w:tcPr>
            <w:tcW w:type="dxa" w:w="1584"/>
            <w:shd w:fill="F9FAFB"/>
          </w:tcPr>
          <w:p>
            <w:pPr>
              <w:spacing w:after="40" w:before="40"/>
              <w:jc w:val="left"/>
            </w:pPr>
            <w:r>
              <w:rPr>
                <w:sz w:val="19"/>
              </w:rPr>
              <w:t>Standard Q&amp;A interfaces lack integrated AI-powered answer generation and automatic FAQ generation capabilities</w:t>
            </w:r>
          </w:p>
        </w:tc>
        <w:tc>
          <w:tcPr>
            <w:tcW w:type="dxa" w:w="1440"/>
            <w:shd w:fill="F9FAFB"/>
          </w:tcPr>
          <w:p>
            <w:pPr>
              <w:spacing w:after="40" w:before="40"/>
              <w:jc w:val="left"/>
            </w:pPr>
            <w:r>
              <w:rPr>
                <w:sz w:val="19"/>
              </w:rPr>
              <w:t>Overwhelmed by time-consuming manual document/Q&amp;A creation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