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gRPC INTERFACE SPECIFICATION &amp; PROTOCOL BUFFERS CONTRACT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High-Throughput Core Banking Inter-Service Communication, Proto3 Schema, Streaming RPCs &amp; Deadlines Governance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INF-GRPC-FIN-2026-0701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HLD/LLD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INF-HLD-LLD-FIN-2026-0301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Protocol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gRPC v1.62.0 / Protocol Buffers v3 (Proto3)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Transport &amp; Security: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HTTP/2 over mTLS (TLS 1.3 with Client Certificates)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(Production Interface Baseline)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14,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Inter-Service Communication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HIGH-THROUGHPUT STANDARD: </w:t>
            </w:r>
            <w:r>
              <w:rPr>
                <w:color w:val="0F172A"/>
              </w:rPr>
              <w:t>For internal microservice-to-microservice traffic and direct integration with Core Banking (Finacle Engine), gRPC over HTTP/2 is enforced as the mandatory transport standard. gRPC replaces legacy REST/JSON overhead, delivering up to 7x higher throughput, binary Protobuf serialization, multiplexed persistent connections, and bi-directional streaming capabilities.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1.1 RPC Communication Patterns</w:t>
      </w:r>
    </w:p>
    <w:p>
      <w:pPr>
        <w:pStyle w:val="ListBullet"/>
      </w:pPr>
      <w:r>
        <w:rPr>
          <w:b/>
          <w:color w:val="0066CC"/>
        </w:rPr>
        <w:t xml:space="preserve">Unary RPC: </w:t>
      </w:r>
      <w:r>
        <w:t>Standard request-response for synchronous, ultra-low latency operations (e.g., real-time ledger balance check, AML sanctions screening).</w:t>
      </w:r>
    </w:p>
    <w:p>
      <w:pPr>
        <w:pStyle w:val="ListBullet"/>
      </w:pPr>
      <w:r>
        <w:rPr>
          <w:b/>
          <w:color w:val="0066CC"/>
        </w:rPr>
        <w:t xml:space="preserve">Server Streaming RPC: </w:t>
      </w:r>
      <w:r>
        <w:t>Single request triggering a continuous stream of responses (e.g., streaming real-time audit event logs or multi-bank transaction feeds).</w:t>
      </w:r>
    </w:p>
    <w:p>
      <w:pPr>
        <w:pStyle w:val="ListBullet"/>
      </w:pPr>
      <w:r>
        <w:rPr>
          <w:b/>
          <w:color w:val="0066CC"/>
        </w:rPr>
        <w:t xml:space="preserve">Client Streaming RPC: </w:t>
      </w:r>
      <w:r>
        <w:t>Continuous stream of client payloads terminated by a single server summary (e.g., high-volume batch ISO 20022 payment chunking).</w:t>
      </w:r>
    </w:p>
    <w:p>
      <w:pPr>
        <w:pStyle w:val="ListBullet"/>
      </w:pPr>
      <w:r>
        <w:rPr>
          <w:b/>
          <w:color w:val="0066CC"/>
        </w:rPr>
        <w:t xml:space="preserve">Bi-Directional Streaming RPC: </w:t>
      </w:r>
      <w:r>
        <w:t>Full-duplex real-time messaging channel (e.g., live liquidity sweeping status &amp; balance sync across global subsidiaries).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Production Protobuf Schema (`core_banking_service.proto`)</w:t>
      </w:r>
    </w:p>
    <w:p>
      <w:r>
        <w:t>The following `.proto` contract defines the core interfaces for account balance retrieval, wire transfer execution, and transaction streaming: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0066CC"/>
              <w:left w:val="single" w:sz="18" w:space="0" w:color="0066CC"/>
              <w:bottom w:val="single" w:sz="6" w:space="0" w:color="0066CC"/>
              <w:right w:val="single" w:sz="6" w:space="0" w:color="0066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// CORE_BANKING_SERVICE.PROTO</w:t>
              <w:br/>
            </w:r>
            <w:r>
              <w:rPr>
                <w:rFonts w:ascii="Consolas" w:hAnsi="Consolas"/>
                <w:color w:val="F1F5F9"/>
                <w:sz w:val="16"/>
              </w:rPr>
              <w:t>syntax = "proto3";</w:t>
              <w:br/>
              <w:br/>
              <w:t>package com.infosys.banking.v1;</w:t>
              <w:br/>
              <w:br/>
              <w:t>option java_multiple_files = true;</w:t>
              <w:br/>
              <w:t>option java_package = "com.infosys.banking.v1.grpc";</w:t>
              <w:br/>
              <w:t>option java_outer_classname = "CoreBankingProto";</w:t>
              <w:br/>
              <w:t>option go_package = "github.com/bank/edbp/v1/pb;bankingv1";</w:t>
              <w:br/>
              <w:br/>
              <w:t>import "google/protobuf/timestamp.proto";</w:t>
              <w:br/>
              <w:br/>
              <w:t>// Core Banking Service Contract</w:t>
              <w:br/>
              <w:t>service CoreBankingService {</w:t>
              <w:br/>
              <w:t xml:space="preserve">  // Unary RPC: Fetch consolidated ledger balance</w:t>
              <w:br/>
              <w:t xml:space="preserve">  rpc GetAccountBalance (BalanceRequest) returns (BalanceResponse);</w:t>
              <w:br/>
              <w:br/>
              <w:t xml:space="preserve">  // Unary RPC: Execute direct wire or internal account transfer</w:t>
              <w:br/>
              <w:t xml:space="preserve">  rpc ExecuteTransfer (TransferRequest) returns (TransferResponse);</w:t>
              <w:br/>
              <w:br/>
              <w:t xml:space="preserve">  // Server Streaming RPC: Stream live transaction events for account reconciliation</w:t>
              <w:br/>
              <w:t xml:space="preserve">  rpc StreamTransactionFeed (StreamFeedRequest) returns (stream TransactionEvent);</w:t>
              <w:br/>
              <w:t>}</w:t>
              <w:br/>
              <w:br/>
              <w:t>// Request payload for account balance</w:t>
              <w:br/>
              <w:t>message BalanceRequest {</w:t>
              <w:br/>
              <w:t xml:space="preserve">  string account_id = 1;</w:t>
              <w:br/>
              <w:t xml:space="preserve">  string corporate_id = 2;</w:t>
              <w:br/>
              <w:t xml:space="preserve">  string currency_code = 3;</w:t>
              <w:br/>
              <w:t>}</w:t>
              <w:br/>
              <w:br/>
              <w:t>// Response containing account ledger status</w:t>
              <w:br/>
              <w:t>message BalanceResponse {</w:t>
              <w:br/>
              <w:t xml:space="preserve">  string account_id = 1;</w:t>
              <w:br/>
              <w:t xml:space="preserve">  double ledger_balance = 2;</w:t>
              <w:br/>
              <w:t xml:space="preserve">  double available_balance = 3;</w:t>
              <w:br/>
              <w:t xml:space="preserve">  string currency_code = 4;</w:t>
              <w:br/>
              <w:t xml:space="preserve">  google.protobuf.Timestamp last_updated = 5;</w:t>
              <w:br/>
              <w:t>}</w:t>
              <w:br/>
              <w:br/>
              <w:t>// Transaction execution request payload</w:t>
              <w:br/>
              <w:t>message TransferRequest {</w:t>
              <w:br/>
              <w:t xml:space="preserve">  string idempotency_key = 1;</w:t>
              <w:br/>
              <w:t xml:space="preserve">  string debtor_account_id = 2;</w:t>
              <w:br/>
              <w:t xml:space="preserve">  string creditor_iban = 3;</w:t>
              <w:br/>
              <w:t xml:space="preserve">  string creditor_bic = 4;</w:t>
              <w:br/>
              <w:t xml:space="preserve">  double amount = 5;</w:t>
              <w:br/>
              <w:t xml:space="preserve">  string currency_code = 6;</w:t>
              <w:br/>
              <w:t xml:space="preserve">  string payment_reference = 7;</w:t>
              <w:br/>
              <w:t>}</w:t>
              <w:br/>
              <w:br/>
              <w:t>// Execution response status</w:t>
              <w:br/>
              <w:t>message TransferResponse {</w:t>
              <w:br/>
              <w:t xml:space="preserve">  string transaction_id = 1;</w:t>
              <w:br/>
              <w:t xml:space="preserve">  TransferStatus status = 2;</w:t>
              <w:br/>
              <w:t xml:space="preserve">  string core_journal_ref = 3;</w:t>
              <w:br/>
              <w:t xml:space="preserve">  google.protobuf.Timestamp execution_timestamp = 4;</w:t>
              <w:br/>
              <w:t>}</w:t>
              <w:br/>
              <w:br/>
              <w:t>// Status ENUM</w:t>
              <w:br/>
              <w:t>enum TransferStatus {</w:t>
              <w:br/>
              <w:t xml:space="preserve">  TRANSFER_STATUS_UNSPECIFIED = 0;</w:t>
              <w:br/>
              <w:t xml:space="preserve">  TRANSFER_STATUS_SUCCESS = 1;</w:t>
              <w:br/>
              <w:t xml:space="preserve">  TRANSFER_STATUS_PENDING_APPROVAL = 2;</w:t>
              <w:br/>
              <w:t xml:space="preserve">  TRANSFER_STATUS_REJECTED_SANCTIONS = 3;</w:t>
              <w:br/>
              <w:t xml:space="preserve">  TRANSFER_STATUS_FAILED_INSUFFICIENT_FUNDS = 4;</w:t>
              <w:br/>
              <w:t>}</w:t>
              <w:br/>
              <w:br/>
              <w:t>// Stream Request for real-time transactions</w:t>
              <w:br/>
              <w:t>message StreamFeedRequest {</w:t>
              <w:br/>
              <w:t xml:space="preserve">  string corporate_id = 1;</w:t>
              <w:br/>
              <w:t xml:space="preserve">  google.protobuf.Timestamp start_time = 2;</w:t>
              <w:br/>
              <w:t>}</w:t>
              <w:br/>
              <w:br/>
              <w:t>// Individual streamed transaction record</w:t>
              <w:br/>
              <w:t>message TransactionEvent {</w:t>
              <w:br/>
              <w:t xml:space="preserve">  string transaction_id = 1;</w:t>
              <w:br/>
              <w:t xml:space="preserve">  string account_id = 2;</w:t>
              <w:br/>
              <w:t xml:space="preserve">  double amount = 3;</w:t>
              <w:br/>
              <w:t xml:space="preserve">  string currency_code = 4;</w:t>
              <w:br/>
              <w:t xml:space="preserve">  string transaction_type = 5;</w:t>
              <w:br/>
              <w:t xml:space="preserve">  google.protobuf.Timestamp timestamp = 6;</w:t>
              <w:br/>
              <w:t>}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Metadata, Error Codes &amp; Resilience Standards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3.1 Standardized gRPC Error Mapping</w:t>
      </w:r>
    </w:p>
    <w:p>
      <w:r>
        <w:t>All gRPC services must utilize native status codes alongside rich error details (`google.rpc.Status`):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gRPC Status Code</w:t>
            </w:r>
          </w:p>
        </w:tc>
        <w:tc>
          <w:tcPr>
            <w:tcW w:type="dxa" w:w="388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Domain Cause / Scenario</w:t>
            </w:r>
          </w:p>
        </w:tc>
        <w:tc>
          <w:tcPr>
            <w:tcW w:type="dxa" w:w="288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Client Retry Policy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UNAUTHENTICATED (16)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Missing or invalid mTLS certificate / JWT bearer token.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Do Not Retry; Re-authenticate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INVALID_ARGUMENT (3)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Malformed IBAN, unsupported currency, or negative transfer amount.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Do Not Retry; Fix Payload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DEADLINE_EXCEEDED (4)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Target core banking downstream call timed out (&gt; 2000ms).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Retry with Exponential Backoff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UNAVAILABLE (14)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Target microservice pod undergoing deployment or auto-scaling.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Retry via Load Balancer (Max 3)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3.2 Deadlines &amp; Context Propagation Mandate</w:t>
      </w:r>
    </w:p>
    <w:p>
      <w:r>
        <w:t>• Mandatory Deadline Propagation: Every gRPC client call must specify an explicit deadline context (`ctx, cancel := context.WithTimeout(ctx, 2*time.Second)`).</w:t>
      </w:r>
    </w:p>
    <w:p>
      <w:r>
        <w:t>• Distributed Tracing: Trace IDs (`x-trace-id`) and Span IDs (`x-span-id`) must be injected into gRPC HTTP/2 metadata headers for end-to-end observability in Jaeger/Zipkin.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