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066CC"/>
          <w:sz w:val="24"/>
        </w:rPr>
        <w:t>OPENAPI SPECIFICATION (OAS v3.0.3)</w:t>
      </w:r>
    </w:p>
    <w:p>
      <w:pPr>
        <w:spacing w:after="200"/>
      </w:pPr>
      <w:r>
        <w:rPr>
          <w:b/>
          <w:color w:val="0A2540"/>
          <w:sz w:val="48"/>
        </w:rPr>
        <w:t>Enterprise Digital Banking Microservices Contract</w:t>
      </w:r>
    </w:p>
    <w:p>
      <w:pPr>
        <w:spacing w:after="400"/>
      </w:pPr>
      <w:r>
        <w:rPr>
          <w:i/>
          <w:color w:val="64748B"/>
          <w:sz w:val="21"/>
        </w:rPr>
        <w:t>Production-Ready OpenAPI Contract for Accounts, Liquidity, Bulk ISO 20022 Payments &amp; Matrix Entitlements</w:t>
      </w:r>
    </w:p>
    <w:p>
      <w:pPr>
        <w:keepNext/>
        <w:spacing w:before="240" w:after="80"/>
      </w:pPr>
      <w:r>
        <w:rPr>
          <w:rFonts w:ascii="Arial" w:hAnsi="Arial"/>
          <w:b/>
          <w:color w:val="0066CC"/>
          <w:sz w:val="24"/>
        </w:rPr>
        <w:t>Contract Metadata</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100" w:type="dxa"/>
              <w:right w:w="100" w:type="dxa"/>
            </w:tcMar>
          </w:tcPr>
          <w:p>
            <w:r>
              <w:rPr>
                <w:b/>
              </w:rPr>
              <w:t>Document Ref ID:</w:t>
            </w:r>
          </w:p>
        </w:tc>
        <w:tc>
          <w:tcPr>
            <w:tcW w:type="dxa" w:w="6192"/>
            <w:shd w:fill="FFFFFF"/>
            <w:tcMar>
              <w:top w:w="70" w:type="dxa"/>
              <w:bottom w:w="70" w:type="dxa"/>
              <w:left w:w="100" w:type="dxa"/>
              <w:right w:w="100" w:type="dxa"/>
            </w:tcMar>
          </w:tcPr>
          <w:p>
            <w:r>
              <w:t>INF-OAS-FIN-2026-0412</w:t>
            </w:r>
          </w:p>
        </w:tc>
      </w:tr>
      <w:tr>
        <w:tc>
          <w:tcPr>
            <w:tcW w:type="dxa" w:w="3168"/>
            <w:shd w:fill="F8FAFC"/>
            <w:tcMar>
              <w:top w:w="70" w:type="dxa"/>
              <w:bottom w:w="70" w:type="dxa"/>
              <w:left w:w="100" w:type="dxa"/>
              <w:right w:w="100" w:type="dxa"/>
            </w:tcMar>
          </w:tcPr>
          <w:p>
            <w:r>
              <w:rPr>
                <w:b/>
              </w:rPr>
              <w:t>Specification Format:</w:t>
            </w:r>
          </w:p>
        </w:tc>
        <w:tc>
          <w:tcPr>
            <w:tcW w:type="dxa" w:w="6192"/>
            <w:shd w:fill="FFFFFF"/>
            <w:tcMar>
              <w:top w:w="70" w:type="dxa"/>
              <w:bottom w:w="70" w:type="dxa"/>
              <w:left w:w="100" w:type="dxa"/>
              <w:right w:w="100" w:type="dxa"/>
            </w:tcMar>
          </w:tcPr>
          <w:p>
            <w:r>
              <w:t>OpenAPI 3.0.3 (YAML Standard)</w:t>
            </w:r>
          </w:p>
        </w:tc>
      </w:tr>
      <w:tr>
        <w:tc>
          <w:tcPr>
            <w:tcW w:type="dxa" w:w="3168"/>
            <w:shd w:fill="F8FAFC"/>
            <w:tcMar>
              <w:top w:w="70" w:type="dxa"/>
              <w:bottom w:w="70" w:type="dxa"/>
              <w:left w:w="100" w:type="dxa"/>
              <w:right w:w="100" w:type="dxa"/>
            </w:tcMar>
          </w:tcPr>
          <w:p>
            <w:r>
              <w:rPr>
                <w:b/>
              </w:rPr>
              <w:t>Base Gateway URL:</w:t>
            </w:r>
          </w:p>
        </w:tc>
        <w:tc>
          <w:tcPr>
            <w:tcW w:type="dxa" w:w="6192"/>
            <w:shd w:fill="FFFFFF"/>
            <w:tcMar>
              <w:top w:w="70" w:type="dxa"/>
              <w:bottom w:w="70" w:type="dxa"/>
              <w:left w:w="100" w:type="dxa"/>
              <w:right w:w="100" w:type="dxa"/>
            </w:tcMar>
          </w:tcPr>
          <w:p>
            <w:r>
              <w:t>https://api.corporate.bank.com/v1</w:t>
            </w:r>
          </w:p>
        </w:tc>
      </w:tr>
      <w:tr>
        <w:tc>
          <w:tcPr>
            <w:tcW w:type="dxa" w:w="3168"/>
            <w:shd w:fill="F8FAFC"/>
            <w:tcMar>
              <w:top w:w="70" w:type="dxa"/>
              <w:bottom w:w="70" w:type="dxa"/>
              <w:left w:w="100" w:type="dxa"/>
              <w:right w:w="100" w:type="dxa"/>
            </w:tcMar>
          </w:tcPr>
          <w:p>
            <w:r>
              <w:rPr>
                <w:b/>
              </w:rPr>
              <w:t>Authentication Standard:</w:t>
            </w:r>
          </w:p>
        </w:tc>
        <w:tc>
          <w:tcPr>
            <w:tcW w:type="dxa" w:w="6192"/>
            <w:shd w:fill="FFFFFF"/>
            <w:tcMar>
              <w:top w:w="70" w:type="dxa"/>
              <w:bottom w:w="70" w:type="dxa"/>
              <w:left w:w="100" w:type="dxa"/>
              <w:right w:w="100" w:type="dxa"/>
            </w:tcMar>
          </w:tcPr>
          <w:p>
            <w:r>
              <w:t>OAuth 2.0 Authorization Code + Mutual TLS (mTLS)</w:t>
            </w:r>
          </w:p>
        </w:tc>
      </w:tr>
      <w:tr>
        <w:tc>
          <w:tcPr>
            <w:tcW w:type="dxa" w:w="3168"/>
            <w:shd w:fill="F8FAFC"/>
            <w:tcMar>
              <w:top w:w="70" w:type="dxa"/>
              <w:bottom w:w="70" w:type="dxa"/>
              <w:left w:w="100" w:type="dxa"/>
              <w:right w:w="100" w:type="dxa"/>
            </w:tcMar>
          </w:tcPr>
          <w:p>
            <w:r>
              <w:rPr>
                <w:b/>
              </w:rPr>
              <w:t>Effective Version:</w:t>
            </w:r>
          </w:p>
        </w:tc>
        <w:tc>
          <w:tcPr>
            <w:tcW w:type="dxa" w:w="6192"/>
            <w:shd w:fill="FFFFFF"/>
            <w:tcMar>
              <w:top w:w="70" w:type="dxa"/>
              <w:bottom w:w="70" w:type="dxa"/>
              <w:left w:w="100" w:type="dxa"/>
              <w:right w:w="100" w:type="dxa"/>
            </w:tcMar>
          </w:tcPr>
          <w:p>
            <w:r>
              <w:t>v1.2.0 (Release Candidate)</w:t>
            </w:r>
          </w:p>
        </w:tc>
      </w:tr>
    </w:tbl>
    <w:p>
      <w:r>
        <w:br w:type="page"/>
      </w:r>
    </w:p>
    <w:p>
      <w:pPr>
        <w:keepNext/>
        <w:spacing w:before="360" w:after="120"/>
      </w:pPr>
      <w:r>
        <w:rPr>
          <w:rFonts w:ascii="Arial" w:hAnsi="Arial"/>
          <w:b/>
          <w:color w:val="0A2540"/>
          <w:sz w:val="30"/>
        </w:rPr>
        <w:t>1. Overview &amp; API Endpoints Summary</w:t>
      </w:r>
    </w:p>
    <w:p>
      <w:r>
        <w:t>This OpenAPI document defines the formal REST interface contract for the Enterprise Digital Banking Platform. It enforces strict ISO 20022 messaging paradigms, granular idempotency, OAuth2 bearer token security, and standardized error responses.</w:t>
      </w:r>
    </w:p>
    <w:p>
      <w:pPr>
        <w:keepNext/>
        <w:spacing w:before="360" w:after="120"/>
      </w:pPr>
      <w:r>
        <w:rPr>
          <w:rFonts w:ascii="Arial" w:hAnsi="Arial"/>
          <w:b/>
          <w:color w:val="0A2540"/>
          <w:sz w:val="30"/>
        </w:rPr>
        <w:t>2. Production OpenAPI 3.0.3 Specification (YAML)</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80" w:type="dxa"/>
              <w:right w:w="180" w:type="dxa"/>
            </w:tcMar>
            <w:tcBorders>
              <w:top w:val="single" w:sz="6" w:space="0" w:color="0066CC"/>
              <w:left w:val="single" w:sz="18" w:space="0" w:color="0066CC"/>
              <w:bottom w:val="single" w:sz="6" w:space="0" w:color="0066CC"/>
              <w:right w:val="single" w:sz="6" w:space="0" w:color="0066CC"/>
            </w:tcBorders>
          </w:tcPr>
          <w:p>
            <w:pPr>
              <w:spacing w:before="40" w:after="40"/>
            </w:pPr>
            <w:r>
              <w:rPr>
                <w:rFonts w:ascii="Consolas" w:hAnsi="Consolas"/>
                <w:b/>
                <w:color w:val="38BDF8"/>
                <w:sz w:val="18"/>
              </w:rPr>
              <w:t># SWAGGER / OPENAPI 3.0.3 SPECIFICATION (YAML):</w:t>
              <w:br/>
            </w:r>
            <w:r>
              <w:rPr>
                <w:rFonts w:ascii="Consolas" w:hAnsi="Consolas"/>
                <w:color w:val="F1F5F9"/>
                <w:sz w:val="17"/>
              </w:rPr>
              <w:t>openapi: 3.0.3</w:t>
              <w:br/>
              <w:t>info:</w:t>
              <w:br/>
              <w:t xml:space="preserve">  title: Enterprise Digital Banking Platform API</w:t>
              <w:br/>
              <w:t xml:space="preserve">  description: Core microservices contract for corporate account liquidity, matrix approvals, and ISO 20022 payments.</w:t>
              <w:br/>
              <w:t xml:space="preserve">  version: 1.2.0</w:t>
              <w:br/>
              <w:t xml:space="preserve">  contact:</w:t>
              <w:br/>
              <w:t xml:space="preserve">    name: Infosys FS Architecture Practice</w:t>
              <w:br/>
              <w:t xml:space="preserve">    email: api-support@bank.com</w:t>
              <w:br/>
              <w:t>servers:</w:t>
              <w:br/>
              <w:t xml:space="preserve">  - url: https://api.corporate.bank.com/v1</w:t>
              <w:br/>
              <w:t xml:space="preserve">    description: Production API Gateway</w:t>
              <w:br/>
              <w:t xml:space="preserve">  - url: https://sandbox.api.corporate.bank.com/v1</w:t>
              <w:br/>
              <w:t xml:space="preserve">    description: UAT / Staging Environment</w:t>
              <w:br/>
              <w:br/>
              <w:t>security:</w:t>
              <w:br/>
              <w:t xml:space="preserve">  - OAuth2: [corporate:read, corporate:write]</w:t>
              <w:br/>
              <w:t xml:space="preserve">  - mTLS: []</w:t>
              <w:br/>
              <w:br/>
              <w:t>paths:</w:t>
              <w:br/>
              <w:t xml:space="preserve">  /accounts/balances:</w:t>
              <w:br/>
              <w:t xml:space="preserve">    get:</w:t>
              <w:br/>
              <w:t xml:space="preserve">      summary: Get Consolidated Account Balances</w:t>
              <w:br/>
              <w:t xml:space="preserve">      operationId: getAccountBalances</w:t>
              <w:br/>
              <w:t xml:space="preserve">      tags:</w:t>
              <w:br/>
              <w:t xml:space="preserve">        - Account &amp; Liquidity</w:t>
              <w:br/>
              <w:t xml:space="preserve">      parameters:</w:t>
              <w:br/>
              <w:t xml:space="preserve">        - name: X-Corporate-ID</w:t>
              <w:br/>
              <w:t xml:space="preserve">          in: header</w:t>
              <w:br/>
              <w:t xml:space="preserve">          required: true</w:t>
              <w:br/>
              <w:t xml:space="preserve">          schema:</w:t>
              <w:br/>
              <w:t xml:space="preserve">            type: string</w:t>
              <w:br/>
              <w:t xml:space="preserve">            example: CORP-GLOBAL-8810</w:t>
              <w:br/>
              <w:t xml:space="preserve">        - name: currency</w:t>
              <w:br/>
              <w:t xml:space="preserve">          in: query</w:t>
              <w:br/>
              <w:t xml:space="preserve">          required: false</w:t>
              <w:br/>
              <w:t xml:space="preserve">          schema:</w:t>
              <w:br/>
              <w:t xml:space="preserve">            type: string</w:t>
              <w:br/>
              <w:t xml:space="preserve">            example: USD</w:t>
              <w:br/>
              <w:t xml:space="preserve">      responses:</w:t>
              <w:br/>
              <w:t xml:space="preserve">        '200':</w:t>
              <w:br/>
              <w:t xml:space="preserve">          description: Balance retrieval successful</w:t>
              <w:br/>
              <w:t xml:space="preserve">          content:</w:t>
              <w:br/>
              <w:t xml:space="preserve">            application/json:</w:t>
              <w:br/>
              <w:t xml:space="preserve">              schema:</w:t>
              <w:br/>
              <w:t xml:space="preserve">                $ref: '#/components/schemas/BalanceResponse'</w:t>
              <w:br/>
              <w:t xml:space="preserve">        '401':</w:t>
              <w:br/>
              <w:t xml:space="preserve">          $ref: '#/components/responses/UnauthorizedError'</w:t>
              <w:br/>
              <w:br/>
              <w:t xml:space="preserve">  /payments/transfers:</w:t>
              <w:br/>
              <w:t xml:space="preserve">    post:</w:t>
              <w:br/>
              <w:t xml:space="preserve">      summary: Initiate Single or Bulk Cross-Border Transfer</w:t>
              <w:br/>
              <w:t xml:space="preserve">      operationId: createTransfer</w:t>
              <w:br/>
              <w:t xml:space="preserve">      tags:</w:t>
              <w:br/>
              <w:t xml:space="preserve">        - Payments &amp; Transfers</w:t>
              <w:br/>
              <w:t xml:space="preserve">      parameters:</w:t>
              <w:br/>
              <w:t xml:space="preserve">        - name: X-Idempotency-Key</w:t>
              <w:br/>
              <w:t xml:space="preserve">          in: header</w:t>
              <w:br/>
              <w:t xml:space="preserve">          required: true</w:t>
              <w:br/>
              <w:t xml:space="preserve">          schema:</w:t>
              <w:br/>
              <w:t xml:space="preserve">            type: string</w:t>
              <w:br/>
              <w:t xml:space="preserve">            format: uuid</w:t>
              <w:br/>
              <w:t xml:space="preserve">            example: 9b1deb4d-3b7d-4bad-9bdd-2b0d7b3dcb6d</w:t>
              <w:br/>
              <w:t xml:space="preserve">      requestBody:</w:t>
              <w:br/>
              <w:t xml:space="preserve">        required: true</w:t>
              <w:br/>
              <w:t xml:space="preserve">        content:</w:t>
              <w:br/>
              <w:t xml:space="preserve">          application/json:</w:t>
              <w:br/>
              <w:t xml:space="preserve">            schema:</w:t>
              <w:br/>
              <w:t xml:space="preserve">              $ref: '#/components/schemas/PaymentInstruction'</w:t>
              <w:br/>
              <w:t xml:space="preserve">      responses:</w:t>
              <w:br/>
              <w:t xml:space="preserve">        '202':</w:t>
              <w:br/>
              <w:t xml:space="preserve">          description: Transfer accepted and queued for approval/execution</w:t>
              <w:br/>
              <w:t xml:space="preserve">          content:</w:t>
              <w:br/>
              <w:t xml:space="preserve">            application/json:</w:t>
              <w:br/>
              <w:t xml:space="preserve">              schema:</w:t>
              <w:br/>
              <w:t xml:space="preserve">                $ref: '#/components/schemas/PaymentAcceptedResponse'</w:t>
              <w:br/>
              <w:t xml:space="preserve">        '400':</w:t>
              <w:br/>
              <w:t xml:space="preserve">          description: Validation error or invalid ISO scheme</w:t>
              <w:br/>
              <w:t xml:space="preserve">        '403':</w:t>
              <w:br/>
              <w:t xml:space="preserve">          description: Insufficient entitlements or matrix signature failure</w:t>
              <w:br/>
              <w:br/>
              <w:t>components:</w:t>
              <w:br/>
              <w:t xml:space="preserve">  securitySchemes:</w:t>
              <w:br/>
              <w:t xml:space="preserve">    OAuth2:</w:t>
              <w:br/>
              <w:t xml:space="preserve">      type: oauth2</w:t>
              <w:br/>
              <w:t xml:space="preserve">      flows:</w:t>
              <w:br/>
              <w:t xml:space="preserve">        authorizationCode:</w:t>
              <w:br/>
              <w:t xml:space="preserve">          authorizationUrl: https://auth.bank.com/oauth/authorize</w:t>
              <w:br/>
              <w:t xml:space="preserve">          tokenUrl: https://auth.bank.com/oauth/token</w:t>
              <w:br/>
              <w:t xml:space="preserve">          scopes:</w:t>
              <w:br/>
              <w:t xml:space="preserve">            corporate:read: Read-only access to accounts and transactions</w:t>
              <w:br/>
              <w:t xml:space="preserve">            corporate:write: Execute payments and transfer approvals</w:t>
              <w:br/>
              <w:t xml:space="preserve">    mTLS:</w:t>
              <w:br/>
              <w:t xml:space="preserve">      type: apiKey</w:t>
              <w:br/>
              <w:t xml:space="preserve">      name: X-Client-Cert</w:t>
              <w:br/>
              <w:t xml:space="preserve">      in: header</w:t>
              <w:br/>
              <w:br/>
              <w:t xml:space="preserve">  schemas:</w:t>
              <w:br/>
              <w:t xml:space="preserve">    BalanceResponse:</w:t>
              <w:br/>
              <w:t xml:space="preserve">      type: object</w:t>
              <w:br/>
              <w:t xml:space="preserve">      properties:</w:t>
              <w:br/>
              <w:t xml:space="preserve">        corporateId:</w:t>
              <w:br/>
              <w:t xml:space="preserve">          type: string</w:t>
              <w:br/>
              <w:t xml:space="preserve">        timestamp:</w:t>
              <w:br/>
              <w:t xml:space="preserve">          type: string</w:t>
              <w:br/>
              <w:t xml:space="preserve">          format: date-time</w:t>
              <w:br/>
              <w:t xml:space="preserve">        accounts:</w:t>
              <w:br/>
              <w:t xml:space="preserve">          type: array</w:t>
              <w:br/>
              <w:t xml:space="preserve">          items:</w:t>
              <w:br/>
              <w:t xml:space="preserve">            $ref: '#/components/schemas/AccountBalance'</w:t>
              <w:br/>
              <w:br/>
              <w:t xml:space="preserve">    AccountBalance:</w:t>
              <w:br/>
              <w:t xml:space="preserve">      type: object</w:t>
              <w:br/>
              <w:t xml:space="preserve">      properties:</w:t>
              <w:br/>
              <w:t xml:space="preserve">        accountId:</w:t>
              <w:br/>
              <w:t xml:space="preserve">          type: string</w:t>
              <w:br/>
              <w:t xml:space="preserve">          example: ACC-US-99128</w:t>
              <w:br/>
              <w:t xml:space="preserve">        iban:</w:t>
              <w:br/>
              <w:t xml:space="preserve">          type: string</w:t>
              <w:br/>
              <w:t xml:space="preserve">          example: US89370400028819</w:t>
              <w:br/>
              <w:t xml:space="preserve">        ledgerBalance:</w:t>
              <w:br/>
              <w:t xml:space="preserve">          type: number</w:t>
              <w:br/>
              <w:t xml:space="preserve">          format: double</w:t>
              <w:br/>
              <w:t xml:space="preserve">          example: 12500000.50</w:t>
              <w:br/>
              <w:t xml:space="preserve">        availableBalance:</w:t>
              <w:br/>
              <w:t xml:space="preserve">          type: number</w:t>
              <w:br/>
              <w:t xml:space="preserve">          format: double</w:t>
              <w:br/>
              <w:t xml:space="preserve">          example: 11800000.00</w:t>
              <w:br/>
              <w:t xml:space="preserve">        currency:</w:t>
              <w:br/>
              <w:t xml:space="preserve">          type: string</w:t>
              <w:br/>
              <w:t xml:space="preserve">          example: USD</w:t>
              <w:br/>
              <w:br/>
              <w:t xml:space="preserve">    PaymentInstruction:</w:t>
              <w:br/>
              <w:t xml:space="preserve">      type: object</w:t>
              <w:br/>
              <w:t xml:space="preserve">      required:</w:t>
              <w:br/>
              <w:t xml:space="preserve">        - debtorAccountId</w:t>
              <w:br/>
              <w:t xml:space="preserve">        - creditorIban</w:t>
              <w:br/>
              <w:t xml:space="preserve">        - creditorBic</w:t>
              <w:br/>
              <w:t xml:space="preserve">        - amount</w:t>
              <w:br/>
              <w:t xml:space="preserve">        - currency</w:t>
              <w:br/>
              <w:t xml:space="preserve">      properties:</w:t>
              <w:br/>
              <w:t xml:space="preserve">        debtorAccountId:</w:t>
              <w:br/>
              <w:t xml:space="preserve">          type: string</w:t>
              <w:br/>
              <w:t xml:space="preserve">          example: ACC-US-99128</w:t>
              <w:br/>
              <w:t xml:space="preserve">        creditorIban:</w:t>
              <w:br/>
              <w:t xml:space="preserve">          type: string</w:t>
              <w:br/>
              <w:t xml:space="preserve">          example: DE893704000288191234</w:t>
              <w:br/>
              <w:t xml:space="preserve">        creditorBic:</w:t>
              <w:br/>
              <w:t xml:space="preserve">          type: string</w:t>
              <w:br/>
              <w:t xml:space="preserve">          example: DBSSDEFFXXX</w:t>
              <w:br/>
              <w:t xml:space="preserve">        amount:</w:t>
              <w:br/>
              <w:t xml:space="preserve">          type: number</w:t>
              <w:br/>
              <w:t xml:space="preserve">          format: double</w:t>
              <w:br/>
              <w:t xml:space="preserve">          example: 2500000.00</w:t>
              <w:br/>
              <w:t xml:space="preserve">        currency:</w:t>
              <w:br/>
              <w:t xml:space="preserve">          type: string</w:t>
              <w:br/>
              <w:t xml:space="preserve">          example: EUR</w:t>
              <w:br/>
              <w:t xml:space="preserve">        remittanceInfo:</w:t>
              <w:br/>
              <w:t xml:space="preserve">          type: string</w:t>
              <w:br/>
              <w:t xml:space="preserve">          example: Invoice INV-2026-9901 Payment</w:t>
              <w:br/>
              <w:br/>
              <w:t xml:space="preserve">    PaymentAcceptedResponse:</w:t>
              <w:br/>
              <w:t xml:space="preserve">      type: object</w:t>
              <w:br/>
              <w:t xml:space="preserve">      properties:</w:t>
              <w:br/>
              <w:t xml:space="preserve">        paymentId:</w:t>
              <w:br/>
              <w:t xml:space="preserve">          type: string</w:t>
              <w:br/>
              <w:t xml:space="preserve">          example: PAY-202688921</w:t>
              <w:br/>
              <w:t xml:space="preserve">        status:</w:t>
              <w:br/>
              <w:t xml:space="preserve">          type: string</w:t>
              <w:br/>
              <w:t xml:space="preserve">          enum: [PENDING_APPROVAL, SCREENING_IN_PROGRESS, RELEASED_TO_SWIFT]</w:t>
              <w:br/>
              <w:t xml:space="preserve">          example: PENDING_APPROVAL</w:t>
              <w:br/>
              <w:t xml:space="preserve">        timestamp:</w:t>
              <w:br/>
              <w:t xml:space="preserve">          type: string</w:t>
              <w:br/>
              <w:t xml:space="preserve">          format: date-time</w:t>
              <w:br/>
              <w:br/>
              <w:t xml:space="preserve">  responses:</w:t>
              <w:br/>
              <w:t xml:space="preserve">    UnauthorizedError:</w:t>
              <w:br/>
              <w:t xml:space="preserve">      description: Authentication token is missing, expired, or invalid.</w:t>
              <w:br/>
              <w:t xml:space="preserve">      content:</w:t>
              <w:br/>
              <w:t xml:space="preserve">        application/json:</w:t>
              <w:br/>
              <w:t xml:space="preserve">          schema:</w:t>
              <w:br/>
              <w:t xml:space="preserve">            type: object</w:t>
              <w:br/>
              <w:t xml:space="preserve">            properties:</w:t>
              <w:br/>
              <w:t xml:space="preserve">              errorCode:</w:t>
              <w:br/>
              <w:t xml:space="preserve">                type: string</w:t>
              <w:br/>
              <w:t xml:space="preserve">                example: AUTH_001</w:t>
              <w:br/>
              <w:t xml:space="preserve">              message:</w:t>
              <w:br/>
              <w:t xml:space="preserve">                type: string</w:t>
              <w:br/>
              <w:t xml:space="preserve">                example: Invalid or expired OAuth2 access token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