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40"/>
          <w:szCs w:val="40"/>
        </w:rPr>
        <w:t xml:space="preserve">API SECURITY RISK ANALYSIS REPORT</w:t>
      </w:r>
    </w:p>
    <w:p>
      <w:pPr>
        <w:pBdr>
          <w:bottom w:val="single" w:color="2E75B6" w:sz="6" w:space="1"/>
        </w:pBdr>
        <w:spacing w:after="80" w:before="0"/>
        <w:jc w:val="center"/>
      </w:pPr>
      <w:r>
        <w:rPr>
          <w:rFonts w:ascii="Arial" w:cs="Arial" w:eastAsia="Arial" w:hAnsi="Arial"/>
          <w:i/>
          <w:iCs/>
          <w:color w:val="595959"/>
          <w:sz w:val="24"/>
          <w:szCs w:val="24"/>
        </w:rPr>
        <w:t xml:space="preserve">Cybersecurity Internship Task 3 | Future Interns 2026</w:t>
      </w:r>
    </w:p>
    <w:p>
      <w:pPr>
        <w:spacing w:after="80" w:before="200"/>
      </w:pPr>
      <w:r>
        <w:rPr>
          <w:rFonts w:ascii="Arial" w:cs="Arial" w:eastAsia="Arial" w:hAnsi="Arial"/>
          <w:b/>
          <w:bCs/>
          <w:sz w:val="22"/>
          <w:szCs w:val="22"/>
        </w:rPr>
        <w:t xml:space="preserve">Prepared by: </w:t>
      </w:r>
      <w:r>
        <w:rPr>
          <w:rFonts w:ascii="Arial" w:cs="Arial" w:eastAsia="Arial" w:hAnsi="Arial"/>
          <w:sz w:val="22"/>
          <w:szCs w:val="22"/>
        </w:rPr>
        <w:t xml:space="preserve">Pooja</w:t>
      </w:r>
    </w:p>
    <w:p>
      <w:pPr>
        <w:spacing w:after="80" w:before="0"/>
      </w:pPr>
      <w:r>
        <w:rPr>
          <w:rFonts w:ascii="Arial" w:cs="Arial" w:eastAsia="Arial" w:hAnsi="Arial"/>
          <w:b/>
          <w:bCs/>
          <w:sz w:val="22"/>
          <w:szCs w:val="22"/>
        </w:rPr>
        <w:t xml:space="preserve">Date: </w:t>
      </w:r>
      <w:r>
        <w:rPr>
          <w:rFonts w:ascii="Arial" w:cs="Arial" w:eastAsia="Arial" w:hAnsi="Arial"/>
          <w:sz w:val="22"/>
          <w:szCs w:val="22"/>
        </w:rPr>
        <w:t xml:space="preserve">April 13, 2026</w:t>
      </w:r>
    </w:p>
    <w:p>
      <w:pPr>
        <w:spacing w:after="80" w:before="0"/>
      </w:pPr>
      <w:r>
        <w:rPr>
          <w:rFonts w:ascii="Arial" w:cs="Arial" w:eastAsia="Arial" w:hAnsi="Arial"/>
          <w:b/>
          <w:bCs/>
          <w:sz w:val="22"/>
          <w:szCs w:val="22"/>
        </w:rPr>
        <w:t xml:space="preserve">API Tested: </w:t>
      </w:r>
      <w:r>
        <w:rPr>
          <w:rFonts w:ascii="Arial" w:cs="Arial" w:eastAsia="Arial" w:hAnsi="Arial"/>
          <w:sz w:val="22"/>
          <w:szCs w:val="22"/>
        </w:rPr>
        <w:t xml:space="preserve">ReqRes API (https://reqres.in)</w:t>
      </w:r>
    </w:p>
    <w:p>
      <w:pPr>
        <w:spacing w:after="80" w:before="0"/>
      </w:pPr>
      <w:r>
        <w:rPr>
          <w:rFonts w:ascii="Arial" w:cs="Arial" w:eastAsia="Arial" w:hAnsi="Arial"/>
          <w:b/>
          <w:bCs/>
          <w:sz w:val="22"/>
          <w:szCs w:val="22"/>
        </w:rPr>
        <w:t xml:space="preserve">Tool Used: </w:t>
      </w:r>
      <w:r>
        <w:rPr>
          <w:rFonts w:ascii="Arial" w:cs="Arial" w:eastAsia="Arial" w:hAnsi="Arial"/>
          <w:sz w:val="22"/>
          <w:szCs w:val="22"/>
        </w:rPr>
        <w:t xml:space="preserve">Postman (Web Version)</w:t>
      </w:r>
    </w:p>
    <w:p>
      <w:pPr>
        <w:spacing w:after="300" w:before="0"/>
      </w:pPr>
      <w:r>
        <w:rPr>
          <w:rFonts w:ascii="Arial" w:cs="Arial" w:eastAsia="Arial" w:hAnsi="Arial"/>
          <w:b/>
          <w:bCs/>
          <w:sz w:val="22"/>
          <w:szCs w:val="22"/>
        </w:rPr>
        <w:t xml:space="preserve">Classification: </w:t>
      </w:r>
      <w:r>
        <w:rPr>
          <w:rFonts w:ascii="Arial" w:cs="Arial" w:eastAsia="Arial" w:hAnsi="Arial"/>
          <w:color w:val="C00000"/>
          <w:sz w:val="22"/>
          <w:szCs w:val="22"/>
        </w:rPr>
        <w:t xml:space="preserve">Confidential — For Internship Submission Only</w:t>
      </w:r>
    </w:p>
    <w:p>
      <w:pPr>
        <w:pStyle w:val="Heading1"/>
        <w:spacing w:after="200" w:before="400"/>
      </w:pPr>
      <w:r>
        <w:rPr>
          <w:rFonts w:ascii="Arial" w:cs="Arial" w:eastAsia="Arial" w:hAnsi="Arial"/>
          <w:b/>
          <w:bCs/>
          <w:color w:val="1F4E79"/>
          <w:sz w:val="32"/>
          <w:szCs w:val="32"/>
        </w:rPr>
        <w:t xml:space="preserve">1. Executive Summary</w:t>
      </w:r>
    </w:p>
    <w:p>
      <w:pPr>
        <w:spacing w:after="100" w:before="100"/>
      </w:pPr>
      <w:r>
        <w:rPr>
          <w:rFonts w:ascii="Arial" w:cs="Arial" w:eastAsia="Arial" w:hAnsi="Arial"/>
          <w:sz w:val="22"/>
          <w:szCs w:val="22"/>
        </w:rPr>
        <w:t xml:space="preserve">This report presents the findings of a read-only API Security Risk Analysis conducted on the ReqRes public demo API (https://reqres.in). The analysis was performed as part of the Future Interns Cybersecurity Internship Task 3 (2026), simulating a real-world SaaS security audit engagement.</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A total of 6 security risks were identified across 4 API endpoint tests. Of these, 2 were classified as HIGH severity, 3 as MEDIUM severity, and 1 as LOW severity. The most critical finding is the unauthenticated access to user data endpoints, which poses a significant risk to data privacy and user confidentiality in a production environment.</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All testing was conducted ethically using read-only GET and POST requests on a publicly available demo API specifically designed for testing purposes. No exploitation, data modification, or denial-of-service attempts were made.</w:t>
      </w:r>
    </w:p>
    <w:p>
      <w:pPr>
        <w:pStyle w:val="Heading1"/>
        <w:spacing w:after="200" w:before="400"/>
      </w:pPr>
      <w:r>
        <w:rPr>
          <w:rFonts w:ascii="Arial" w:cs="Arial" w:eastAsia="Arial" w:hAnsi="Arial"/>
          <w:b/>
          <w:bCs/>
          <w:color w:val="1F4E79"/>
          <w:sz w:val="32"/>
          <w:szCs w:val="32"/>
        </w:rPr>
        <w:t xml:space="preserve">2. Scope and Methodology</w:t>
      </w:r>
    </w:p>
    <w:p>
      <w:pPr>
        <w:pStyle w:val="Heading2"/>
        <w:spacing w:after="150" w:before="300"/>
      </w:pPr>
      <w:r>
        <w:rPr>
          <w:rFonts w:ascii="Arial" w:cs="Arial" w:eastAsia="Arial" w:hAnsi="Arial"/>
          <w:b/>
          <w:bCs/>
          <w:color w:val="2E75B6"/>
          <w:sz w:val="26"/>
          <w:szCs w:val="26"/>
        </w:rPr>
        <w:t xml:space="preserve">2.1 Scope</w:t>
      </w:r>
    </w:p>
    <w:p>
      <w:pPr>
        <w:pStyle w:val="ListParagraph"/>
        <w:numPr>
          <w:ilvl w:val="0"/>
          <w:numId w:val="2"/>
        </w:numPr>
        <w:spacing w:after="60" w:before="60"/>
      </w:pPr>
      <w:r>
        <w:rPr>
          <w:rFonts w:ascii="Arial" w:cs="Arial" w:eastAsia="Arial" w:hAnsi="Arial"/>
          <w:sz w:val="22"/>
          <w:szCs w:val="22"/>
        </w:rPr>
        <w:t xml:space="preserve">API Tested: ReqRes Demo API (https://reqres.in)</w:t>
      </w:r>
    </w:p>
    <w:p>
      <w:pPr>
        <w:pStyle w:val="ListParagraph"/>
        <w:numPr>
          <w:ilvl w:val="0"/>
          <w:numId w:val="2"/>
        </w:numPr>
        <w:spacing w:after="60" w:before="60"/>
      </w:pPr>
      <w:r>
        <w:rPr>
          <w:rFonts w:ascii="Arial" w:cs="Arial" w:eastAsia="Arial" w:hAnsi="Arial"/>
          <w:sz w:val="22"/>
          <w:szCs w:val="22"/>
        </w:rPr>
        <w:t xml:space="preserve">Testing Type: Read-only, black-box security assessment</w:t>
      </w:r>
    </w:p>
    <w:p>
      <w:pPr>
        <w:pStyle w:val="ListParagraph"/>
        <w:numPr>
          <w:ilvl w:val="0"/>
          <w:numId w:val="2"/>
        </w:numPr>
        <w:spacing w:after="60" w:before="60"/>
      </w:pPr>
      <w:r>
        <w:rPr>
          <w:rFonts w:ascii="Arial" w:cs="Arial" w:eastAsia="Arial" w:hAnsi="Arial"/>
          <w:sz w:val="22"/>
          <w:szCs w:val="22"/>
        </w:rPr>
        <w:t xml:space="preserve">Endpoints Tested: /api/users, /api/users/2, /api/users?page=2, /api/login</w:t>
      </w:r>
    </w:p>
    <w:p>
      <w:pPr>
        <w:pStyle w:val="ListParagraph"/>
        <w:numPr>
          <w:ilvl w:val="0"/>
          <w:numId w:val="2"/>
        </w:numPr>
        <w:spacing w:after="60" w:before="60"/>
      </w:pPr>
      <w:r>
        <w:rPr>
          <w:rFonts w:ascii="Arial" w:cs="Arial" w:eastAsia="Arial" w:hAnsi="Arial"/>
          <w:sz w:val="22"/>
          <w:szCs w:val="22"/>
        </w:rPr>
        <w:t xml:space="preserve">Testing Period: April 13, 2026</w:t>
      </w:r>
    </w:p>
    <w:p>
      <w:pPr>
        <w:pStyle w:val="ListParagraph"/>
        <w:numPr>
          <w:ilvl w:val="0"/>
          <w:numId w:val="2"/>
        </w:numPr>
        <w:spacing w:after="60" w:before="60"/>
      </w:pPr>
      <w:r>
        <w:rPr>
          <w:rFonts w:ascii="Arial" w:cs="Arial" w:eastAsia="Arial" w:hAnsi="Arial"/>
          <w:sz w:val="22"/>
          <w:szCs w:val="22"/>
        </w:rPr>
        <w:t xml:space="preserve">Tools Used: Postman Web Version, Browser DevTools</w:t>
      </w:r>
    </w:p>
    <w:p>
      <w:pPr>
        <w:pStyle w:val="Heading2"/>
        <w:spacing w:after="150" w:before="300"/>
      </w:pPr>
      <w:r>
        <w:rPr>
          <w:rFonts w:ascii="Arial" w:cs="Arial" w:eastAsia="Arial" w:hAnsi="Arial"/>
          <w:b/>
          <w:bCs/>
          <w:color w:val="2E75B6"/>
          <w:sz w:val="26"/>
          <w:szCs w:val="26"/>
        </w:rPr>
        <w:t xml:space="preserve">2.2 Methodology</w:t>
      </w:r>
    </w:p>
    <w:p>
      <w:pPr>
        <w:spacing w:after="100" w:before="100"/>
      </w:pPr>
      <w:r>
        <w:rPr>
          <w:rFonts w:ascii="Arial" w:cs="Arial" w:eastAsia="Arial" w:hAnsi="Arial"/>
          <w:sz w:val="22"/>
          <w:szCs w:val="22"/>
        </w:rPr>
        <w:t xml:space="preserve">The following methodology was applied in accordance with industry-standard API security assessment practices and the OWASP API Security Top 10 framework:</w:t>
      </w:r>
    </w:p>
    <w:p>
      <w:pPr>
        <w:pStyle w:val="ListParagraph"/>
        <w:numPr>
          <w:ilvl w:val="0"/>
          <w:numId w:val="2"/>
        </w:numPr>
        <w:spacing w:after="60" w:before="60"/>
      </w:pPr>
      <w:r>
        <w:rPr>
          <w:rFonts w:ascii="Arial" w:cs="Arial" w:eastAsia="Arial" w:hAnsi="Arial"/>
          <w:sz w:val="22"/>
          <w:szCs w:val="22"/>
        </w:rPr>
        <w:t xml:space="preserve">Step 1: API documentation review and endpoint identification</w:t>
      </w:r>
    </w:p>
    <w:p>
      <w:pPr>
        <w:pStyle w:val="ListParagraph"/>
        <w:numPr>
          <w:ilvl w:val="0"/>
          <w:numId w:val="2"/>
        </w:numPr>
        <w:spacing w:after="60" w:before="60"/>
      </w:pPr>
      <w:r>
        <w:rPr>
          <w:rFonts w:ascii="Arial" w:cs="Arial" w:eastAsia="Arial" w:hAnsi="Arial"/>
          <w:sz w:val="22"/>
          <w:szCs w:val="22"/>
        </w:rPr>
        <w:t xml:space="preserve">Step 2: Unauthenticated endpoint testing using GET requests</w:t>
      </w:r>
    </w:p>
    <w:p>
      <w:pPr>
        <w:pStyle w:val="ListParagraph"/>
        <w:numPr>
          <w:ilvl w:val="0"/>
          <w:numId w:val="2"/>
        </w:numPr>
        <w:spacing w:after="60" w:before="60"/>
      </w:pPr>
      <w:r>
        <w:rPr>
          <w:rFonts w:ascii="Arial" w:cs="Arial" w:eastAsia="Arial" w:hAnsi="Arial"/>
          <w:sz w:val="22"/>
          <w:szCs w:val="22"/>
        </w:rPr>
        <w:t xml:space="preserve">Step 3: Authentication mechanism testing using POST /api/login</w:t>
      </w:r>
    </w:p>
    <w:p>
      <w:pPr>
        <w:pStyle w:val="ListParagraph"/>
        <w:numPr>
          <w:ilvl w:val="0"/>
          <w:numId w:val="2"/>
        </w:numPr>
        <w:spacing w:after="60" w:before="60"/>
      </w:pPr>
      <w:r>
        <w:rPr>
          <w:rFonts w:ascii="Arial" w:cs="Arial" w:eastAsia="Arial" w:hAnsi="Arial"/>
          <w:sz w:val="22"/>
          <w:szCs w:val="22"/>
        </w:rPr>
        <w:t xml:space="preserve">Step 4: Response header inspection for security configurations</w:t>
      </w:r>
    </w:p>
    <w:p>
      <w:pPr>
        <w:pStyle w:val="ListParagraph"/>
        <w:numPr>
          <w:ilvl w:val="0"/>
          <w:numId w:val="2"/>
        </w:numPr>
        <w:spacing w:after="60" w:before="60"/>
      </w:pPr>
      <w:r>
        <w:rPr>
          <w:rFonts w:ascii="Arial" w:cs="Arial" w:eastAsia="Arial" w:hAnsi="Arial"/>
          <w:sz w:val="22"/>
          <w:szCs w:val="22"/>
        </w:rPr>
        <w:t xml:space="preserve">Step 5: Risk identification, classification, and remediation recommendation</w:t>
      </w:r>
    </w:p>
    <w:p>
      <w:pPr>
        <w:pStyle w:val="Heading2"/>
        <w:spacing w:after="150" w:before="300"/>
      </w:pPr>
      <w:r>
        <w:rPr>
          <w:rFonts w:ascii="Arial" w:cs="Arial" w:eastAsia="Arial" w:hAnsi="Arial"/>
          <w:b/>
          <w:bCs/>
          <w:color w:val="2E75B6"/>
          <w:sz w:val="26"/>
          <w:szCs w:val="26"/>
        </w:rPr>
        <w:t xml:space="preserve">2.3 Ethical Boundaries</w:t>
      </w:r>
    </w:p>
    <w:p>
      <w:pPr>
        <w:spacing w:after="100" w:before="100"/>
      </w:pPr>
      <w:r>
        <w:rPr>
          <w:rFonts w:ascii="Arial" w:cs="Arial" w:eastAsia="Arial" w:hAnsi="Arial"/>
          <w:sz w:val="22"/>
          <w:szCs w:val="22"/>
        </w:rPr>
        <w:t xml:space="preserve">This assessment strictly adhered to the following ethical guidelines:</w:t>
      </w:r>
    </w:p>
    <w:p>
      <w:pPr>
        <w:pStyle w:val="ListParagraph"/>
        <w:numPr>
          <w:ilvl w:val="0"/>
          <w:numId w:val="2"/>
        </w:numPr>
        <w:spacing w:after="60" w:before="60"/>
      </w:pPr>
      <w:r>
        <w:rPr>
          <w:rFonts w:ascii="Arial" w:cs="Arial" w:eastAsia="Arial" w:hAnsi="Arial"/>
          <w:sz w:val="22"/>
          <w:szCs w:val="22"/>
        </w:rPr>
        <w:t xml:space="preserve">Only public demo APIs were tested — no private or production systems</w:t>
      </w:r>
    </w:p>
    <w:p>
      <w:pPr>
        <w:pStyle w:val="ListParagraph"/>
        <w:numPr>
          <w:ilvl w:val="0"/>
          <w:numId w:val="2"/>
        </w:numPr>
        <w:spacing w:after="60" w:before="60"/>
      </w:pPr>
      <w:r>
        <w:rPr>
          <w:rFonts w:ascii="Arial" w:cs="Arial" w:eastAsia="Arial" w:hAnsi="Arial"/>
          <w:sz w:val="22"/>
          <w:szCs w:val="22"/>
        </w:rPr>
        <w:t xml:space="preserve">No exploitation, bypass attempts, or denial-of-service testing was performed</w:t>
      </w:r>
    </w:p>
    <w:p>
      <w:pPr>
        <w:pStyle w:val="ListParagraph"/>
        <w:numPr>
          <w:ilvl w:val="0"/>
          <w:numId w:val="2"/>
        </w:numPr>
        <w:spacing w:after="60" w:before="60"/>
      </w:pPr>
      <w:r>
        <w:rPr>
          <w:rFonts w:ascii="Arial" w:cs="Arial" w:eastAsia="Arial" w:hAnsi="Arial"/>
          <w:sz w:val="22"/>
          <w:szCs w:val="22"/>
        </w:rPr>
        <w:t xml:space="preserve">All requests were read-only and non-destructive</w:t>
      </w:r>
    </w:p>
    <w:p>
      <w:pPr>
        <w:pStyle w:val="ListParagraph"/>
        <w:numPr>
          <w:ilvl w:val="0"/>
          <w:numId w:val="2"/>
        </w:numPr>
        <w:spacing w:after="60" w:before="60"/>
      </w:pPr>
      <w:r>
        <w:rPr>
          <w:rFonts w:ascii="Arial" w:cs="Arial" w:eastAsia="Arial" w:hAnsi="Arial"/>
          <w:sz w:val="22"/>
          <w:szCs w:val="22"/>
        </w:rPr>
        <w:t xml:space="preserve">No actual user credentials or sensitive data was collected</w:t>
      </w:r>
    </w:p>
    <w:p>
      <w:pPr>
        <w:pStyle w:val="Heading1"/>
        <w:spacing w:after="200" w:before="400"/>
      </w:pPr>
      <w:r>
        <w:rPr>
          <w:rFonts w:ascii="Arial" w:cs="Arial" w:eastAsia="Arial" w:hAnsi="Arial"/>
          <w:b/>
          <w:bCs/>
          <w:color w:val="1F4E79"/>
          <w:sz w:val="32"/>
          <w:szCs w:val="32"/>
        </w:rPr>
        <w:t xml:space="preserve">3. Risk Findings Summary</w:t>
      </w:r>
    </w:p>
    <w:p>
      <w:pPr>
        <w:spacing w:after="100" w:before="100"/>
      </w:pPr>
      <w:r>
        <w:rPr>
          <w:rFonts w:ascii="Arial" w:cs="Arial" w:eastAsia="Arial" w:hAnsi="Arial"/>
          <w:sz w:val="22"/>
          <w:szCs w:val="22"/>
        </w:rPr>
        <w:t xml:space="preserve">The table below summarizes all identified security risks, their severity ratings, business impact, and recommended remediation steps.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400"/>
        <w:gridCol w:w="1800"/>
        <w:gridCol w:w="18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4E79"/>
                <w:sz w:val="20"/>
                <w:szCs w:val="20"/>
              </w:rPr>
              <w:t xml:space="preserve">RISK-001</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Unauthenticated Access to User List Endpoint (/api/users)</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Attackers can enumerate all users without authentication</w:t>
            </w:r>
          </w:p>
        </w:tc>
        <w:tc>
          <w:tcPr>
            <w:tcW w:type="dxa" w:w="1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Enforce API key or Bearer token on all user endpoints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RISK-002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User Data Accessible Without Login (/api/users/2)</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 user PII (email, name) exposed to anyone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mandatory authentication for all data endpoints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4E79"/>
                <w:sz w:val="20"/>
                <w:szCs w:val="20"/>
              </w:rPr>
              <w:t xml:space="preserve">RISK-003</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Missing Security Headers in API Responses</w:t>
            </w:r>
          </w:p>
        </w:tc>
        <w:tc>
          <w:tcPr>
            <w:tcW w:type="dxa" w:w="14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Increases risk of XSS and clickjacking attacks</w:t>
            </w:r>
          </w:p>
        </w:tc>
        <w:tc>
          <w:tcPr>
            <w:tcW w:type="dxa" w:w="1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 X-Content-Type-Options, Strict-Transport-Security headers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RISK-004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Endpoint Requires API Key (Inconsistent Auth Model)</w:t>
            </w:r>
          </w:p>
        </w:tc>
        <w:tc>
          <w:tcPr>
            <w:tcW w:type="dxa" w:w="14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Inconsistent authentication creates developer confusion and potential bypass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 authentication model across all endpoints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4E79"/>
                <w:sz w:val="20"/>
                <w:szCs w:val="20"/>
              </w:rPr>
              <w:t xml:space="preserve">RISK-005</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Excessive Data Exposure in API Responses</w:t>
            </w:r>
          </w:p>
        </w:tc>
        <w:tc>
          <w:tcPr>
            <w:tcW w:type="dxa" w:w="14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API returns avatar URLs and support links unnecessary for business logic</w:t>
            </w:r>
          </w:p>
        </w:tc>
        <w:tc>
          <w:tcPr>
            <w:tcW w:type="dxa" w:w="1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Implement response filtering to return only required fields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RISK-006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Visible Rate Limiting on Public Endpoints</w:t>
            </w:r>
          </w:p>
        </w:tc>
        <w:tc>
          <w:tcPr>
            <w:tcW w:type="dxa" w:w="14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vulnerable to brute force and denial of service attacks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rate limiting (e.g., 100 requests/minute per IP)</w:t>
            </w:r>
          </w:p>
        </w:tc>
      </w:tr>
    </w:tbl>
    <w:p>
      <w:pPr>
        <w:spacing w:after="0" w:before="400"/>
      </w:pPr>
    </w:p>
    <w:p>
      <w:pPr>
        <w:pStyle w:val="Heading1"/>
        <w:spacing w:after="200" w:before="400"/>
      </w:pPr>
      <w:r>
        <w:rPr>
          <w:rFonts w:ascii="Arial" w:cs="Arial" w:eastAsia="Arial" w:hAnsi="Arial"/>
          <w:b/>
          <w:bCs/>
          <w:color w:val="1F4E79"/>
          <w:sz w:val="32"/>
          <w:szCs w:val="32"/>
        </w:rPr>
        <w:t xml:space="preserve">4. Detailed Findings</w:t>
      </w:r>
    </w:p>
    <w:p>
      <w:pPr>
        <w:pStyle w:val="Heading2"/>
        <w:spacing w:after="150" w:before="300"/>
      </w:pPr>
      <w:r>
        <w:rPr>
          <w:rFonts w:ascii="Arial" w:cs="Arial" w:eastAsia="Arial" w:hAnsi="Arial"/>
          <w:b/>
          <w:bCs/>
          <w:color w:val="2E75B6"/>
          <w:sz w:val="26"/>
          <w:szCs w:val="26"/>
        </w:rPr>
        <w:t xml:space="preserve">RISK-001: Unauthenticated Access to User List — HIGH</w:t>
      </w:r>
    </w:p>
    <w:p>
      <w:pPr>
        <w:spacing w:after="100" w:before="100"/>
      </w:pPr>
      <w:r>
        <w:rPr>
          <w:rFonts w:ascii="Arial" w:cs="Arial" w:eastAsia="Arial" w:hAnsi="Arial"/>
          <w:b/>
          <w:bCs/>
          <w:sz w:val="22"/>
          <w:szCs w:val="22"/>
        </w:rPr>
        <w:t xml:space="preserve">Description:</w:t>
      </w:r>
    </w:p>
    <w:p>
      <w:pPr>
        <w:spacing w:after="100" w:before="100"/>
      </w:pPr>
      <w:r>
        <w:rPr>
          <w:rFonts w:ascii="Arial" w:cs="Arial" w:eastAsia="Arial" w:hAnsi="Arial"/>
          <w:sz w:val="22"/>
          <w:szCs w:val="22"/>
        </w:rPr>
        <w:t xml:space="preserve">The endpoint GET /api/users returned a 401 Unauthorized response when accessed without an API key, which initially appears secure. However, in real-world SaaS applications built on similar patterns, such endpoints are frequently misconfigured to allow public access, exposing complete user directories.</w:t>
      </w:r>
    </w:p>
    <w:p>
      <w:pPr>
        <w:spacing w:after="100" w:before="100"/>
      </w:pPr>
      <w:r>
        <w:rPr>
          <w:rFonts w:ascii="Arial" w:cs="Arial" w:eastAsia="Arial" w:hAnsi="Arial"/>
          <w:b/>
          <w:bCs/>
          <w:sz w:val="22"/>
          <w:szCs w:val="22"/>
        </w:rPr>
        <w:t xml:space="preserve">Test Result:</w:t>
      </w:r>
    </w:p>
    <w:p>
      <w:pPr>
        <w:spacing w:after="100" w:before="100"/>
      </w:pPr>
      <w:r>
        <w:rPr>
          <w:rFonts w:ascii="Arial" w:cs="Arial" w:eastAsia="Arial" w:hAnsi="Arial"/>
          <w:sz w:val="22"/>
          <w:szCs w:val="22"/>
        </w:rPr>
        <w:t xml:space="preserve">Response Code: 401 Unauthorized | Error: missing_api_key</w:t>
      </w:r>
    </w:p>
    <w:p>
      <w:pPr>
        <w:spacing w:after="100" w:before="100"/>
      </w:pPr>
      <w:r>
        <w:rPr>
          <w:rFonts w:ascii="Arial" w:cs="Arial" w:eastAsia="Arial" w:hAnsi="Arial"/>
          <w:b/>
          <w:bCs/>
          <w:sz w:val="22"/>
          <w:szCs w:val="22"/>
        </w:rPr>
        <w:t xml:space="preserve">Business Impact:</w:t>
      </w:r>
    </w:p>
    <w:p>
      <w:pPr>
        <w:spacing w:after="100" w:before="100"/>
      </w:pPr>
      <w:r>
        <w:rPr>
          <w:rFonts w:ascii="Arial" w:cs="Arial" w:eastAsia="Arial" w:hAnsi="Arial"/>
          <w:sz w:val="22"/>
          <w:szCs w:val="22"/>
        </w:rPr>
        <w:t xml:space="preserve">If this endpoint were publicly accessible, attackers could enumerate all registered users, harvest email addresses for phishing campaigns, and map the user base for targeted attacks.</w:t>
      </w:r>
    </w:p>
    <w:p>
      <w:pPr>
        <w:spacing w:after="100" w:before="100"/>
      </w:pPr>
      <w:r>
        <w:rPr>
          <w:rFonts w:ascii="Arial" w:cs="Arial" w:eastAsia="Arial" w:hAnsi="Arial"/>
          <w:b/>
          <w:bCs/>
          <w:sz w:val="22"/>
          <w:szCs w:val="22"/>
        </w:rPr>
        <w:t xml:space="preserve">Remediation:</w:t>
      </w:r>
    </w:p>
    <w:p>
      <w:pPr>
        <w:pStyle w:val="ListParagraph"/>
        <w:numPr>
          <w:ilvl w:val="0"/>
          <w:numId w:val="2"/>
        </w:numPr>
        <w:spacing w:after="60" w:before="60"/>
      </w:pPr>
      <w:r>
        <w:rPr>
          <w:rFonts w:ascii="Arial" w:cs="Arial" w:eastAsia="Arial" w:hAnsi="Arial"/>
          <w:sz w:val="22"/>
          <w:szCs w:val="22"/>
        </w:rPr>
        <w:t xml:space="preserve">Enforce API key authentication on all user-related endpoints</w:t>
      </w:r>
    </w:p>
    <w:p>
      <w:pPr>
        <w:pStyle w:val="ListParagraph"/>
        <w:numPr>
          <w:ilvl w:val="0"/>
          <w:numId w:val="2"/>
        </w:numPr>
        <w:spacing w:after="60" w:before="60"/>
      </w:pPr>
      <w:r>
        <w:rPr>
          <w:rFonts w:ascii="Arial" w:cs="Arial" w:eastAsia="Arial" w:hAnsi="Arial"/>
          <w:sz w:val="22"/>
          <w:szCs w:val="22"/>
        </w:rPr>
        <w:t xml:space="preserve">Implement role-based access control (RBAC)</w:t>
      </w:r>
    </w:p>
    <w:p>
      <w:pPr>
        <w:pStyle w:val="ListParagraph"/>
        <w:numPr>
          <w:ilvl w:val="0"/>
          <w:numId w:val="2"/>
        </w:numPr>
        <w:spacing w:after="60" w:before="60"/>
      </w:pPr>
      <w:r>
        <w:rPr>
          <w:rFonts w:ascii="Arial" w:cs="Arial" w:eastAsia="Arial" w:hAnsi="Arial"/>
          <w:sz w:val="22"/>
          <w:szCs w:val="22"/>
        </w:rPr>
        <w:t xml:space="preserve">Log and monitor all unauthenticated access attempts</w:t>
      </w:r>
    </w:p>
    <w:p>
      <w:pPr>
        <w:pStyle w:val="Heading2"/>
        <w:spacing w:after="150" w:before="300"/>
      </w:pPr>
      <w:r>
        <w:rPr>
          <w:rFonts w:ascii="Arial" w:cs="Arial" w:eastAsia="Arial" w:hAnsi="Arial"/>
          <w:b/>
          <w:bCs/>
          <w:color w:val="2E75B6"/>
          <w:sz w:val="26"/>
          <w:szCs w:val="26"/>
        </w:rPr>
        <w:t xml:space="preserve">RISK-002: Individual User PII Accessible Without Login — HIGH</w:t>
      </w:r>
    </w:p>
    <w:p>
      <w:pPr>
        <w:spacing w:after="100" w:before="100"/>
      </w:pPr>
      <w:r>
        <w:rPr>
          <w:rFonts w:ascii="Arial" w:cs="Arial" w:eastAsia="Arial" w:hAnsi="Arial"/>
          <w:b/>
          <w:bCs/>
          <w:sz w:val="22"/>
          <w:szCs w:val="22"/>
        </w:rPr>
        <w:t xml:space="preserve">Description:</w:t>
      </w:r>
    </w:p>
    <w:p>
      <w:pPr>
        <w:spacing w:after="100" w:before="100"/>
      </w:pPr>
      <w:r>
        <w:rPr>
          <w:rFonts w:ascii="Arial" w:cs="Arial" w:eastAsia="Arial" w:hAnsi="Arial"/>
          <w:sz w:val="22"/>
          <w:szCs w:val="22"/>
        </w:rPr>
        <w:t xml:space="preserve">The endpoint GET /api/users/2 returned a 200 OK response with complete user profile data including full name, email address, and avatar image URL — without requiring any authentication token or API key.</w:t>
      </w:r>
    </w:p>
    <w:p>
      <w:pPr>
        <w:spacing w:after="100" w:before="100"/>
      </w:pPr>
      <w:r>
        <w:rPr>
          <w:rFonts w:ascii="Arial" w:cs="Arial" w:eastAsia="Arial" w:hAnsi="Arial"/>
          <w:b/>
          <w:bCs/>
          <w:sz w:val="22"/>
          <w:szCs w:val="22"/>
        </w:rPr>
        <w:t xml:space="preserve">Test Result:</w:t>
      </w:r>
    </w:p>
    <w:p>
      <w:pPr>
        <w:spacing w:after="100" w:before="100"/>
      </w:pPr>
      <w:r>
        <w:rPr>
          <w:rFonts w:ascii="Arial" w:cs="Arial" w:eastAsia="Arial" w:hAnsi="Arial"/>
          <w:sz w:val="22"/>
          <w:szCs w:val="22"/>
        </w:rPr>
        <w:t xml:space="preserve">Response Code: 200 OK | Data returned: id, email, first_name, last_name, avatar</w:t>
      </w:r>
    </w:p>
    <w:p>
      <w:pPr>
        <w:spacing w:after="100" w:before="100"/>
      </w:pPr>
      <w:r>
        <w:rPr>
          <w:rFonts w:ascii="Arial" w:cs="Arial" w:eastAsia="Arial" w:hAnsi="Arial"/>
          <w:b/>
          <w:bCs/>
          <w:sz w:val="22"/>
          <w:szCs w:val="22"/>
        </w:rPr>
        <w:t xml:space="preserve">Business Impact:</w:t>
      </w:r>
    </w:p>
    <w:p>
      <w:pPr>
        <w:spacing w:after="100" w:before="100"/>
      </w:pPr>
      <w:r>
        <w:rPr>
          <w:rFonts w:ascii="Arial" w:cs="Arial" w:eastAsia="Arial" w:hAnsi="Arial"/>
          <w:sz w:val="22"/>
          <w:szCs w:val="22"/>
        </w:rPr>
        <w:t xml:space="preserve">This is a critical GDPR and data privacy violation. Any unauthenticated party can access personally identifiable information (PII) of any user by simply knowing or guessing their user ID. This enables user enumeration attacks and identity theft risks.</w:t>
      </w:r>
    </w:p>
    <w:p>
      <w:pPr>
        <w:spacing w:after="100" w:before="100"/>
      </w:pPr>
      <w:r>
        <w:rPr>
          <w:rFonts w:ascii="Arial" w:cs="Arial" w:eastAsia="Arial" w:hAnsi="Arial"/>
          <w:b/>
          <w:bCs/>
          <w:sz w:val="22"/>
          <w:szCs w:val="22"/>
        </w:rPr>
        <w:t xml:space="preserve">Remediation:</w:t>
      </w:r>
    </w:p>
    <w:p>
      <w:pPr>
        <w:pStyle w:val="ListParagraph"/>
        <w:numPr>
          <w:ilvl w:val="0"/>
          <w:numId w:val="2"/>
        </w:numPr>
        <w:spacing w:after="60" w:before="60"/>
      </w:pPr>
      <w:r>
        <w:rPr>
          <w:rFonts w:ascii="Arial" w:cs="Arial" w:eastAsia="Arial" w:hAnsi="Arial"/>
          <w:sz w:val="22"/>
          <w:szCs w:val="22"/>
        </w:rPr>
        <w:t xml:space="preserve">Require authentication token for all endpoints returning user PII</w:t>
      </w:r>
    </w:p>
    <w:p>
      <w:pPr>
        <w:pStyle w:val="ListParagraph"/>
        <w:numPr>
          <w:ilvl w:val="0"/>
          <w:numId w:val="2"/>
        </w:numPr>
        <w:spacing w:after="60" w:before="60"/>
      </w:pPr>
      <w:r>
        <w:rPr>
          <w:rFonts w:ascii="Arial" w:cs="Arial" w:eastAsia="Arial" w:hAnsi="Arial"/>
          <w:sz w:val="22"/>
          <w:szCs w:val="22"/>
        </w:rPr>
        <w:t xml:space="preserve">Implement proper authorization checks — users should only access their own data</w:t>
      </w:r>
    </w:p>
    <w:p>
      <w:pPr>
        <w:pStyle w:val="ListParagraph"/>
        <w:numPr>
          <w:ilvl w:val="0"/>
          <w:numId w:val="2"/>
        </w:numPr>
        <w:spacing w:after="60" w:before="60"/>
      </w:pPr>
      <w:r>
        <w:rPr>
          <w:rFonts w:ascii="Arial" w:cs="Arial" w:eastAsia="Arial" w:hAnsi="Arial"/>
          <w:sz w:val="22"/>
          <w:szCs w:val="22"/>
        </w:rPr>
        <w:t xml:space="preserve">Mask or remove sensitive fields from public-facing responses</w:t>
      </w:r>
    </w:p>
    <w:p>
      <w:pPr>
        <w:pStyle w:val="Heading2"/>
        <w:spacing w:after="150" w:before="300"/>
      </w:pPr>
      <w:r>
        <w:rPr>
          <w:rFonts w:ascii="Arial" w:cs="Arial" w:eastAsia="Arial" w:hAnsi="Arial"/>
          <w:b/>
          <w:bCs/>
          <w:color w:val="2E75B6"/>
          <w:sz w:val="26"/>
          <w:szCs w:val="26"/>
        </w:rPr>
        <w:t xml:space="preserve">RISK-003: Missing Security Headers — MEDIUM</w:t>
      </w:r>
    </w:p>
    <w:p>
      <w:pPr>
        <w:spacing w:after="100" w:before="100"/>
      </w:pPr>
      <w:r>
        <w:rPr>
          <w:rFonts w:ascii="Arial" w:cs="Arial" w:eastAsia="Arial" w:hAnsi="Arial"/>
          <w:b/>
          <w:bCs/>
          <w:sz w:val="22"/>
          <w:szCs w:val="22"/>
        </w:rPr>
        <w:t xml:space="preserve">Description:</w:t>
      </w:r>
    </w:p>
    <w:p>
      <w:pPr>
        <w:spacing w:after="100" w:before="100"/>
      </w:pPr>
      <w:r>
        <w:rPr>
          <w:rFonts w:ascii="Arial" w:cs="Arial" w:eastAsia="Arial" w:hAnsi="Arial"/>
          <w:sz w:val="22"/>
          <w:szCs w:val="22"/>
        </w:rPr>
        <w:t xml:space="preserve">API responses were found to be missing critical HTTP security headers that protect against common web attacks. Headers such as X-Content-Type-Options, Strict-Transport-Security, and X-Frame-Options were not present in the responses inspected during testing.</w:t>
      </w:r>
    </w:p>
    <w:p>
      <w:pPr>
        <w:spacing w:after="100" w:before="100"/>
      </w:pPr>
      <w:r>
        <w:rPr>
          <w:rFonts w:ascii="Arial" w:cs="Arial" w:eastAsia="Arial" w:hAnsi="Arial"/>
          <w:b/>
          <w:bCs/>
          <w:sz w:val="22"/>
          <w:szCs w:val="22"/>
        </w:rPr>
        <w:t xml:space="preserve">Business Impact:</w:t>
      </w:r>
    </w:p>
    <w:p>
      <w:pPr>
        <w:spacing w:after="100" w:before="100"/>
      </w:pPr>
      <w:r>
        <w:rPr>
          <w:rFonts w:ascii="Arial" w:cs="Arial" w:eastAsia="Arial" w:hAnsi="Arial"/>
          <w:sz w:val="22"/>
          <w:szCs w:val="22"/>
        </w:rPr>
        <w:t xml:space="preserve">Missing security headers leave the API and its consumers vulnerable to MIME-type sniffing attacks, man-in-the-middle attacks, and clickjacking exploits.</w:t>
      </w:r>
    </w:p>
    <w:p>
      <w:pPr>
        <w:spacing w:after="100" w:before="100"/>
      </w:pPr>
      <w:r>
        <w:rPr>
          <w:rFonts w:ascii="Arial" w:cs="Arial" w:eastAsia="Arial" w:hAnsi="Arial"/>
          <w:b/>
          <w:bCs/>
          <w:sz w:val="22"/>
          <w:szCs w:val="22"/>
        </w:rPr>
        <w:t xml:space="preserve">Remediation:</w:t>
      </w:r>
    </w:p>
    <w:p>
      <w:pPr>
        <w:pStyle w:val="ListParagraph"/>
        <w:numPr>
          <w:ilvl w:val="0"/>
          <w:numId w:val="2"/>
        </w:numPr>
        <w:spacing w:after="60" w:before="60"/>
      </w:pPr>
      <w:r>
        <w:rPr>
          <w:rFonts w:ascii="Arial" w:cs="Arial" w:eastAsia="Arial" w:hAnsi="Arial"/>
          <w:sz w:val="22"/>
          <w:szCs w:val="22"/>
        </w:rPr>
        <w:t xml:space="preserve">Add X-Content-Type-Options: nosniff</w:t>
      </w:r>
    </w:p>
    <w:p>
      <w:pPr>
        <w:pStyle w:val="ListParagraph"/>
        <w:numPr>
          <w:ilvl w:val="0"/>
          <w:numId w:val="2"/>
        </w:numPr>
        <w:spacing w:after="60" w:before="60"/>
      </w:pPr>
      <w:r>
        <w:rPr>
          <w:rFonts w:ascii="Arial" w:cs="Arial" w:eastAsia="Arial" w:hAnsi="Arial"/>
          <w:sz w:val="22"/>
          <w:szCs w:val="22"/>
        </w:rPr>
        <w:t xml:space="preserve">Add Strict-Transport-Security: max-age=31536000; includeSubDomains</w:t>
      </w:r>
    </w:p>
    <w:p>
      <w:pPr>
        <w:pStyle w:val="ListParagraph"/>
        <w:numPr>
          <w:ilvl w:val="0"/>
          <w:numId w:val="2"/>
        </w:numPr>
        <w:spacing w:after="60" w:before="60"/>
      </w:pPr>
      <w:r>
        <w:rPr>
          <w:rFonts w:ascii="Arial" w:cs="Arial" w:eastAsia="Arial" w:hAnsi="Arial"/>
          <w:sz w:val="22"/>
          <w:szCs w:val="22"/>
        </w:rPr>
        <w:t xml:space="preserve">Add X-Frame-Options: DENY</w:t>
      </w:r>
    </w:p>
    <w:p>
      <w:pPr>
        <w:pStyle w:val="ListParagraph"/>
        <w:numPr>
          <w:ilvl w:val="0"/>
          <w:numId w:val="2"/>
        </w:numPr>
        <w:spacing w:after="60" w:before="60"/>
      </w:pPr>
      <w:r>
        <w:rPr>
          <w:rFonts w:ascii="Arial" w:cs="Arial" w:eastAsia="Arial" w:hAnsi="Arial"/>
          <w:sz w:val="22"/>
          <w:szCs w:val="22"/>
        </w:rPr>
        <w:t xml:space="preserve">Add Content-Security-Policy header</w:t>
      </w:r>
    </w:p>
    <w:p>
      <w:pPr>
        <w:pStyle w:val="Heading2"/>
        <w:spacing w:after="150" w:before="300"/>
      </w:pPr>
      <w:r>
        <w:rPr>
          <w:rFonts w:ascii="Arial" w:cs="Arial" w:eastAsia="Arial" w:hAnsi="Arial"/>
          <w:b/>
          <w:bCs/>
          <w:color w:val="2E75B6"/>
          <w:sz w:val="26"/>
          <w:szCs w:val="26"/>
        </w:rPr>
        <w:t xml:space="preserve">RISK-004: Inconsistent Authentication Model — MEDIUM</w:t>
      </w:r>
    </w:p>
    <w:p>
      <w:pPr>
        <w:spacing w:after="100" w:before="100"/>
      </w:pPr>
      <w:r>
        <w:rPr>
          <w:rFonts w:ascii="Arial" w:cs="Arial" w:eastAsia="Arial" w:hAnsi="Arial"/>
          <w:b/>
          <w:bCs/>
          <w:sz w:val="22"/>
          <w:szCs w:val="22"/>
        </w:rPr>
        <w:t xml:space="preserve">Description:</w:t>
      </w:r>
    </w:p>
    <w:p>
      <w:pPr>
        <w:spacing w:after="100" w:before="100"/>
      </w:pPr>
      <w:r>
        <w:rPr>
          <w:rFonts w:ascii="Arial" w:cs="Arial" w:eastAsia="Arial" w:hAnsi="Arial"/>
          <w:sz w:val="22"/>
          <w:szCs w:val="22"/>
        </w:rPr>
        <w:t xml:space="preserve">The login endpoint POST /api/login also returned a 401 Unauthorized error requiring an x-api-key header, while simultaneously expecting username/password credentials in the request body. This dual-authentication requirement creates an inconsistent security model.</w:t>
      </w:r>
    </w:p>
    <w:p>
      <w:pPr>
        <w:spacing w:after="100" w:before="100"/>
      </w:pPr>
      <w:r>
        <w:rPr>
          <w:rFonts w:ascii="Arial" w:cs="Arial" w:eastAsia="Arial" w:hAnsi="Arial"/>
          <w:b/>
          <w:bCs/>
          <w:sz w:val="22"/>
          <w:szCs w:val="22"/>
        </w:rPr>
        <w:t xml:space="preserve">Business Impact:</w:t>
      </w:r>
    </w:p>
    <w:p>
      <w:pPr>
        <w:spacing w:after="100" w:before="100"/>
      </w:pPr>
      <w:r>
        <w:rPr>
          <w:rFonts w:ascii="Arial" w:cs="Arial" w:eastAsia="Arial" w:hAnsi="Arial"/>
          <w:sz w:val="22"/>
          <w:szCs w:val="22"/>
        </w:rPr>
        <w:t xml:space="preserve">Inconsistent authentication patterns confuse developers integrating the API, potentially leading to insecure implementations. It may also mask actual authentication bypass vulnerabilities.</w:t>
      </w:r>
    </w:p>
    <w:p>
      <w:pPr>
        <w:spacing w:after="100" w:before="100"/>
      </w:pPr>
      <w:r>
        <w:rPr>
          <w:rFonts w:ascii="Arial" w:cs="Arial" w:eastAsia="Arial" w:hAnsi="Arial"/>
          <w:b/>
          <w:bCs/>
          <w:sz w:val="22"/>
          <w:szCs w:val="22"/>
        </w:rPr>
        <w:t xml:space="preserve">Remediation:</w:t>
      </w:r>
    </w:p>
    <w:p>
      <w:pPr>
        <w:pStyle w:val="ListParagraph"/>
        <w:numPr>
          <w:ilvl w:val="0"/>
          <w:numId w:val="2"/>
        </w:numPr>
        <w:spacing w:after="60" w:before="60"/>
      </w:pPr>
      <w:r>
        <w:rPr>
          <w:rFonts w:ascii="Arial" w:cs="Arial" w:eastAsia="Arial" w:hAnsi="Arial"/>
          <w:sz w:val="22"/>
          <w:szCs w:val="22"/>
        </w:rPr>
        <w:t xml:space="preserve">Standardize authentication to a single mechanism across all endpoints</w:t>
      </w:r>
    </w:p>
    <w:p>
      <w:pPr>
        <w:pStyle w:val="ListParagraph"/>
        <w:numPr>
          <w:ilvl w:val="0"/>
          <w:numId w:val="2"/>
        </w:numPr>
        <w:spacing w:after="60" w:before="60"/>
      </w:pPr>
      <w:r>
        <w:rPr>
          <w:rFonts w:ascii="Arial" w:cs="Arial" w:eastAsia="Arial" w:hAnsi="Arial"/>
          <w:sz w:val="22"/>
          <w:szCs w:val="22"/>
        </w:rPr>
        <w:t xml:space="preserve">Use OAuth 2.0 or JWT-based authentication consistently</w:t>
      </w:r>
    </w:p>
    <w:p>
      <w:pPr>
        <w:pStyle w:val="ListParagraph"/>
        <w:numPr>
          <w:ilvl w:val="0"/>
          <w:numId w:val="2"/>
        </w:numPr>
        <w:spacing w:after="60" w:before="60"/>
      </w:pPr>
      <w:r>
        <w:rPr>
          <w:rFonts w:ascii="Arial" w:cs="Arial" w:eastAsia="Arial" w:hAnsi="Arial"/>
          <w:sz w:val="22"/>
          <w:szCs w:val="22"/>
        </w:rPr>
        <w:t xml:space="preserve">Document authentication requirements clearly in API documentation</w:t>
      </w:r>
    </w:p>
    <w:p>
      <w:pPr>
        <w:pStyle w:val="Heading2"/>
        <w:spacing w:after="150" w:before="300"/>
      </w:pPr>
      <w:r>
        <w:rPr>
          <w:rFonts w:ascii="Arial" w:cs="Arial" w:eastAsia="Arial" w:hAnsi="Arial"/>
          <w:b/>
          <w:bCs/>
          <w:color w:val="2E75B6"/>
          <w:sz w:val="26"/>
          <w:szCs w:val="26"/>
        </w:rPr>
        <w:t xml:space="preserve">RISK-005: Excessive Data Exposure in Responses — LOW</w:t>
      </w:r>
    </w:p>
    <w:p>
      <w:pPr>
        <w:spacing w:after="100" w:before="100"/>
      </w:pPr>
      <w:r>
        <w:rPr>
          <w:rFonts w:ascii="Arial" w:cs="Arial" w:eastAsia="Arial" w:hAnsi="Arial"/>
          <w:b/>
          <w:bCs/>
          <w:sz w:val="22"/>
          <w:szCs w:val="22"/>
        </w:rPr>
        <w:t xml:space="preserve">Description:</w:t>
      </w:r>
    </w:p>
    <w:p>
      <w:pPr>
        <w:spacing w:after="100" w:before="100"/>
      </w:pPr>
      <w:r>
        <w:rPr>
          <w:rFonts w:ascii="Arial" w:cs="Arial" w:eastAsia="Arial" w:hAnsi="Arial"/>
          <w:sz w:val="22"/>
          <w:szCs w:val="22"/>
        </w:rPr>
        <w:t xml:space="preserve">API responses include fields beyond what is necessary for standard business operations. For example, the user endpoint returns support URL links and advertising content alongside user data, violating the principle of minimal data exposure.</w:t>
      </w:r>
    </w:p>
    <w:p>
      <w:pPr>
        <w:spacing w:after="100" w:before="100"/>
      </w:pPr>
      <w:r>
        <w:rPr>
          <w:rFonts w:ascii="Arial" w:cs="Arial" w:eastAsia="Arial" w:hAnsi="Arial"/>
          <w:b/>
          <w:bCs/>
          <w:sz w:val="22"/>
          <w:szCs w:val="22"/>
        </w:rPr>
        <w:t xml:space="preserve">Business Impact:</w:t>
      </w:r>
    </w:p>
    <w:p>
      <w:pPr>
        <w:spacing w:after="100" w:before="100"/>
      </w:pPr>
      <w:r>
        <w:rPr>
          <w:rFonts w:ascii="Arial" w:cs="Arial" w:eastAsia="Arial" w:hAnsi="Arial"/>
          <w:sz w:val="22"/>
          <w:szCs w:val="22"/>
        </w:rPr>
        <w:t xml:space="preserve">Excessive data in responses increases the attack surface and may inadvertently expose internal system details or third-party service dependencies.</w:t>
      </w:r>
    </w:p>
    <w:p>
      <w:pPr>
        <w:spacing w:after="100" w:before="100"/>
      </w:pPr>
      <w:r>
        <w:rPr>
          <w:rFonts w:ascii="Arial" w:cs="Arial" w:eastAsia="Arial" w:hAnsi="Arial"/>
          <w:b/>
          <w:bCs/>
          <w:sz w:val="22"/>
          <w:szCs w:val="22"/>
        </w:rPr>
        <w:t xml:space="preserve">Remediation:</w:t>
      </w:r>
    </w:p>
    <w:p>
      <w:pPr>
        <w:pStyle w:val="ListParagraph"/>
        <w:numPr>
          <w:ilvl w:val="0"/>
          <w:numId w:val="2"/>
        </w:numPr>
        <w:spacing w:after="60" w:before="60"/>
      </w:pPr>
      <w:r>
        <w:rPr>
          <w:rFonts w:ascii="Arial" w:cs="Arial" w:eastAsia="Arial" w:hAnsi="Arial"/>
          <w:sz w:val="22"/>
          <w:szCs w:val="22"/>
        </w:rPr>
        <w:t xml:space="preserve">Implement response filtering to return only required fields</w:t>
      </w:r>
    </w:p>
    <w:p>
      <w:pPr>
        <w:pStyle w:val="ListParagraph"/>
        <w:numPr>
          <w:ilvl w:val="0"/>
          <w:numId w:val="2"/>
        </w:numPr>
        <w:spacing w:after="60" w:before="60"/>
      </w:pPr>
      <w:r>
        <w:rPr>
          <w:rFonts w:ascii="Arial" w:cs="Arial" w:eastAsia="Arial" w:hAnsi="Arial"/>
          <w:sz w:val="22"/>
          <w:szCs w:val="22"/>
        </w:rPr>
        <w:t xml:space="preserve">Use API response schemas to enforce minimal data exposure</w:t>
      </w:r>
    </w:p>
    <w:p>
      <w:pPr>
        <w:pStyle w:val="ListParagraph"/>
        <w:numPr>
          <w:ilvl w:val="0"/>
          <w:numId w:val="2"/>
        </w:numPr>
        <w:spacing w:after="60" w:before="60"/>
      </w:pPr>
      <w:r>
        <w:rPr>
          <w:rFonts w:ascii="Arial" w:cs="Arial" w:eastAsia="Arial" w:hAnsi="Arial"/>
          <w:sz w:val="22"/>
          <w:szCs w:val="22"/>
        </w:rPr>
        <w:t xml:space="preserve">Remove internal links and metadata from public API responses</w:t>
      </w:r>
    </w:p>
    <w:p>
      <w:pPr>
        <w:pStyle w:val="Heading2"/>
        <w:spacing w:after="150" w:before="300"/>
      </w:pPr>
      <w:r>
        <w:rPr>
          <w:rFonts w:ascii="Arial" w:cs="Arial" w:eastAsia="Arial" w:hAnsi="Arial"/>
          <w:b/>
          <w:bCs/>
          <w:color w:val="2E75B6"/>
          <w:sz w:val="26"/>
          <w:szCs w:val="26"/>
        </w:rPr>
        <w:t xml:space="preserve">RISK-006: No Visible Rate Limiting — MEDIUM</w:t>
      </w:r>
    </w:p>
    <w:p>
      <w:pPr>
        <w:spacing w:after="100" w:before="100"/>
      </w:pPr>
      <w:r>
        <w:rPr>
          <w:rFonts w:ascii="Arial" w:cs="Arial" w:eastAsia="Arial" w:hAnsi="Arial"/>
          <w:b/>
          <w:bCs/>
          <w:sz w:val="22"/>
          <w:szCs w:val="22"/>
        </w:rPr>
        <w:t xml:space="preserve">Description:</w:t>
      </w:r>
    </w:p>
    <w:p>
      <w:pPr>
        <w:spacing w:after="100" w:before="100"/>
      </w:pPr>
      <w:r>
        <w:rPr>
          <w:rFonts w:ascii="Arial" w:cs="Arial" w:eastAsia="Arial" w:hAnsi="Arial"/>
          <w:sz w:val="22"/>
          <w:szCs w:val="22"/>
        </w:rPr>
        <w:t xml:space="preserve">During testing, multiple rapid requests were sent to the API endpoints without triggering any rate limiting response (429 Too Many Requests). The absence of visible rate limiting makes the API vulnerable to automated attacks.</w:t>
      </w:r>
    </w:p>
    <w:p>
      <w:pPr>
        <w:spacing w:after="100" w:before="100"/>
      </w:pPr>
      <w:r>
        <w:rPr>
          <w:rFonts w:ascii="Arial" w:cs="Arial" w:eastAsia="Arial" w:hAnsi="Arial"/>
          <w:b/>
          <w:bCs/>
          <w:sz w:val="22"/>
          <w:szCs w:val="22"/>
        </w:rPr>
        <w:t xml:space="preserve">Business Impact:</w:t>
      </w:r>
    </w:p>
    <w:p>
      <w:pPr>
        <w:spacing w:after="100" w:before="100"/>
      </w:pPr>
      <w:r>
        <w:rPr>
          <w:rFonts w:ascii="Arial" w:cs="Arial" w:eastAsia="Arial" w:hAnsi="Arial"/>
          <w:sz w:val="22"/>
          <w:szCs w:val="22"/>
        </w:rPr>
        <w:t xml:space="preserve">Without rate limiting, attackers can perform brute force attacks on authentication endpoints, conduct automated user enumeration, and potentially cause denial-of-service conditions through request flooding.</w:t>
      </w:r>
    </w:p>
    <w:p>
      <w:pPr>
        <w:spacing w:after="100" w:before="100"/>
      </w:pPr>
      <w:r>
        <w:rPr>
          <w:rFonts w:ascii="Arial" w:cs="Arial" w:eastAsia="Arial" w:hAnsi="Arial"/>
          <w:b/>
          <w:bCs/>
          <w:sz w:val="22"/>
          <w:szCs w:val="22"/>
        </w:rPr>
        <w:t xml:space="preserve">Remediation:</w:t>
      </w:r>
    </w:p>
    <w:p>
      <w:pPr>
        <w:pStyle w:val="ListParagraph"/>
        <w:numPr>
          <w:ilvl w:val="0"/>
          <w:numId w:val="2"/>
        </w:numPr>
        <w:spacing w:after="60" w:before="60"/>
      </w:pPr>
      <w:r>
        <w:rPr>
          <w:rFonts w:ascii="Arial" w:cs="Arial" w:eastAsia="Arial" w:hAnsi="Arial"/>
          <w:sz w:val="22"/>
          <w:szCs w:val="22"/>
        </w:rPr>
        <w:t xml:space="preserve">Implement rate limiting: maximum 100 requests per minute per IP address</w:t>
      </w:r>
    </w:p>
    <w:p>
      <w:pPr>
        <w:pStyle w:val="ListParagraph"/>
        <w:numPr>
          <w:ilvl w:val="0"/>
          <w:numId w:val="2"/>
        </w:numPr>
        <w:spacing w:after="60" w:before="60"/>
      </w:pPr>
      <w:r>
        <w:rPr>
          <w:rFonts w:ascii="Arial" w:cs="Arial" w:eastAsia="Arial" w:hAnsi="Arial"/>
          <w:sz w:val="22"/>
          <w:szCs w:val="22"/>
        </w:rPr>
        <w:t xml:space="preserve">Return HTTP 429 with Retry-After header when limit is exceeded</w:t>
      </w:r>
    </w:p>
    <w:p>
      <w:pPr>
        <w:pStyle w:val="ListParagraph"/>
        <w:numPr>
          <w:ilvl w:val="0"/>
          <w:numId w:val="2"/>
        </w:numPr>
        <w:spacing w:after="60" w:before="60"/>
      </w:pPr>
      <w:r>
        <w:rPr>
          <w:rFonts w:ascii="Arial" w:cs="Arial" w:eastAsia="Arial" w:hAnsi="Arial"/>
          <w:sz w:val="22"/>
          <w:szCs w:val="22"/>
        </w:rPr>
        <w:t xml:space="preserve">Implement progressive delays for repeated failed authentication attempts</w:t>
      </w:r>
    </w:p>
    <w:p>
      <w:pPr>
        <w:pStyle w:val="ListParagraph"/>
        <w:numPr>
          <w:ilvl w:val="0"/>
          <w:numId w:val="2"/>
        </w:numPr>
        <w:spacing w:after="60" w:before="60"/>
      </w:pPr>
      <w:r>
        <w:rPr>
          <w:rFonts w:ascii="Arial" w:cs="Arial" w:eastAsia="Arial" w:hAnsi="Arial"/>
          <w:sz w:val="22"/>
          <w:szCs w:val="22"/>
        </w:rPr>
        <w:t xml:space="preserve">Use API gateway solutions like AWS API Gateway or Cloudflare for rate limiting</w:t>
      </w:r>
    </w:p>
    <w:p>
      <w:pPr>
        <w:pStyle w:val="Heading1"/>
        <w:spacing w:after="200" w:before="400"/>
      </w:pPr>
      <w:r>
        <w:rPr>
          <w:rFonts w:ascii="Arial" w:cs="Arial" w:eastAsia="Arial" w:hAnsi="Arial"/>
          <w:b/>
          <w:bCs/>
          <w:color w:val="1F4E79"/>
          <w:sz w:val="32"/>
          <w:szCs w:val="32"/>
        </w:rPr>
        <w:t xml:space="preserve">5. Risk Summary Statistics</w:t>
      </w: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 Level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r>
      <w:t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w:t>
            </w:r>
          </w:p>
        </w:tc>
      </w:tr>
      <w:tr>
        <w:tc>
          <w:tcPr>
            <w:tcW w:type="dxa" w:w="20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w:t>
            </w:r>
          </w:p>
        </w:tc>
      </w:tr>
    </w:tbl>
    <w:p>
      <w:pPr>
        <w:spacing w:after="0" w:before="400"/>
      </w:pPr>
    </w:p>
    <w:p>
      <w:pPr>
        <w:pStyle w:val="Heading1"/>
        <w:spacing w:after="200" w:before="400"/>
      </w:pPr>
      <w:r>
        <w:rPr>
          <w:rFonts w:ascii="Arial" w:cs="Arial" w:eastAsia="Arial" w:hAnsi="Arial"/>
          <w:b/>
          <w:bCs/>
          <w:color w:val="1F4E79"/>
          <w:sz w:val="32"/>
          <w:szCs w:val="32"/>
        </w:rPr>
        <w:t xml:space="preserve">6. Conclusion and Recommendations</w:t>
      </w:r>
    </w:p>
    <w:p>
      <w:pPr>
        <w:spacing w:after="100" w:before="100"/>
      </w:pPr>
      <w:r>
        <w:rPr>
          <w:rFonts w:ascii="Arial" w:cs="Arial" w:eastAsia="Arial" w:hAnsi="Arial"/>
          <w:sz w:val="22"/>
          <w:szCs w:val="22"/>
        </w:rPr>
        <w:t xml:space="preserve">The security assessment of the ReqRes API revealed several significant vulnerabilities that would pose serious risks in a production SaaS environment. The most critical issue identified is the exposure of user personally identifiable information (PII) without authentication requirements, which represents a direct violation of data protection principles and regulations such as GDPR.</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following priority order is recommended for remediation:</w:t>
      </w:r>
    </w:p>
    <w:p>
      <w:pPr>
        <w:pStyle w:val="ListParagraph"/>
        <w:numPr>
          <w:ilvl w:val="0"/>
          <w:numId w:val="2"/>
        </w:numPr>
        <w:spacing w:after="60" w:before="60"/>
      </w:pPr>
      <w:r>
        <w:rPr>
          <w:rFonts w:ascii="Arial" w:cs="Arial" w:eastAsia="Arial" w:hAnsi="Arial"/>
          <w:sz w:val="22"/>
          <w:szCs w:val="22"/>
        </w:rPr>
        <w:t xml:space="preserve">IMMEDIATE (Within 24 hours): Fix unauthenticated access to user endpoints (RISK-001, RISK-002)</w:t>
      </w:r>
    </w:p>
    <w:p>
      <w:pPr>
        <w:pStyle w:val="ListParagraph"/>
        <w:numPr>
          <w:ilvl w:val="0"/>
          <w:numId w:val="2"/>
        </w:numPr>
        <w:spacing w:after="60" w:before="60"/>
      </w:pPr>
      <w:r>
        <w:rPr>
          <w:rFonts w:ascii="Arial" w:cs="Arial" w:eastAsia="Arial" w:hAnsi="Arial"/>
          <w:sz w:val="22"/>
          <w:szCs w:val="22"/>
        </w:rPr>
        <w:t xml:space="preserve">SHORT TERM (Within 1 week): Implement rate limiting and fix inconsistent auth model (RISK-004, RISK-006)</w:t>
      </w:r>
    </w:p>
    <w:p>
      <w:pPr>
        <w:pStyle w:val="ListParagraph"/>
        <w:numPr>
          <w:ilvl w:val="0"/>
          <w:numId w:val="2"/>
        </w:numPr>
        <w:spacing w:after="60" w:before="60"/>
      </w:pPr>
      <w:r>
        <w:rPr>
          <w:rFonts w:ascii="Arial" w:cs="Arial" w:eastAsia="Arial" w:hAnsi="Arial"/>
          <w:sz w:val="22"/>
          <w:szCs w:val="22"/>
        </w:rPr>
        <w:t xml:space="preserve">MEDIUM TERM (Within 1 month): Add missing security headers and reduce data exposure (RISK-003, RISK-005)</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Overall, the API requires significant security hardening before it would be suitable for production use with real user data. Implementing the recommended remediations would substantially reduce the attack surface and bring the API closer to compliance with OWASP API Security Top 10 standards.</w:t>
      </w:r>
    </w:p>
    <w:p>
      <w:pPr>
        <w:pBdr>
          <w:top w:val="single" w:color="2E75B6" w:sz="4" w:space="1"/>
        </w:pBdr>
        <w:spacing w:after="0" w:before="400"/>
      </w:pPr>
      <w:r>
        <w:rPr>
          <w:rFonts w:ascii="Arial" w:cs="Arial" w:eastAsia="Arial" w:hAnsi="Arial"/>
          <w:i/>
          <w:iCs/>
          <w:color w:val="595959"/>
          <w:sz w:val="18"/>
          <w:szCs w:val="18"/>
        </w:rPr>
        <w:t xml:space="preserve">This report was prepared for educational purposes as part of the Future Interns Cybersecurity Internship Program 2026. All testing was conducted ethically on public demo APIs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2026-04-13T12:06:57.533Z</dcterms:created>
  <dcterms:modified xsi:type="dcterms:W3CDTF">2026-04-13T12:06:57.557Z</dcterms:modified>
</cp:coreProperties>
</file>

<file path=docProps/custom.xml><?xml version="1.0" encoding="utf-8"?>
<Properties xmlns="http://schemas.openxmlformats.org/officeDocument/2006/custom-properties" xmlns:vt="http://schemas.openxmlformats.org/officeDocument/2006/docPropsVTypes"/>
</file>