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490C" w14:textId="3C11BD92"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AES Engineering</w:t>
      </w:r>
    </w:p>
    <w:p w14:paraId="133A8D63" w14:textId="295AFAD3"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AES Engineering Scholarships</w:t>
      </w:r>
    </w:p>
    <w:p w14:paraId="64AC1FB3" w14:textId="1B66267A" w:rsidR="00930199" w:rsidRPr="00921124" w:rsidRDefault="00930199" w:rsidP="001E3B88">
      <w:pPr>
        <w:rPr>
          <w:rFonts w:ascii="Times New Roman" w:hAnsi="Times New Roman"/>
          <w:bCs/>
          <w:color w:val="000000" w:themeColor="text1"/>
          <w:sz w:val="24"/>
          <w:u w:val="single"/>
        </w:rPr>
      </w:pPr>
      <w:r w:rsidRPr="00921124">
        <w:rPr>
          <w:rFonts w:ascii="Times New Roman" w:hAnsi="Times New Roman"/>
          <w:bCs/>
          <w:color w:val="000000" w:themeColor="text1"/>
          <w:sz w:val="24"/>
          <w:u w:val="single"/>
        </w:rPr>
        <w:t>https://aesengineers.com/scholarships.php</w:t>
      </w:r>
    </w:p>
    <w:p w14:paraId="10F655AF" w14:textId="5EE3FD3B"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About</w:t>
      </w:r>
    </w:p>
    <w:p w14:paraId="576287B7" w14:textId="7A5F3A10" w:rsidR="001E3B88" w:rsidRPr="00921124" w:rsidRDefault="001E3B88" w:rsidP="001E3B88">
      <w:pPr>
        <w:rPr>
          <w:rFonts w:ascii="Times New Roman" w:hAnsi="Times New Roman"/>
          <w:bCs/>
          <w:color w:val="000000" w:themeColor="text1"/>
          <w:sz w:val="24"/>
        </w:rPr>
      </w:pPr>
      <w:r w:rsidRPr="00921124">
        <w:rPr>
          <w:rFonts w:ascii="Times New Roman" w:hAnsi="Times New Roman"/>
          <w:bCs/>
          <w:color w:val="000000" w:themeColor="text1"/>
          <w:sz w:val="24"/>
        </w:rPr>
        <w:t>AES Engineering is pleased to be able to continue offering scholarships to motivated students to help in the furthering of their education.</w:t>
      </w:r>
    </w:p>
    <w:p w14:paraId="067324F9" w14:textId="00890D3E"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Overview</w:t>
      </w:r>
    </w:p>
    <w:p w14:paraId="0A5E1B62"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 xml:space="preserve">Scholarship Type: </w:t>
      </w:r>
      <w:r w:rsidRPr="00921124">
        <w:rPr>
          <w:rFonts w:ascii="Times New Roman" w:hAnsi="Times New Roman"/>
          <w:bCs/>
          <w:color w:val="000000" w:themeColor="text1"/>
          <w:sz w:val="24"/>
        </w:rPr>
        <w:t>Merit and need-based</w:t>
      </w:r>
    </w:p>
    <w:p w14:paraId="574D378C"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 xml:space="preserve">Number of Scholarships to Award: </w:t>
      </w:r>
      <w:r w:rsidRPr="00921124">
        <w:rPr>
          <w:rFonts w:ascii="Times New Roman" w:hAnsi="Times New Roman"/>
          <w:bCs/>
          <w:color w:val="000000" w:themeColor="text1"/>
          <w:sz w:val="24"/>
        </w:rPr>
        <w:t>Multiple</w:t>
      </w:r>
    </w:p>
    <w:p w14:paraId="4858D17F"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Grant:</w:t>
      </w:r>
      <w:r w:rsidRPr="00921124">
        <w:rPr>
          <w:rFonts w:ascii="Times New Roman" w:hAnsi="Times New Roman"/>
          <w:bCs/>
          <w:color w:val="000000" w:themeColor="text1"/>
          <w:sz w:val="24"/>
        </w:rPr>
        <w:t xml:space="preserve"> $500.00</w:t>
      </w:r>
    </w:p>
    <w:p w14:paraId="1269D499"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Scholarship Coverage:</w:t>
      </w:r>
      <w:r w:rsidRPr="00921124">
        <w:rPr>
          <w:rFonts w:ascii="Times New Roman" w:hAnsi="Times New Roman"/>
          <w:bCs/>
          <w:color w:val="000000" w:themeColor="text1"/>
          <w:sz w:val="24"/>
        </w:rPr>
        <w:t xml:space="preserve"> Tuition fee reduction</w:t>
      </w:r>
    </w:p>
    <w:p w14:paraId="05DDA6F7" w14:textId="63FD49C5"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Description</w:t>
      </w:r>
    </w:p>
    <w:p w14:paraId="785C02F8" w14:textId="24D16DFA" w:rsidR="001E3B88" w:rsidRPr="00921124" w:rsidRDefault="001E3B88" w:rsidP="001E3B88">
      <w:pPr>
        <w:rPr>
          <w:rFonts w:ascii="Times New Roman" w:hAnsi="Times New Roman"/>
          <w:bCs/>
          <w:color w:val="000000" w:themeColor="text1"/>
          <w:sz w:val="24"/>
        </w:rPr>
      </w:pPr>
      <w:r w:rsidRPr="00921124">
        <w:rPr>
          <w:rFonts w:ascii="Times New Roman" w:hAnsi="Times New Roman"/>
          <w:bCs/>
          <w:color w:val="000000" w:themeColor="text1"/>
          <w:sz w:val="24"/>
        </w:rPr>
        <w:t>AES believes that achieving a high-grade point average should not be the only criteria for determining who deserves to be helped. For that reason, they are offering AES Engineering Scholarships that will be awarded on the basis of character, as determined by an evaluation of the essays that are submitted.</w:t>
      </w:r>
    </w:p>
    <w:p w14:paraId="579D37FA" w14:textId="097BEBB3"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Eligibility</w:t>
      </w:r>
    </w:p>
    <w:p w14:paraId="45796549" w14:textId="77777777" w:rsidR="001E3B88" w:rsidRPr="00921124" w:rsidRDefault="001E3B88" w:rsidP="005B008C">
      <w:pPr>
        <w:pStyle w:val="ListParagraph"/>
        <w:numPr>
          <w:ilvl w:val="0"/>
          <w:numId w:val="2"/>
        </w:numPr>
        <w:rPr>
          <w:rFonts w:ascii="Times New Roman" w:hAnsi="Times New Roman"/>
          <w:bCs/>
          <w:color w:val="000000" w:themeColor="text1"/>
          <w:sz w:val="24"/>
        </w:rPr>
      </w:pPr>
      <w:r w:rsidRPr="00921124">
        <w:rPr>
          <w:rFonts w:ascii="Times New Roman" w:hAnsi="Times New Roman"/>
          <w:bCs/>
          <w:color w:val="000000" w:themeColor="text1"/>
          <w:sz w:val="24"/>
        </w:rPr>
        <w:t>Scholarships are intended for future leaders across a wide spectrum of fields of study.</w:t>
      </w:r>
    </w:p>
    <w:p w14:paraId="5D2F77D6" w14:textId="77777777" w:rsidR="001E3B88" w:rsidRPr="00921124" w:rsidRDefault="001E3B88" w:rsidP="005B008C">
      <w:pPr>
        <w:pStyle w:val="ListParagraph"/>
        <w:numPr>
          <w:ilvl w:val="0"/>
          <w:numId w:val="2"/>
        </w:numPr>
        <w:rPr>
          <w:rFonts w:ascii="Times New Roman" w:hAnsi="Times New Roman"/>
          <w:bCs/>
          <w:color w:val="000000" w:themeColor="text1"/>
          <w:sz w:val="24"/>
        </w:rPr>
      </w:pPr>
      <w:r w:rsidRPr="00921124">
        <w:rPr>
          <w:rFonts w:ascii="Times New Roman" w:hAnsi="Times New Roman"/>
          <w:bCs/>
          <w:color w:val="000000" w:themeColor="text1"/>
          <w:sz w:val="24"/>
        </w:rPr>
        <w:t>This award is available to high school seniors and all students attending a post-secondary educational facility.</w:t>
      </w:r>
    </w:p>
    <w:p w14:paraId="0115302D" w14:textId="77777777" w:rsidR="001E3B88" w:rsidRPr="00921124" w:rsidRDefault="001E3B88" w:rsidP="005B008C">
      <w:pPr>
        <w:pStyle w:val="ListParagraph"/>
        <w:numPr>
          <w:ilvl w:val="0"/>
          <w:numId w:val="2"/>
        </w:numPr>
        <w:rPr>
          <w:rFonts w:ascii="Times New Roman" w:hAnsi="Times New Roman"/>
          <w:bCs/>
          <w:color w:val="000000" w:themeColor="text1"/>
          <w:sz w:val="24"/>
        </w:rPr>
      </w:pPr>
      <w:r w:rsidRPr="00921124">
        <w:rPr>
          <w:rFonts w:ascii="Times New Roman" w:hAnsi="Times New Roman"/>
          <w:bCs/>
          <w:color w:val="000000" w:themeColor="text1"/>
          <w:sz w:val="24"/>
        </w:rPr>
        <w:t>You are not required to be taking Engineering courses to be eligible.</w:t>
      </w:r>
    </w:p>
    <w:p w14:paraId="224BCADF" w14:textId="0962C071"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Scholarship Requirements</w:t>
      </w:r>
    </w:p>
    <w:p w14:paraId="50B289F7"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Disciplines:</w:t>
      </w:r>
      <w:r w:rsidRPr="00921124">
        <w:rPr>
          <w:rFonts w:ascii="Times New Roman" w:hAnsi="Times New Roman"/>
          <w:bCs/>
          <w:color w:val="000000" w:themeColor="text1"/>
          <w:sz w:val="24"/>
        </w:rPr>
        <w:t xml:space="preserve"> Any</w:t>
      </w:r>
    </w:p>
    <w:p w14:paraId="6C63ACB8"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 xml:space="preserve">Locations: </w:t>
      </w:r>
      <w:r w:rsidRPr="00921124">
        <w:rPr>
          <w:rFonts w:ascii="Times New Roman" w:hAnsi="Times New Roman"/>
          <w:bCs/>
          <w:color w:val="000000" w:themeColor="text1"/>
          <w:sz w:val="24"/>
        </w:rPr>
        <w:t>Barbados</w:t>
      </w:r>
    </w:p>
    <w:p w14:paraId="46E60B3A"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Nationality:</w:t>
      </w:r>
      <w:r w:rsidRPr="00921124">
        <w:rPr>
          <w:rFonts w:ascii="Times New Roman" w:hAnsi="Times New Roman"/>
          <w:bCs/>
          <w:color w:val="000000" w:themeColor="text1"/>
          <w:sz w:val="24"/>
        </w:rPr>
        <w:t xml:space="preserve"> 226 nationalities</w:t>
      </w:r>
    </w:p>
    <w:p w14:paraId="024977A2"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Study Experience Required:</w:t>
      </w:r>
      <w:r w:rsidRPr="00921124">
        <w:rPr>
          <w:rFonts w:ascii="Times New Roman" w:hAnsi="Times New Roman"/>
          <w:bCs/>
          <w:color w:val="000000" w:themeColor="text1"/>
          <w:sz w:val="24"/>
        </w:rPr>
        <w:t xml:space="preserve"> High school</w:t>
      </w:r>
    </w:p>
    <w:p w14:paraId="577F20DF" w14:textId="43DD0393"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 xml:space="preserve">Age: </w:t>
      </w:r>
      <w:r w:rsidR="008D5160" w:rsidRPr="00921124">
        <w:rPr>
          <w:rFonts w:ascii="Times New Roman" w:hAnsi="Times New Roman"/>
          <w:bCs/>
          <w:color w:val="000000" w:themeColor="text1"/>
          <w:sz w:val="24"/>
        </w:rPr>
        <w:t>Not Specified</w:t>
      </w:r>
    </w:p>
    <w:p w14:paraId="47A99AAE" w14:textId="0558C130"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t>Application</w:t>
      </w:r>
    </w:p>
    <w:p w14:paraId="509FD72F" w14:textId="77777777" w:rsidR="001E3B88" w:rsidRPr="00921124" w:rsidRDefault="001E3B88" w:rsidP="001E3B88">
      <w:pPr>
        <w:rPr>
          <w:rFonts w:ascii="Times New Roman" w:hAnsi="Times New Roman"/>
          <w:bCs/>
          <w:color w:val="000000" w:themeColor="text1"/>
          <w:sz w:val="24"/>
        </w:rPr>
      </w:pPr>
      <w:r w:rsidRPr="00921124">
        <w:rPr>
          <w:rFonts w:ascii="Times New Roman" w:hAnsi="Times New Roman"/>
          <w:b/>
          <w:color w:val="000000" w:themeColor="text1"/>
          <w:sz w:val="24"/>
        </w:rPr>
        <w:t>Application Deadline:</w:t>
      </w:r>
      <w:r w:rsidRPr="00921124">
        <w:rPr>
          <w:rFonts w:ascii="Times New Roman" w:hAnsi="Times New Roman"/>
          <w:bCs/>
          <w:color w:val="000000" w:themeColor="text1"/>
          <w:sz w:val="24"/>
        </w:rPr>
        <w:t xml:space="preserve"> 08 Oct 2024</w:t>
      </w:r>
    </w:p>
    <w:p w14:paraId="1F0EF4FA" w14:textId="77777777" w:rsidR="001E3B88" w:rsidRDefault="001E3B88" w:rsidP="001E3B88">
      <w:pPr>
        <w:rPr>
          <w:rFonts w:ascii="Times New Roman" w:hAnsi="Times New Roman"/>
          <w:bCs/>
          <w:color w:val="000000" w:themeColor="text1"/>
          <w:sz w:val="24"/>
        </w:rPr>
      </w:pPr>
      <w:r w:rsidRPr="00921124">
        <w:rPr>
          <w:rFonts w:ascii="Times New Roman" w:hAnsi="Times New Roman"/>
          <w:bCs/>
          <w:color w:val="000000" w:themeColor="text1"/>
          <w:sz w:val="24"/>
        </w:rPr>
        <w:t>Students must submit an essay of between 500 and 1000 words in answer to the following question: When you look back on your life in 30 years, what would it take for you to consider your life successful? What relationships or accomplishments will be important on this journey?</w:t>
      </w:r>
    </w:p>
    <w:p w14:paraId="4A45A747" w14:textId="77777777" w:rsidR="003B7EBE" w:rsidRPr="00921124" w:rsidRDefault="003B7EBE" w:rsidP="001E3B88">
      <w:pPr>
        <w:rPr>
          <w:rFonts w:ascii="Times New Roman" w:hAnsi="Times New Roman"/>
          <w:bCs/>
          <w:color w:val="000000" w:themeColor="text1"/>
          <w:sz w:val="24"/>
        </w:rPr>
      </w:pPr>
    </w:p>
    <w:p w14:paraId="1BD8D890" w14:textId="77777777" w:rsidR="001E3B88" w:rsidRPr="00921124" w:rsidRDefault="001E3B88" w:rsidP="001E3B88">
      <w:pPr>
        <w:rPr>
          <w:rFonts w:ascii="Times New Roman" w:hAnsi="Times New Roman"/>
          <w:b/>
          <w:color w:val="000000" w:themeColor="text1"/>
          <w:sz w:val="24"/>
        </w:rPr>
      </w:pPr>
      <w:r w:rsidRPr="00921124">
        <w:rPr>
          <w:rFonts w:ascii="Times New Roman" w:hAnsi="Times New Roman"/>
          <w:b/>
          <w:color w:val="000000" w:themeColor="text1"/>
          <w:sz w:val="24"/>
        </w:rPr>
        <w:lastRenderedPageBreak/>
        <w:t>Benefits</w:t>
      </w:r>
    </w:p>
    <w:p w14:paraId="2DBF4D91" w14:textId="3B74D09A" w:rsidR="001E3B88" w:rsidRPr="00921124" w:rsidRDefault="001E3B88" w:rsidP="00A5086B">
      <w:pPr>
        <w:pStyle w:val="ListParagraph"/>
        <w:numPr>
          <w:ilvl w:val="0"/>
          <w:numId w:val="4"/>
        </w:numPr>
        <w:rPr>
          <w:rFonts w:ascii="Times New Roman" w:hAnsi="Times New Roman"/>
          <w:bCs/>
          <w:color w:val="000000" w:themeColor="text1"/>
          <w:sz w:val="24"/>
        </w:rPr>
      </w:pPr>
      <w:r w:rsidRPr="00921124">
        <w:rPr>
          <w:rFonts w:ascii="Times New Roman" w:hAnsi="Times New Roman"/>
          <w:bCs/>
          <w:color w:val="000000" w:themeColor="text1"/>
          <w:sz w:val="24"/>
        </w:rPr>
        <w:t>The scholarship is worth $500.00 to help you with your studies</w:t>
      </w:r>
    </w:p>
    <w:sectPr w:rsidR="001E3B88" w:rsidRPr="00921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302"/>
    <w:multiLevelType w:val="hybridMultilevel"/>
    <w:tmpl w:val="BD94524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FB0D53"/>
    <w:multiLevelType w:val="hybridMultilevel"/>
    <w:tmpl w:val="9AD44D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0534C0"/>
    <w:multiLevelType w:val="hybridMultilevel"/>
    <w:tmpl w:val="D19E5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8D7639"/>
    <w:multiLevelType w:val="hybridMultilevel"/>
    <w:tmpl w:val="8126F2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936491">
    <w:abstractNumId w:val="3"/>
  </w:num>
  <w:num w:numId="2" w16cid:durableId="792556589">
    <w:abstractNumId w:val="1"/>
  </w:num>
  <w:num w:numId="3" w16cid:durableId="1259675468">
    <w:abstractNumId w:val="2"/>
  </w:num>
  <w:num w:numId="4" w16cid:durableId="187449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B3"/>
    <w:rsid w:val="001E3B88"/>
    <w:rsid w:val="003B7EBE"/>
    <w:rsid w:val="005B008C"/>
    <w:rsid w:val="00661070"/>
    <w:rsid w:val="0070185E"/>
    <w:rsid w:val="008D5160"/>
    <w:rsid w:val="00921124"/>
    <w:rsid w:val="00930199"/>
    <w:rsid w:val="00A5086B"/>
    <w:rsid w:val="00AF2BB3"/>
    <w:rsid w:val="00BF0183"/>
    <w:rsid w:val="00D41265"/>
    <w:rsid w:val="00D83ADE"/>
    <w:rsid w:val="00DF0005"/>
    <w:rsid w:val="00EE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ACA3"/>
  <w15:chartTrackingRefBased/>
  <w15:docId w15:val="{76AC5E4F-538C-4AF1-BB04-0C884D1A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14</cp:revision>
  <dcterms:created xsi:type="dcterms:W3CDTF">2024-03-20T07:21:00Z</dcterms:created>
  <dcterms:modified xsi:type="dcterms:W3CDTF">2024-04-02T09:19:00Z</dcterms:modified>
</cp:coreProperties>
</file>