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BB75" w14:textId="1DF8D487" w:rsidR="00434FEA" w:rsidRPr="00F76D7E" w:rsidRDefault="00434FEA" w:rsidP="00434FE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Bilkent University</w:t>
      </w:r>
    </w:p>
    <w:p w14:paraId="297E2B39" w14:textId="41C36268" w:rsidR="00434FEA" w:rsidRPr="00F76D7E" w:rsidRDefault="00434FEA" w:rsidP="00434FE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Merit Scholarship</w:t>
      </w:r>
    </w:p>
    <w:p w14:paraId="5E2D029C" w14:textId="02F808C8" w:rsidR="00F76D7E" w:rsidRPr="00F76D7E" w:rsidRDefault="00F76D7E" w:rsidP="00434FEA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F76D7E">
        <w:rPr>
          <w:rFonts w:ascii="Times New Roman" w:hAnsi="Times New Roman"/>
          <w:color w:val="000000" w:themeColor="text1"/>
          <w:sz w:val="24"/>
          <w:u w:val="single"/>
        </w:rPr>
        <w:t>https://w3.bilkent.edu.tr/bilkent/scholarships/</w:t>
      </w:r>
    </w:p>
    <w:p w14:paraId="6BFE5581" w14:textId="76CA2B34" w:rsidR="00434FEA" w:rsidRPr="00F76D7E" w:rsidRDefault="00434FEA" w:rsidP="00434FE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172332FF" w14:textId="77777777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color w:val="000000" w:themeColor="text1"/>
          <w:sz w:val="24"/>
        </w:rPr>
        <w:t>Bilkent University offers the Merit Scholarship to prospective international students based on their academic achievements and performance in their previous year at the university.</w:t>
      </w:r>
    </w:p>
    <w:p w14:paraId="7D718D66" w14:textId="4E681799" w:rsidR="00434FEA" w:rsidRPr="00F76D7E" w:rsidRDefault="00434FEA" w:rsidP="00434FE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084A6BDC" w14:textId="77777777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F76D7E">
        <w:rPr>
          <w:rFonts w:ascii="Times New Roman" w:hAnsi="Times New Roman"/>
          <w:color w:val="000000" w:themeColor="text1"/>
          <w:sz w:val="24"/>
        </w:rPr>
        <w:t xml:space="preserve"> Merit-based</w:t>
      </w:r>
    </w:p>
    <w:p w14:paraId="2A188D65" w14:textId="77777777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F76D7E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0AF5378F" w14:textId="77777777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F76D7E">
        <w:rPr>
          <w:rFonts w:ascii="Times New Roman" w:hAnsi="Times New Roman"/>
          <w:color w:val="000000" w:themeColor="text1"/>
          <w:sz w:val="24"/>
        </w:rPr>
        <w:t xml:space="preserve"> Tuition fee waiver</w:t>
      </w:r>
    </w:p>
    <w:p w14:paraId="32C627B4" w14:textId="5EE15797" w:rsidR="00434FEA" w:rsidRPr="00F76D7E" w:rsidRDefault="00434FEA" w:rsidP="00434FE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76EDFCBA" w14:textId="77777777" w:rsidR="00434FEA" w:rsidRPr="00F76D7E" w:rsidRDefault="00434FEA" w:rsidP="00A01C8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22E77289" w14:textId="6F84EF70" w:rsidR="00434FEA" w:rsidRPr="00F76D7E" w:rsidRDefault="00434FEA" w:rsidP="00434FE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3EC69A45" w14:textId="59EA7455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color w:val="000000" w:themeColor="text1"/>
          <w:sz w:val="24"/>
        </w:rPr>
        <w:t>The Merit Scholarship is available to all international students who have excelled in their previous year at the university.</w:t>
      </w:r>
    </w:p>
    <w:p w14:paraId="2FEA77A8" w14:textId="5B561D91" w:rsidR="00434FEA" w:rsidRPr="00F76D7E" w:rsidRDefault="00434FEA" w:rsidP="00434FE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50FD4099" w14:textId="77777777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color w:val="000000" w:themeColor="text1"/>
          <w:sz w:val="24"/>
        </w:rPr>
        <w:t>At the end of each academic year, international students must have taken at least a minimum curriculum course load and attained an annual grade point average of 3.30 or above.</w:t>
      </w:r>
    </w:p>
    <w:p w14:paraId="1EA3FBE2" w14:textId="77777777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color w:val="000000" w:themeColor="text1"/>
          <w:sz w:val="24"/>
        </w:rPr>
        <w:t>Students must be in the top 5% of all non-scholarship students in their program.</w:t>
      </w:r>
    </w:p>
    <w:p w14:paraId="1402DFD3" w14:textId="77777777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color w:val="000000" w:themeColor="text1"/>
          <w:sz w:val="24"/>
        </w:rPr>
        <w:t>International students must rank higher than their current partial tuition waiver scholarship level to be eligible.</w:t>
      </w:r>
    </w:p>
    <w:p w14:paraId="4D516982" w14:textId="77777777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color w:val="000000" w:themeColor="text1"/>
          <w:sz w:val="24"/>
        </w:rPr>
        <w:t>Applicants and students who previously had or currently have Turkish citizenship are not eligible for international student scholarships.</w:t>
      </w:r>
    </w:p>
    <w:p w14:paraId="4749817C" w14:textId="77777777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color w:val="000000" w:themeColor="text1"/>
          <w:sz w:val="24"/>
        </w:rPr>
        <w:t>International applicants and students who later obtain Turkish citizenship will lose their eligibility for international student scholarships.</w:t>
      </w:r>
    </w:p>
    <w:p w14:paraId="1A8DE466" w14:textId="028C4974" w:rsidR="00434FEA" w:rsidRPr="00F76D7E" w:rsidRDefault="00434FEA" w:rsidP="00434FE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507FEA01" w14:textId="77777777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F76D7E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5641171B" w14:textId="77777777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Location:</w:t>
      </w:r>
      <w:r w:rsidRPr="00F76D7E">
        <w:rPr>
          <w:rFonts w:ascii="Times New Roman" w:hAnsi="Times New Roman"/>
          <w:color w:val="000000" w:themeColor="text1"/>
          <w:sz w:val="24"/>
        </w:rPr>
        <w:t xml:space="preserve"> Turkey</w:t>
      </w:r>
    </w:p>
    <w:p w14:paraId="1A20527C" w14:textId="77777777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F76D7E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65091332" w14:textId="77777777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F76D7E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28324F30" w14:textId="77777777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F76D7E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0FF41A0C" w14:textId="5144C32F" w:rsidR="00434FEA" w:rsidRPr="00F76D7E" w:rsidRDefault="00434FEA" w:rsidP="00434FE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2297EA6B" w14:textId="77777777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Application Deadline:</w:t>
      </w:r>
      <w:r w:rsidRPr="00F76D7E">
        <w:rPr>
          <w:rFonts w:ascii="Times New Roman" w:hAnsi="Times New Roman"/>
          <w:color w:val="000000" w:themeColor="text1"/>
          <w:sz w:val="24"/>
        </w:rPr>
        <w:t xml:space="preserve"> Anytime</w:t>
      </w:r>
    </w:p>
    <w:p w14:paraId="3908DD38" w14:textId="77777777" w:rsidR="00434FEA" w:rsidRPr="00F76D7E" w:rsidRDefault="00434FEA" w:rsidP="00434FEA">
      <w:p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color w:val="000000" w:themeColor="text1"/>
          <w:sz w:val="24"/>
        </w:rPr>
        <w:t>The scholarship will be awarded automatically based on eligibility criteria.</w:t>
      </w:r>
    </w:p>
    <w:p w14:paraId="4CF320B5" w14:textId="4E2CD72C" w:rsidR="00434FEA" w:rsidRPr="00F76D7E" w:rsidRDefault="00434FEA" w:rsidP="00434FE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76D7E">
        <w:rPr>
          <w:rFonts w:ascii="Times New Roman" w:hAnsi="Times New Roman"/>
          <w:b/>
          <w:bCs/>
          <w:color w:val="000000" w:themeColor="text1"/>
          <w:sz w:val="24"/>
        </w:rPr>
        <w:t>Benefits:</w:t>
      </w:r>
    </w:p>
    <w:p w14:paraId="44AC2F2E" w14:textId="20A1DF72" w:rsidR="00434FEA" w:rsidRPr="00F76D7E" w:rsidRDefault="00434FEA" w:rsidP="00FB75F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F76D7E">
        <w:rPr>
          <w:rFonts w:ascii="Times New Roman" w:hAnsi="Times New Roman"/>
          <w:color w:val="000000" w:themeColor="text1"/>
          <w:sz w:val="24"/>
        </w:rPr>
        <w:t>The scholarship consists of a tuition fee waiver ranging from 20% to 100%</w:t>
      </w:r>
    </w:p>
    <w:sectPr w:rsidR="00434FEA" w:rsidRPr="00F7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F2487"/>
    <w:multiLevelType w:val="hybridMultilevel"/>
    <w:tmpl w:val="2CFAC5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85C6E"/>
    <w:multiLevelType w:val="hybridMultilevel"/>
    <w:tmpl w:val="7C3EF6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310011">
    <w:abstractNumId w:val="1"/>
  </w:num>
  <w:num w:numId="2" w16cid:durableId="164963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36"/>
    <w:rsid w:val="00280736"/>
    <w:rsid w:val="00291F4E"/>
    <w:rsid w:val="00434FEA"/>
    <w:rsid w:val="00A01C80"/>
    <w:rsid w:val="00BD21C2"/>
    <w:rsid w:val="00CA1C69"/>
    <w:rsid w:val="00F76D7E"/>
    <w:rsid w:val="00FB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349F"/>
  <w15:chartTrackingRefBased/>
  <w15:docId w15:val="{667993A4-09A1-4BD1-BAC9-371D1DEC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13</cp:revision>
  <dcterms:created xsi:type="dcterms:W3CDTF">2024-03-12T07:59:00Z</dcterms:created>
  <dcterms:modified xsi:type="dcterms:W3CDTF">2024-03-30T10:11:00Z</dcterms:modified>
</cp:coreProperties>
</file>