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13AC0" w14:textId="77777777" w:rsidR="00013C80" w:rsidRPr="000F52E6" w:rsidRDefault="00013C80" w:rsidP="00013C80">
      <w:pPr>
        <w:rPr>
          <w:rFonts w:ascii="Times New Roman" w:hAnsi="Times New Roman"/>
          <w:b/>
          <w:bCs/>
          <w:color w:val="000000" w:themeColor="text1"/>
          <w:sz w:val="24"/>
        </w:rPr>
      </w:pPr>
      <w:r w:rsidRPr="000F52E6">
        <w:rPr>
          <w:rFonts w:ascii="Times New Roman" w:hAnsi="Times New Roman"/>
          <w:b/>
          <w:bCs/>
          <w:color w:val="000000" w:themeColor="text1"/>
          <w:sz w:val="24"/>
        </w:rPr>
        <w:t>Carnegie Mellon University</w:t>
      </w:r>
    </w:p>
    <w:p w14:paraId="7BA78707" w14:textId="77777777" w:rsidR="00013C80" w:rsidRPr="000F52E6" w:rsidRDefault="00013C80" w:rsidP="00013C80">
      <w:pPr>
        <w:rPr>
          <w:rFonts w:ascii="Times New Roman" w:hAnsi="Times New Roman"/>
          <w:b/>
          <w:bCs/>
          <w:color w:val="000000" w:themeColor="text1"/>
          <w:sz w:val="24"/>
        </w:rPr>
      </w:pPr>
      <w:r w:rsidRPr="000F52E6">
        <w:rPr>
          <w:rFonts w:ascii="Times New Roman" w:hAnsi="Times New Roman"/>
          <w:b/>
          <w:bCs/>
          <w:color w:val="000000" w:themeColor="text1"/>
          <w:sz w:val="24"/>
        </w:rPr>
        <w:t>Gates Cambridge Scholarships</w:t>
      </w:r>
    </w:p>
    <w:p w14:paraId="4B9A9479" w14:textId="672AF860" w:rsidR="00243A0D" w:rsidRPr="000F52E6" w:rsidRDefault="000F52E6" w:rsidP="00013C80">
      <w:pPr>
        <w:rPr>
          <w:rFonts w:ascii="Times New Roman" w:hAnsi="Times New Roman"/>
          <w:color w:val="000000" w:themeColor="text1"/>
          <w:sz w:val="24"/>
          <w:u w:val="single"/>
        </w:rPr>
      </w:pPr>
      <w:r w:rsidRPr="000F52E6">
        <w:rPr>
          <w:rFonts w:ascii="Times New Roman" w:hAnsi="Times New Roman"/>
          <w:color w:val="000000" w:themeColor="text1"/>
          <w:sz w:val="24"/>
          <w:u w:val="single"/>
        </w:rPr>
        <w:t>https://www.global-opportunities.net/inhouse-uk-pune/?gad_source=1&amp;gclid=Cj0KCQjw8J6wBhDXARIsAPo7QA_vcCGYaGJEMd6hjgw7qp3-apvP1WYqRpnrJEHJIn2D4oAuBZ4ukeQaAq33EALw_wcB</w:t>
      </w:r>
    </w:p>
    <w:p w14:paraId="64F408FC" w14:textId="77777777" w:rsidR="00013C80" w:rsidRPr="000F52E6" w:rsidRDefault="00013C80" w:rsidP="00013C80">
      <w:pPr>
        <w:rPr>
          <w:rFonts w:ascii="Times New Roman" w:hAnsi="Times New Roman"/>
          <w:b/>
          <w:bCs/>
          <w:color w:val="000000" w:themeColor="text1"/>
          <w:sz w:val="24"/>
        </w:rPr>
      </w:pPr>
      <w:r w:rsidRPr="000F52E6">
        <w:rPr>
          <w:rFonts w:ascii="Times New Roman" w:hAnsi="Times New Roman"/>
          <w:b/>
          <w:bCs/>
          <w:color w:val="000000" w:themeColor="text1"/>
          <w:sz w:val="24"/>
        </w:rPr>
        <w:t>About</w:t>
      </w:r>
    </w:p>
    <w:p w14:paraId="010993ED" w14:textId="77777777" w:rsidR="00013C80" w:rsidRPr="000F52E6" w:rsidRDefault="00013C80" w:rsidP="00013C80">
      <w:pPr>
        <w:rPr>
          <w:rFonts w:ascii="Times New Roman" w:hAnsi="Times New Roman"/>
          <w:color w:val="000000" w:themeColor="text1"/>
          <w:sz w:val="24"/>
        </w:rPr>
      </w:pPr>
      <w:r w:rsidRPr="000F52E6">
        <w:rPr>
          <w:rFonts w:ascii="Times New Roman" w:hAnsi="Times New Roman"/>
          <w:color w:val="000000" w:themeColor="text1"/>
          <w:sz w:val="24"/>
        </w:rPr>
        <w:t>Carnegie Mellon University can support you financially if you are admitted to one of its study programs as an international student.</w:t>
      </w:r>
    </w:p>
    <w:p w14:paraId="677C9F8C" w14:textId="77777777" w:rsidR="00013C80" w:rsidRPr="000F52E6" w:rsidRDefault="00013C80" w:rsidP="00013C80">
      <w:pPr>
        <w:rPr>
          <w:rFonts w:ascii="Times New Roman" w:hAnsi="Times New Roman"/>
          <w:color w:val="000000" w:themeColor="text1"/>
          <w:sz w:val="24"/>
        </w:rPr>
      </w:pPr>
      <w:r w:rsidRPr="000F52E6">
        <w:rPr>
          <w:rFonts w:ascii="Times New Roman" w:hAnsi="Times New Roman"/>
          <w:color w:val="000000" w:themeColor="text1"/>
          <w:sz w:val="24"/>
        </w:rPr>
        <w:t>Carnegie Mellon University awards scholarships, bursaries, tuition fee reductions, and discounts that help you cover existing tuition and living costs.</w:t>
      </w:r>
    </w:p>
    <w:p w14:paraId="33019D65" w14:textId="77777777" w:rsidR="00013C80" w:rsidRPr="000F52E6" w:rsidRDefault="00013C80" w:rsidP="00013C80">
      <w:pPr>
        <w:rPr>
          <w:rFonts w:ascii="Times New Roman" w:hAnsi="Times New Roman"/>
          <w:b/>
          <w:bCs/>
          <w:color w:val="000000" w:themeColor="text1"/>
          <w:sz w:val="24"/>
        </w:rPr>
      </w:pPr>
      <w:r w:rsidRPr="000F52E6">
        <w:rPr>
          <w:rFonts w:ascii="Times New Roman" w:hAnsi="Times New Roman"/>
          <w:b/>
          <w:bCs/>
          <w:color w:val="000000" w:themeColor="text1"/>
          <w:sz w:val="24"/>
        </w:rPr>
        <w:t>Overview</w:t>
      </w:r>
    </w:p>
    <w:p w14:paraId="60000155" w14:textId="77777777" w:rsidR="00013C80" w:rsidRPr="000F52E6" w:rsidRDefault="00013C80" w:rsidP="00013C80">
      <w:pPr>
        <w:rPr>
          <w:rFonts w:ascii="Times New Roman" w:hAnsi="Times New Roman"/>
          <w:color w:val="000000" w:themeColor="text1"/>
          <w:sz w:val="24"/>
        </w:rPr>
      </w:pPr>
      <w:r w:rsidRPr="000F52E6">
        <w:rPr>
          <w:rFonts w:ascii="Times New Roman" w:hAnsi="Times New Roman"/>
          <w:b/>
          <w:bCs/>
          <w:color w:val="000000" w:themeColor="text1"/>
          <w:sz w:val="24"/>
        </w:rPr>
        <w:t>Scholarship Type:</w:t>
      </w:r>
      <w:r w:rsidRPr="000F52E6">
        <w:rPr>
          <w:rFonts w:ascii="Times New Roman" w:hAnsi="Times New Roman"/>
          <w:color w:val="000000" w:themeColor="text1"/>
          <w:sz w:val="24"/>
        </w:rPr>
        <w:t xml:space="preserve"> Merit Based</w:t>
      </w:r>
    </w:p>
    <w:p w14:paraId="7B400B51" w14:textId="7E7F4585" w:rsidR="00013C80" w:rsidRPr="000F52E6" w:rsidRDefault="00013C80" w:rsidP="00013C80">
      <w:pPr>
        <w:rPr>
          <w:rFonts w:ascii="Times New Roman" w:hAnsi="Times New Roman"/>
          <w:color w:val="000000" w:themeColor="text1"/>
          <w:sz w:val="24"/>
        </w:rPr>
      </w:pPr>
      <w:r w:rsidRPr="000F52E6">
        <w:rPr>
          <w:rFonts w:ascii="Times New Roman" w:hAnsi="Times New Roman"/>
          <w:b/>
          <w:bCs/>
          <w:color w:val="000000" w:themeColor="text1"/>
          <w:sz w:val="24"/>
        </w:rPr>
        <w:t xml:space="preserve">Number </w:t>
      </w:r>
      <w:r w:rsidR="000F52E6">
        <w:rPr>
          <w:rFonts w:ascii="Times New Roman" w:hAnsi="Times New Roman"/>
          <w:b/>
          <w:bCs/>
          <w:color w:val="000000" w:themeColor="text1"/>
          <w:sz w:val="24"/>
        </w:rPr>
        <w:t>O</w:t>
      </w:r>
      <w:r w:rsidRPr="000F52E6">
        <w:rPr>
          <w:rFonts w:ascii="Times New Roman" w:hAnsi="Times New Roman"/>
          <w:b/>
          <w:bCs/>
          <w:color w:val="000000" w:themeColor="text1"/>
          <w:sz w:val="24"/>
        </w:rPr>
        <w:t xml:space="preserve">f Scholarships </w:t>
      </w:r>
      <w:r w:rsidR="000F52E6">
        <w:rPr>
          <w:rFonts w:ascii="Times New Roman" w:hAnsi="Times New Roman"/>
          <w:b/>
          <w:bCs/>
          <w:color w:val="000000" w:themeColor="text1"/>
          <w:sz w:val="24"/>
        </w:rPr>
        <w:t>T</w:t>
      </w:r>
      <w:r w:rsidRPr="000F52E6">
        <w:rPr>
          <w:rFonts w:ascii="Times New Roman" w:hAnsi="Times New Roman"/>
          <w:b/>
          <w:bCs/>
          <w:color w:val="000000" w:themeColor="text1"/>
          <w:sz w:val="24"/>
        </w:rPr>
        <w:t>o Award:</w:t>
      </w:r>
      <w:r w:rsidRPr="000F52E6">
        <w:rPr>
          <w:rFonts w:ascii="Times New Roman" w:hAnsi="Times New Roman"/>
          <w:color w:val="000000" w:themeColor="text1"/>
          <w:sz w:val="24"/>
        </w:rPr>
        <w:t xml:space="preserve"> Multiple</w:t>
      </w:r>
    </w:p>
    <w:p w14:paraId="62FF22C7" w14:textId="77777777" w:rsidR="00013C80" w:rsidRPr="000F52E6" w:rsidRDefault="00013C80" w:rsidP="00013C80">
      <w:pPr>
        <w:rPr>
          <w:rFonts w:ascii="Times New Roman" w:hAnsi="Times New Roman"/>
          <w:color w:val="000000" w:themeColor="text1"/>
          <w:sz w:val="24"/>
        </w:rPr>
      </w:pPr>
      <w:r w:rsidRPr="000F52E6">
        <w:rPr>
          <w:rFonts w:ascii="Times New Roman" w:hAnsi="Times New Roman"/>
          <w:b/>
          <w:bCs/>
          <w:color w:val="000000" w:themeColor="text1"/>
          <w:sz w:val="24"/>
        </w:rPr>
        <w:t>Grant:</w:t>
      </w:r>
      <w:r w:rsidRPr="000F52E6">
        <w:rPr>
          <w:rFonts w:ascii="Times New Roman" w:hAnsi="Times New Roman"/>
          <w:color w:val="000000" w:themeColor="text1"/>
          <w:sz w:val="24"/>
        </w:rPr>
        <w:t xml:space="preserve"> Full Tuition Fee Waiver and Other Costs</w:t>
      </w:r>
    </w:p>
    <w:p w14:paraId="70E60BF9" w14:textId="77777777" w:rsidR="00013C80" w:rsidRPr="000F52E6" w:rsidRDefault="00013C80" w:rsidP="00013C80">
      <w:pPr>
        <w:rPr>
          <w:rFonts w:ascii="Times New Roman" w:hAnsi="Times New Roman"/>
          <w:b/>
          <w:bCs/>
          <w:color w:val="000000" w:themeColor="text1"/>
          <w:sz w:val="24"/>
        </w:rPr>
      </w:pPr>
      <w:r w:rsidRPr="000F52E6">
        <w:rPr>
          <w:rFonts w:ascii="Times New Roman" w:hAnsi="Times New Roman"/>
          <w:b/>
          <w:bCs/>
          <w:color w:val="000000" w:themeColor="text1"/>
          <w:sz w:val="24"/>
        </w:rPr>
        <w:t>Scholarship Coverage</w:t>
      </w:r>
    </w:p>
    <w:p w14:paraId="44664DF0" w14:textId="2205A464" w:rsidR="00013C80" w:rsidRPr="000F52E6" w:rsidRDefault="00013C80" w:rsidP="00013C80">
      <w:pPr>
        <w:pStyle w:val="ListParagraph"/>
        <w:numPr>
          <w:ilvl w:val="0"/>
          <w:numId w:val="1"/>
        </w:numPr>
        <w:rPr>
          <w:rFonts w:ascii="Times New Roman" w:hAnsi="Times New Roman"/>
          <w:color w:val="000000" w:themeColor="text1"/>
          <w:sz w:val="24"/>
        </w:rPr>
      </w:pPr>
      <w:r w:rsidRPr="000F52E6">
        <w:rPr>
          <w:rFonts w:ascii="Times New Roman" w:hAnsi="Times New Roman"/>
          <w:color w:val="000000" w:themeColor="text1"/>
          <w:sz w:val="24"/>
        </w:rPr>
        <w:t>Tuition Fee Reduction</w:t>
      </w:r>
    </w:p>
    <w:p w14:paraId="23C8BB0B" w14:textId="4D935D8D" w:rsidR="00013C80" w:rsidRPr="000F52E6" w:rsidRDefault="00013C80" w:rsidP="00013C80">
      <w:pPr>
        <w:pStyle w:val="ListParagraph"/>
        <w:numPr>
          <w:ilvl w:val="0"/>
          <w:numId w:val="1"/>
        </w:numPr>
        <w:rPr>
          <w:rFonts w:ascii="Times New Roman" w:hAnsi="Times New Roman"/>
          <w:color w:val="000000" w:themeColor="text1"/>
          <w:sz w:val="24"/>
        </w:rPr>
      </w:pPr>
      <w:r w:rsidRPr="000F52E6">
        <w:rPr>
          <w:rFonts w:ascii="Times New Roman" w:hAnsi="Times New Roman"/>
          <w:color w:val="000000" w:themeColor="text1"/>
          <w:sz w:val="24"/>
        </w:rPr>
        <w:t>Travel Expenses</w:t>
      </w:r>
    </w:p>
    <w:p w14:paraId="66BC5A14" w14:textId="77777777" w:rsidR="00013C80" w:rsidRPr="000F52E6" w:rsidRDefault="00013C80" w:rsidP="00013C80">
      <w:pPr>
        <w:rPr>
          <w:rFonts w:ascii="Times New Roman" w:hAnsi="Times New Roman"/>
          <w:b/>
          <w:bCs/>
          <w:color w:val="000000" w:themeColor="text1"/>
          <w:sz w:val="24"/>
        </w:rPr>
      </w:pPr>
      <w:r w:rsidRPr="000F52E6">
        <w:rPr>
          <w:rFonts w:ascii="Times New Roman" w:hAnsi="Times New Roman"/>
          <w:b/>
          <w:bCs/>
          <w:color w:val="000000" w:themeColor="text1"/>
          <w:sz w:val="24"/>
        </w:rPr>
        <w:t>Description</w:t>
      </w:r>
    </w:p>
    <w:p w14:paraId="62D89D3C" w14:textId="77777777" w:rsidR="00013C80" w:rsidRPr="000F52E6" w:rsidRDefault="00013C80" w:rsidP="00013C80">
      <w:pPr>
        <w:rPr>
          <w:rFonts w:ascii="Times New Roman" w:hAnsi="Times New Roman"/>
          <w:color w:val="000000" w:themeColor="text1"/>
          <w:sz w:val="24"/>
        </w:rPr>
      </w:pPr>
      <w:r w:rsidRPr="000F52E6">
        <w:rPr>
          <w:rFonts w:ascii="Times New Roman" w:hAnsi="Times New Roman"/>
          <w:color w:val="000000" w:themeColor="text1"/>
          <w:sz w:val="24"/>
        </w:rPr>
        <w:t>The Gates Cambridge Scholarships fund one to four years of graduate study and research at the University of Cambridge.</w:t>
      </w:r>
    </w:p>
    <w:p w14:paraId="2B14FD2F" w14:textId="77777777" w:rsidR="00013C80" w:rsidRPr="000F52E6" w:rsidRDefault="00013C80" w:rsidP="00013C80">
      <w:pPr>
        <w:rPr>
          <w:rFonts w:ascii="Times New Roman" w:hAnsi="Times New Roman"/>
          <w:b/>
          <w:bCs/>
          <w:color w:val="000000" w:themeColor="text1"/>
          <w:sz w:val="24"/>
        </w:rPr>
      </w:pPr>
      <w:r w:rsidRPr="000F52E6">
        <w:rPr>
          <w:rFonts w:ascii="Times New Roman" w:hAnsi="Times New Roman"/>
          <w:b/>
          <w:bCs/>
          <w:color w:val="000000" w:themeColor="text1"/>
          <w:sz w:val="24"/>
        </w:rPr>
        <w:t>Eligibility</w:t>
      </w:r>
    </w:p>
    <w:p w14:paraId="5F41CD9D" w14:textId="4F2F9410" w:rsidR="00013C80" w:rsidRPr="000F52E6" w:rsidRDefault="00013C80" w:rsidP="00013C80">
      <w:pPr>
        <w:rPr>
          <w:rFonts w:ascii="Times New Roman" w:hAnsi="Times New Roman"/>
          <w:color w:val="000000" w:themeColor="text1"/>
          <w:sz w:val="24"/>
        </w:rPr>
      </w:pPr>
      <w:r w:rsidRPr="000F52E6">
        <w:rPr>
          <w:rFonts w:ascii="Times New Roman" w:hAnsi="Times New Roman"/>
          <w:color w:val="000000" w:themeColor="text1"/>
          <w:sz w:val="24"/>
        </w:rPr>
        <w:t>Seniors and recent graduates may be citizens of any country outside the United Kingdom and may apply to any subject available at the University of Cambridge.</w:t>
      </w:r>
    </w:p>
    <w:p w14:paraId="463FEB93" w14:textId="77777777" w:rsidR="00D72C07" w:rsidRPr="000F52E6" w:rsidRDefault="00013C80" w:rsidP="00013C80">
      <w:pPr>
        <w:rPr>
          <w:rFonts w:ascii="Times New Roman" w:hAnsi="Times New Roman"/>
          <w:color w:val="000000" w:themeColor="text1"/>
          <w:sz w:val="24"/>
        </w:rPr>
      </w:pPr>
      <w:r w:rsidRPr="000F52E6">
        <w:rPr>
          <w:rFonts w:ascii="Times New Roman" w:hAnsi="Times New Roman"/>
          <w:color w:val="000000" w:themeColor="text1"/>
          <w:sz w:val="24"/>
        </w:rPr>
        <w:t xml:space="preserve">Applicants must apply directly to the University of Cambridge and complete the supplemental portion of the application to the Cambridge Trusts to be considered for the award. </w:t>
      </w:r>
    </w:p>
    <w:p w14:paraId="7A79DC32" w14:textId="7F499E04" w:rsidR="00013C80" w:rsidRPr="000F52E6" w:rsidRDefault="00013C80" w:rsidP="00013C80">
      <w:pPr>
        <w:rPr>
          <w:rFonts w:ascii="Times New Roman" w:hAnsi="Times New Roman"/>
          <w:color w:val="000000" w:themeColor="text1"/>
          <w:sz w:val="24"/>
          <w:u w:val="single"/>
        </w:rPr>
      </w:pPr>
      <w:r w:rsidRPr="000F52E6">
        <w:rPr>
          <w:rFonts w:ascii="Times New Roman" w:hAnsi="Times New Roman"/>
          <w:color w:val="000000" w:themeColor="text1"/>
          <w:sz w:val="24"/>
          <w:u w:val="single"/>
        </w:rPr>
        <w:t>The four key selection criteria are:</w:t>
      </w:r>
    </w:p>
    <w:p w14:paraId="3001540A" w14:textId="6D8BD99C" w:rsidR="00013C80" w:rsidRPr="000F52E6" w:rsidRDefault="00013C80" w:rsidP="00D72C07">
      <w:pPr>
        <w:pStyle w:val="ListParagraph"/>
        <w:numPr>
          <w:ilvl w:val="0"/>
          <w:numId w:val="2"/>
        </w:numPr>
        <w:rPr>
          <w:rFonts w:ascii="Times New Roman" w:hAnsi="Times New Roman"/>
          <w:color w:val="000000" w:themeColor="text1"/>
          <w:sz w:val="24"/>
        </w:rPr>
      </w:pPr>
      <w:r w:rsidRPr="000F52E6">
        <w:rPr>
          <w:rFonts w:ascii="Times New Roman" w:hAnsi="Times New Roman"/>
          <w:color w:val="000000" w:themeColor="text1"/>
          <w:sz w:val="24"/>
        </w:rPr>
        <w:t>Academic Excellence: Applicants should have an extremely strong academic record, with a GPA over 3.7.</w:t>
      </w:r>
    </w:p>
    <w:p w14:paraId="3E01D06F" w14:textId="399030E2" w:rsidR="00013C80" w:rsidRPr="000F52E6" w:rsidRDefault="00013C80" w:rsidP="00D72C07">
      <w:pPr>
        <w:pStyle w:val="ListParagraph"/>
        <w:numPr>
          <w:ilvl w:val="0"/>
          <w:numId w:val="2"/>
        </w:numPr>
        <w:rPr>
          <w:rFonts w:ascii="Times New Roman" w:hAnsi="Times New Roman"/>
          <w:color w:val="000000" w:themeColor="text1"/>
          <w:sz w:val="24"/>
        </w:rPr>
      </w:pPr>
      <w:r w:rsidRPr="000F52E6">
        <w:rPr>
          <w:rFonts w:ascii="Times New Roman" w:hAnsi="Times New Roman"/>
          <w:color w:val="000000" w:themeColor="text1"/>
          <w:sz w:val="24"/>
        </w:rPr>
        <w:t>Leadership Potential</w:t>
      </w:r>
    </w:p>
    <w:p w14:paraId="66A61321" w14:textId="60831403" w:rsidR="00013C80" w:rsidRPr="000F52E6" w:rsidRDefault="00013C80" w:rsidP="00D72C07">
      <w:pPr>
        <w:pStyle w:val="ListParagraph"/>
        <w:numPr>
          <w:ilvl w:val="0"/>
          <w:numId w:val="2"/>
        </w:numPr>
        <w:rPr>
          <w:rFonts w:ascii="Times New Roman" w:hAnsi="Times New Roman"/>
          <w:color w:val="000000" w:themeColor="text1"/>
          <w:sz w:val="24"/>
        </w:rPr>
      </w:pPr>
      <w:r w:rsidRPr="000F52E6">
        <w:rPr>
          <w:rFonts w:ascii="Times New Roman" w:hAnsi="Times New Roman"/>
          <w:color w:val="000000" w:themeColor="text1"/>
          <w:sz w:val="24"/>
        </w:rPr>
        <w:t>Commitment to Improving the Lives of Others</w:t>
      </w:r>
    </w:p>
    <w:p w14:paraId="0C38CCE8" w14:textId="65CA14C8" w:rsidR="00013C80" w:rsidRPr="000F52E6" w:rsidRDefault="00013C80" w:rsidP="00D72C07">
      <w:pPr>
        <w:pStyle w:val="ListParagraph"/>
        <w:numPr>
          <w:ilvl w:val="0"/>
          <w:numId w:val="2"/>
        </w:numPr>
        <w:rPr>
          <w:rFonts w:ascii="Times New Roman" w:hAnsi="Times New Roman"/>
          <w:color w:val="000000" w:themeColor="text1"/>
          <w:sz w:val="24"/>
        </w:rPr>
      </w:pPr>
      <w:r w:rsidRPr="000F52E6">
        <w:rPr>
          <w:rFonts w:ascii="Times New Roman" w:hAnsi="Times New Roman"/>
          <w:color w:val="000000" w:themeColor="text1"/>
          <w:sz w:val="24"/>
        </w:rPr>
        <w:t>Good Academic Fit with Cambridge</w:t>
      </w:r>
    </w:p>
    <w:p w14:paraId="7A1993AE" w14:textId="77777777" w:rsidR="00013C80" w:rsidRPr="000F52E6" w:rsidRDefault="00013C80" w:rsidP="00013C80">
      <w:pPr>
        <w:rPr>
          <w:rFonts w:ascii="Times New Roman" w:hAnsi="Times New Roman"/>
          <w:b/>
          <w:bCs/>
          <w:color w:val="000000" w:themeColor="text1"/>
          <w:sz w:val="24"/>
        </w:rPr>
      </w:pPr>
      <w:r w:rsidRPr="000F52E6">
        <w:rPr>
          <w:rFonts w:ascii="Times New Roman" w:hAnsi="Times New Roman"/>
          <w:b/>
          <w:bCs/>
          <w:color w:val="000000" w:themeColor="text1"/>
          <w:sz w:val="24"/>
        </w:rPr>
        <w:t>Scholarship Requirements</w:t>
      </w:r>
    </w:p>
    <w:p w14:paraId="42436B47" w14:textId="77777777" w:rsidR="00013C80" w:rsidRPr="000F52E6" w:rsidRDefault="00013C80" w:rsidP="00013C80">
      <w:pPr>
        <w:rPr>
          <w:rFonts w:ascii="Times New Roman" w:hAnsi="Times New Roman"/>
          <w:color w:val="000000" w:themeColor="text1"/>
          <w:sz w:val="24"/>
        </w:rPr>
      </w:pPr>
      <w:r w:rsidRPr="000F52E6">
        <w:rPr>
          <w:rFonts w:ascii="Times New Roman" w:hAnsi="Times New Roman"/>
          <w:b/>
          <w:bCs/>
          <w:color w:val="000000" w:themeColor="text1"/>
          <w:sz w:val="24"/>
        </w:rPr>
        <w:t>Disciplines:</w:t>
      </w:r>
      <w:r w:rsidRPr="000F52E6">
        <w:rPr>
          <w:rFonts w:ascii="Times New Roman" w:hAnsi="Times New Roman"/>
          <w:color w:val="000000" w:themeColor="text1"/>
          <w:sz w:val="24"/>
        </w:rPr>
        <w:t xml:space="preserve"> Any</w:t>
      </w:r>
    </w:p>
    <w:p w14:paraId="2F776061" w14:textId="77777777" w:rsidR="00013C80" w:rsidRPr="000F52E6" w:rsidRDefault="00013C80" w:rsidP="00013C80">
      <w:pPr>
        <w:rPr>
          <w:rFonts w:ascii="Times New Roman" w:hAnsi="Times New Roman"/>
          <w:color w:val="000000" w:themeColor="text1"/>
          <w:sz w:val="24"/>
        </w:rPr>
      </w:pPr>
      <w:r w:rsidRPr="000F52E6">
        <w:rPr>
          <w:rFonts w:ascii="Times New Roman" w:hAnsi="Times New Roman"/>
          <w:b/>
          <w:bCs/>
          <w:color w:val="000000" w:themeColor="text1"/>
          <w:sz w:val="24"/>
        </w:rPr>
        <w:t>Locations:</w:t>
      </w:r>
      <w:r w:rsidRPr="000F52E6">
        <w:rPr>
          <w:rFonts w:ascii="Times New Roman" w:hAnsi="Times New Roman"/>
          <w:color w:val="000000" w:themeColor="text1"/>
          <w:sz w:val="24"/>
        </w:rPr>
        <w:t xml:space="preserve"> United Kingdom</w:t>
      </w:r>
    </w:p>
    <w:p w14:paraId="11B93E0F" w14:textId="77777777" w:rsidR="00013C80" w:rsidRPr="000F52E6" w:rsidRDefault="00013C80" w:rsidP="00013C80">
      <w:pPr>
        <w:rPr>
          <w:rFonts w:ascii="Times New Roman" w:hAnsi="Times New Roman"/>
          <w:color w:val="000000" w:themeColor="text1"/>
          <w:sz w:val="24"/>
        </w:rPr>
      </w:pPr>
      <w:r w:rsidRPr="000F52E6">
        <w:rPr>
          <w:rFonts w:ascii="Times New Roman" w:hAnsi="Times New Roman"/>
          <w:b/>
          <w:bCs/>
          <w:color w:val="000000" w:themeColor="text1"/>
          <w:sz w:val="24"/>
        </w:rPr>
        <w:lastRenderedPageBreak/>
        <w:t>Nationality:</w:t>
      </w:r>
      <w:r w:rsidRPr="000F52E6">
        <w:rPr>
          <w:rFonts w:ascii="Times New Roman" w:hAnsi="Times New Roman"/>
          <w:color w:val="000000" w:themeColor="text1"/>
          <w:sz w:val="24"/>
        </w:rPr>
        <w:t xml:space="preserve"> Any</w:t>
      </w:r>
    </w:p>
    <w:p w14:paraId="0A8E909B" w14:textId="77777777" w:rsidR="00013C80" w:rsidRPr="000F52E6" w:rsidRDefault="00013C80" w:rsidP="00013C80">
      <w:pPr>
        <w:rPr>
          <w:rFonts w:ascii="Times New Roman" w:hAnsi="Times New Roman"/>
          <w:color w:val="000000" w:themeColor="text1"/>
          <w:sz w:val="24"/>
        </w:rPr>
      </w:pPr>
      <w:r w:rsidRPr="000F52E6">
        <w:rPr>
          <w:rFonts w:ascii="Times New Roman" w:hAnsi="Times New Roman"/>
          <w:b/>
          <w:bCs/>
          <w:color w:val="000000" w:themeColor="text1"/>
          <w:sz w:val="24"/>
        </w:rPr>
        <w:t>Study Experience Required:</w:t>
      </w:r>
      <w:r w:rsidRPr="000F52E6">
        <w:rPr>
          <w:rFonts w:ascii="Times New Roman" w:hAnsi="Times New Roman"/>
          <w:color w:val="000000" w:themeColor="text1"/>
          <w:sz w:val="24"/>
        </w:rPr>
        <w:t xml:space="preserve"> Bachelor</w:t>
      </w:r>
    </w:p>
    <w:p w14:paraId="1A4E44E8" w14:textId="77777777" w:rsidR="00013C80" w:rsidRPr="000F52E6" w:rsidRDefault="00013C80" w:rsidP="00013C80">
      <w:pPr>
        <w:rPr>
          <w:rFonts w:ascii="Times New Roman" w:hAnsi="Times New Roman"/>
          <w:color w:val="000000" w:themeColor="text1"/>
          <w:sz w:val="24"/>
        </w:rPr>
      </w:pPr>
      <w:r w:rsidRPr="000F52E6">
        <w:rPr>
          <w:rFonts w:ascii="Times New Roman" w:hAnsi="Times New Roman"/>
          <w:b/>
          <w:bCs/>
          <w:color w:val="000000" w:themeColor="text1"/>
          <w:sz w:val="24"/>
        </w:rPr>
        <w:t>Age:</w:t>
      </w:r>
      <w:r w:rsidRPr="000F52E6">
        <w:rPr>
          <w:rFonts w:ascii="Times New Roman" w:hAnsi="Times New Roman"/>
          <w:color w:val="000000" w:themeColor="text1"/>
          <w:sz w:val="24"/>
        </w:rPr>
        <w:t xml:space="preserve"> Unknown</w:t>
      </w:r>
    </w:p>
    <w:p w14:paraId="47B62D68" w14:textId="77777777" w:rsidR="00013C80" w:rsidRPr="000F52E6" w:rsidRDefault="00013C80" w:rsidP="00013C80">
      <w:pPr>
        <w:rPr>
          <w:rFonts w:ascii="Times New Roman" w:hAnsi="Times New Roman"/>
          <w:b/>
          <w:bCs/>
          <w:color w:val="000000" w:themeColor="text1"/>
          <w:sz w:val="24"/>
        </w:rPr>
      </w:pPr>
      <w:r w:rsidRPr="000F52E6">
        <w:rPr>
          <w:rFonts w:ascii="Times New Roman" w:hAnsi="Times New Roman"/>
          <w:b/>
          <w:bCs/>
          <w:color w:val="000000" w:themeColor="text1"/>
          <w:sz w:val="24"/>
        </w:rPr>
        <w:t>Application</w:t>
      </w:r>
    </w:p>
    <w:p w14:paraId="32F8C04E" w14:textId="77777777" w:rsidR="00013C80" w:rsidRPr="000F52E6" w:rsidRDefault="00013C80" w:rsidP="00013C80">
      <w:pPr>
        <w:rPr>
          <w:rFonts w:ascii="Times New Roman" w:hAnsi="Times New Roman"/>
          <w:color w:val="000000" w:themeColor="text1"/>
          <w:sz w:val="24"/>
        </w:rPr>
      </w:pPr>
      <w:r w:rsidRPr="000F52E6">
        <w:rPr>
          <w:rFonts w:ascii="Times New Roman" w:hAnsi="Times New Roman"/>
          <w:b/>
          <w:bCs/>
          <w:color w:val="000000" w:themeColor="text1"/>
          <w:sz w:val="24"/>
        </w:rPr>
        <w:t>Application Deadline:</w:t>
      </w:r>
      <w:r w:rsidRPr="000F52E6">
        <w:rPr>
          <w:rFonts w:ascii="Times New Roman" w:hAnsi="Times New Roman"/>
          <w:color w:val="000000" w:themeColor="text1"/>
          <w:sz w:val="24"/>
        </w:rPr>
        <w:t xml:space="preserve"> 24 Aug 2024</w:t>
      </w:r>
    </w:p>
    <w:p w14:paraId="0BF63BCB" w14:textId="77777777" w:rsidR="00013C80" w:rsidRPr="000F52E6" w:rsidRDefault="00013C80" w:rsidP="00013C80">
      <w:pPr>
        <w:rPr>
          <w:rFonts w:ascii="Times New Roman" w:hAnsi="Times New Roman"/>
          <w:color w:val="000000" w:themeColor="text1"/>
          <w:sz w:val="24"/>
        </w:rPr>
      </w:pPr>
      <w:r w:rsidRPr="000F52E6">
        <w:rPr>
          <w:rFonts w:ascii="Times New Roman" w:hAnsi="Times New Roman"/>
          <w:color w:val="000000" w:themeColor="text1"/>
          <w:sz w:val="24"/>
        </w:rPr>
        <w:t>Although university endorsement is not required for the Gates Cambridge, students are encouraged to submit pre-applications and work with OURSD on their materials in advance of the campus deadline. Interested students must contact OURSD as early as possible in the spring semester to discuss their possible candidacy. Book an appointment with an OURSD team member. If you are away from campus, they will arrange a virtual meeting.</w:t>
      </w:r>
    </w:p>
    <w:p w14:paraId="00608ADB" w14:textId="77777777" w:rsidR="00013C80" w:rsidRPr="000F52E6" w:rsidRDefault="00013C80" w:rsidP="00013C80">
      <w:pPr>
        <w:rPr>
          <w:rFonts w:ascii="Times New Roman" w:hAnsi="Times New Roman"/>
          <w:b/>
          <w:bCs/>
          <w:color w:val="000000" w:themeColor="text1"/>
          <w:sz w:val="24"/>
        </w:rPr>
      </w:pPr>
      <w:r w:rsidRPr="000F52E6">
        <w:rPr>
          <w:rFonts w:ascii="Times New Roman" w:hAnsi="Times New Roman"/>
          <w:b/>
          <w:bCs/>
          <w:color w:val="000000" w:themeColor="text1"/>
          <w:sz w:val="24"/>
        </w:rPr>
        <w:t>Benefits</w:t>
      </w:r>
    </w:p>
    <w:p w14:paraId="21D20D16" w14:textId="5ABDC154" w:rsidR="00F31E47" w:rsidRPr="000F52E6" w:rsidRDefault="00013C80" w:rsidP="00C54193">
      <w:pPr>
        <w:pStyle w:val="ListParagraph"/>
        <w:numPr>
          <w:ilvl w:val="0"/>
          <w:numId w:val="3"/>
        </w:numPr>
        <w:rPr>
          <w:rFonts w:ascii="Times New Roman" w:hAnsi="Times New Roman"/>
          <w:color w:val="000000" w:themeColor="text1"/>
          <w:sz w:val="24"/>
        </w:rPr>
      </w:pPr>
      <w:r w:rsidRPr="000F52E6">
        <w:rPr>
          <w:rFonts w:ascii="Times New Roman" w:hAnsi="Times New Roman"/>
          <w:color w:val="000000" w:themeColor="text1"/>
          <w:sz w:val="24"/>
        </w:rPr>
        <w:t>The award covers the full cost of study at Cambridge plus airfare to and from the U.K.</w:t>
      </w:r>
    </w:p>
    <w:sectPr w:rsidR="00F31E47" w:rsidRPr="000F52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16B2A"/>
    <w:multiLevelType w:val="hybridMultilevel"/>
    <w:tmpl w:val="D616C4E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A3065C0"/>
    <w:multiLevelType w:val="hybridMultilevel"/>
    <w:tmpl w:val="648E015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E281C3F"/>
    <w:multiLevelType w:val="hybridMultilevel"/>
    <w:tmpl w:val="9926D56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06766079">
    <w:abstractNumId w:val="2"/>
  </w:num>
  <w:num w:numId="2" w16cid:durableId="484585668">
    <w:abstractNumId w:val="0"/>
  </w:num>
  <w:num w:numId="3" w16cid:durableId="1919599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6B1"/>
    <w:rsid w:val="00013C80"/>
    <w:rsid w:val="000F52E6"/>
    <w:rsid w:val="00243A0D"/>
    <w:rsid w:val="004C26B1"/>
    <w:rsid w:val="00C54193"/>
    <w:rsid w:val="00D72C07"/>
    <w:rsid w:val="00F31E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E6CF1"/>
  <w15:chartTrackingRefBased/>
  <w15:docId w15:val="{AF97BDC9-2476-4868-A2AC-8D0A16F26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3C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316</Words>
  <Characters>1805</Characters>
  <Application>Microsoft Office Word</Application>
  <DocSecurity>0</DocSecurity>
  <Lines>15</Lines>
  <Paragraphs>4</Paragraphs>
  <ScaleCrop>false</ScaleCrop>
  <Company/>
  <LinksUpToDate>false</LinksUpToDate>
  <CharactersWithSpaces>2117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PRATIMA SHEOREY</dc:creator>
  <cp:keywords/>
  <dc:description/>
  <cp:lastModifiedBy>PRATIMA SHEOREY</cp:lastModifiedBy>
  <cp:revision>7</cp:revision>
  <dcterms:created xsi:type="dcterms:W3CDTF">2024-03-16T07:18:00Z</dcterms:created>
  <dcterms:modified xsi:type="dcterms:W3CDTF">2024-03-30T10:46:00Z</dcterms:modified>
</cp:coreProperties>
</file>