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2E6B" w14:textId="77777777"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Deakin University</w:t>
      </w:r>
    </w:p>
    <w:p w14:paraId="57BECE3C" w14:textId="2F80F840"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Deakin Vice-Chancellor’s Meritorious 100% Scholarship</w:t>
      </w:r>
    </w:p>
    <w:p w14:paraId="18CCDC97" w14:textId="0F8C5B7D" w:rsidR="001F03CE" w:rsidRPr="00873348" w:rsidRDefault="001F03CE" w:rsidP="00BE177D">
      <w:pPr>
        <w:rPr>
          <w:rFonts w:ascii="Times New Roman" w:hAnsi="Times New Roman"/>
          <w:color w:val="000000" w:themeColor="text1"/>
          <w:sz w:val="24"/>
          <w:u w:val="single"/>
        </w:rPr>
      </w:pPr>
      <w:r w:rsidRPr="00873348">
        <w:rPr>
          <w:rFonts w:ascii="Times New Roman" w:hAnsi="Times New Roman"/>
          <w:color w:val="000000" w:themeColor="text1"/>
          <w:sz w:val="24"/>
          <w:u w:val="single"/>
        </w:rPr>
        <w:t>https://www.deakin.edu.au/study/fees-and-scholarships/scholarships/find-a-scholarship/deakin-vice-chancellors-meritorious-100-scholarship-india</w:t>
      </w:r>
    </w:p>
    <w:p w14:paraId="4DFAC876" w14:textId="77777777"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About:</w:t>
      </w:r>
    </w:p>
    <w:p w14:paraId="13ED4DB7" w14:textId="0754AA60"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A scholarship can be a catalyst for your success during university education. At Deakin, be acknowledged for your academic excellence, perseverance, and dedication with a scholarship that can shape your future.</w:t>
      </w:r>
    </w:p>
    <w:p w14:paraId="38A5D3E0" w14:textId="49473E2C"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Overview:</w:t>
      </w:r>
    </w:p>
    <w:p w14:paraId="4CBDF96A"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 xml:space="preserve">Scholarship Type: </w:t>
      </w:r>
      <w:r w:rsidRPr="00873348">
        <w:rPr>
          <w:rFonts w:ascii="Times New Roman" w:hAnsi="Times New Roman"/>
          <w:color w:val="000000" w:themeColor="text1"/>
          <w:sz w:val="24"/>
        </w:rPr>
        <w:t>Merit-based</w:t>
      </w:r>
    </w:p>
    <w:p w14:paraId="2F162476"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Number of Scholarships to Award:</w:t>
      </w:r>
      <w:r w:rsidRPr="00873348">
        <w:rPr>
          <w:rFonts w:ascii="Times New Roman" w:hAnsi="Times New Roman"/>
          <w:color w:val="000000" w:themeColor="text1"/>
          <w:sz w:val="24"/>
        </w:rPr>
        <w:t xml:space="preserve"> Multiple</w:t>
      </w:r>
    </w:p>
    <w:p w14:paraId="7F818B3F"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Grant:</w:t>
      </w:r>
      <w:r w:rsidRPr="00873348">
        <w:rPr>
          <w:rFonts w:ascii="Times New Roman" w:hAnsi="Times New Roman"/>
          <w:color w:val="000000" w:themeColor="text1"/>
          <w:sz w:val="24"/>
        </w:rPr>
        <w:t xml:space="preserve"> 100% tuition fee waiver</w:t>
      </w:r>
    </w:p>
    <w:p w14:paraId="393ED78A" w14:textId="2DBA3EB1"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Scholarship Coverage:</w:t>
      </w:r>
    </w:p>
    <w:p w14:paraId="3ADF93C3" w14:textId="77777777" w:rsidR="00BE177D" w:rsidRPr="00873348" w:rsidRDefault="00BE177D" w:rsidP="00BF20BA">
      <w:pPr>
        <w:pStyle w:val="ListParagraph"/>
        <w:numPr>
          <w:ilvl w:val="0"/>
          <w:numId w:val="2"/>
        </w:numPr>
        <w:rPr>
          <w:rFonts w:ascii="Times New Roman" w:hAnsi="Times New Roman"/>
          <w:color w:val="000000" w:themeColor="text1"/>
          <w:sz w:val="24"/>
        </w:rPr>
      </w:pPr>
      <w:r w:rsidRPr="00873348">
        <w:rPr>
          <w:rFonts w:ascii="Times New Roman" w:hAnsi="Times New Roman"/>
          <w:color w:val="000000" w:themeColor="text1"/>
          <w:sz w:val="24"/>
        </w:rPr>
        <w:t>Tuition fee reduction</w:t>
      </w:r>
    </w:p>
    <w:p w14:paraId="2E347662" w14:textId="77777777"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Description:</w:t>
      </w:r>
    </w:p>
    <w:p w14:paraId="1595594E" w14:textId="11B5875B"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Deakin University acknowledges students who consistently demonstrate high academic performance and possess the potential to make significant contributions to the university and its communities. Scholarships are available across various fields including STEM, creative arts, sports studies, and general studies</w:t>
      </w:r>
    </w:p>
    <w:p w14:paraId="2F3BA385" w14:textId="431CB9AA"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Eligibility:</w:t>
      </w:r>
    </w:p>
    <w:p w14:paraId="1DFCE336"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Applicant must be an Indian citizen holding a valid Indian Passport.</w:t>
      </w:r>
    </w:p>
    <w:p w14:paraId="09A54372"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Applicant should be residing in India at the time of application.</w:t>
      </w:r>
    </w:p>
    <w:p w14:paraId="24192211"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Applicant should apply through any Deakin Authorized agent based in India.</w:t>
      </w:r>
    </w:p>
    <w:p w14:paraId="733C9BBF"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Academic Eligibility Criteria:</w:t>
      </w:r>
    </w:p>
    <w:p w14:paraId="772FE9B7"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85% overall in Year 12 scores of CBSE / ICSE / State Board; OR</w:t>
      </w:r>
    </w:p>
    <w:p w14:paraId="04261116"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10 overall in the General Certificate of Secondary Education (GCSE) / A Level; OR</w:t>
      </w:r>
    </w:p>
    <w:p w14:paraId="436A395B"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32 overall in the International Baccalaureate Diploma Programme (IBDP); OR</w:t>
      </w:r>
    </w:p>
    <w:p w14:paraId="5D273305" w14:textId="77777777" w:rsidR="00BE177D" w:rsidRPr="00873348" w:rsidRDefault="00BE177D" w:rsidP="00060DDC">
      <w:pPr>
        <w:pStyle w:val="ListParagraph"/>
        <w:numPr>
          <w:ilvl w:val="0"/>
          <w:numId w:val="3"/>
        </w:numPr>
        <w:rPr>
          <w:rFonts w:ascii="Times New Roman" w:hAnsi="Times New Roman"/>
          <w:color w:val="000000" w:themeColor="text1"/>
          <w:sz w:val="24"/>
        </w:rPr>
      </w:pPr>
      <w:r w:rsidRPr="00873348">
        <w:rPr>
          <w:rFonts w:ascii="Times New Roman" w:hAnsi="Times New Roman"/>
          <w:color w:val="000000" w:themeColor="text1"/>
          <w:sz w:val="24"/>
        </w:rPr>
        <w:t>80% overall in an undergraduate degree.</w:t>
      </w:r>
    </w:p>
    <w:p w14:paraId="182BBCD3" w14:textId="4D098D92"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Scholarship Requirements:</w:t>
      </w:r>
    </w:p>
    <w:p w14:paraId="60F79822"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Disciplines:</w:t>
      </w:r>
      <w:r w:rsidRPr="00873348">
        <w:rPr>
          <w:rFonts w:ascii="Times New Roman" w:hAnsi="Times New Roman"/>
          <w:color w:val="000000" w:themeColor="text1"/>
          <w:sz w:val="24"/>
        </w:rPr>
        <w:t xml:space="preserve"> Any</w:t>
      </w:r>
    </w:p>
    <w:p w14:paraId="15943402"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Location:</w:t>
      </w:r>
      <w:r w:rsidRPr="00873348">
        <w:rPr>
          <w:rFonts w:ascii="Times New Roman" w:hAnsi="Times New Roman"/>
          <w:color w:val="000000" w:themeColor="text1"/>
          <w:sz w:val="24"/>
        </w:rPr>
        <w:t xml:space="preserve"> Australia</w:t>
      </w:r>
    </w:p>
    <w:p w14:paraId="719BFA87"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Nationality:</w:t>
      </w:r>
      <w:r w:rsidRPr="00873348">
        <w:rPr>
          <w:rFonts w:ascii="Times New Roman" w:hAnsi="Times New Roman"/>
          <w:color w:val="000000" w:themeColor="text1"/>
          <w:sz w:val="24"/>
        </w:rPr>
        <w:t xml:space="preserve"> Indian</w:t>
      </w:r>
    </w:p>
    <w:p w14:paraId="07E70A07"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Study Experience Required:</w:t>
      </w:r>
      <w:r w:rsidRPr="00873348">
        <w:rPr>
          <w:rFonts w:ascii="Times New Roman" w:hAnsi="Times New Roman"/>
          <w:color w:val="000000" w:themeColor="text1"/>
          <w:sz w:val="24"/>
        </w:rPr>
        <w:t xml:space="preserve"> High school graduation</w:t>
      </w:r>
    </w:p>
    <w:p w14:paraId="4578611F"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t>Age:</w:t>
      </w:r>
      <w:r w:rsidRPr="00873348">
        <w:rPr>
          <w:rFonts w:ascii="Times New Roman" w:hAnsi="Times New Roman"/>
          <w:color w:val="000000" w:themeColor="text1"/>
          <w:sz w:val="24"/>
        </w:rPr>
        <w:t xml:space="preserve"> Not specified</w:t>
      </w:r>
    </w:p>
    <w:p w14:paraId="51253D1C" w14:textId="56D1F947"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Application:</w:t>
      </w:r>
    </w:p>
    <w:p w14:paraId="1CA64B44"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b/>
          <w:bCs/>
          <w:color w:val="000000" w:themeColor="text1"/>
          <w:sz w:val="24"/>
        </w:rPr>
        <w:lastRenderedPageBreak/>
        <w:t>Application Deadline:</w:t>
      </w:r>
      <w:r w:rsidRPr="00873348">
        <w:rPr>
          <w:rFonts w:ascii="Times New Roman" w:hAnsi="Times New Roman"/>
          <w:color w:val="000000" w:themeColor="text1"/>
          <w:sz w:val="24"/>
        </w:rPr>
        <w:t xml:space="preserve"> Not specified</w:t>
      </w:r>
    </w:p>
    <w:p w14:paraId="32A23F5A"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All prospective students who apply will automatically be assessed for the scholarship and will be informed of the outcome after the selection process. There is no separate scholarship application form required.</w:t>
      </w:r>
    </w:p>
    <w:p w14:paraId="15653CC2" w14:textId="77777777" w:rsidR="00BE177D" w:rsidRPr="00873348" w:rsidRDefault="00BE177D" w:rsidP="00BE177D">
      <w:pPr>
        <w:rPr>
          <w:rFonts w:ascii="Times New Roman" w:hAnsi="Times New Roman"/>
          <w:color w:val="000000" w:themeColor="text1"/>
          <w:sz w:val="24"/>
          <w:u w:val="single"/>
        </w:rPr>
      </w:pPr>
      <w:r w:rsidRPr="00873348">
        <w:rPr>
          <w:rFonts w:ascii="Times New Roman" w:hAnsi="Times New Roman"/>
          <w:color w:val="000000" w:themeColor="text1"/>
          <w:sz w:val="24"/>
          <w:u w:val="single"/>
        </w:rPr>
        <w:t>Required Submission:</w:t>
      </w:r>
    </w:p>
    <w:p w14:paraId="67D8A8E1"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Personal statement (300 words)</w:t>
      </w:r>
    </w:p>
    <w:p w14:paraId="7DD3A7BC"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Two references who can comment on your community engagement and/or leadership capacity</w:t>
      </w:r>
    </w:p>
    <w:p w14:paraId="3BD6DBFF" w14:textId="77777777" w:rsidR="00BE177D" w:rsidRPr="00873348" w:rsidRDefault="00BE177D" w:rsidP="00BE177D">
      <w:pPr>
        <w:rPr>
          <w:rFonts w:ascii="Times New Roman" w:hAnsi="Times New Roman"/>
          <w:color w:val="000000" w:themeColor="text1"/>
          <w:sz w:val="24"/>
        </w:rPr>
      </w:pPr>
      <w:r w:rsidRPr="00873348">
        <w:rPr>
          <w:rFonts w:ascii="Times New Roman" w:hAnsi="Times New Roman"/>
          <w:color w:val="000000" w:themeColor="text1"/>
          <w:sz w:val="24"/>
        </w:rPr>
        <w:t>Completed application to study at Deakin including academic transcripts</w:t>
      </w:r>
    </w:p>
    <w:p w14:paraId="0FA0F1B0" w14:textId="37E54C11" w:rsidR="00BE177D" w:rsidRPr="00873348" w:rsidRDefault="00BE177D" w:rsidP="00BE177D">
      <w:pPr>
        <w:rPr>
          <w:rFonts w:ascii="Times New Roman" w:hAnsi="Times New Roman"/>
          <w:b/>
          <w:bCs/>
          <w:color w:val="000000" w:themeColor="text1"/>
          <w:sz w:val="24"/>
        </w:rPr>
      </w:pPr>
      <w:r w:rsidRPr="00873348">
        <w:rPr>
          <w:rFonts w:ascii="Times New Roman" w:hAnsi="Times New Roman"/>
          <w:b/>
          <w:bCs/>
          <w:color w:val="000000" w:themeColor="text1"/>
          <w:sz w:val="24"/>
        </w:rPr>
        <w:t>Benefits:</w:t>
      </w:r>
    </w:p>
    <w:p w14:paraId="2C64A729" w14:textId="5A15A581" w:rsidR="00BE177D" w:rsidRPr="00873348" w:rsidRDefault="00BE177D" w:rsidP="00020588">
      <w:pPr>
        <w:pStyle w:val="ListParagraph"/>
        <w:numPr>
          <w:ilvl w:val="0"/>
          <w:numId w:val="4"/>
        </w:numPr>
        <w:rPr>
          <w:rFonts w:ascii="Times New Roman" w:hAnsi="Times New Roman"/>
          <w:color w:val="000000" w:themeColor="text1"/>
          <w:sz w:val="24"/>
        </w:rPr>
      </w:pPr>
      <w:r w:rsidRPr="00873348">
        <w:rPr>
          <w:rFonts w:ascii="Times New Roman" w:hAnsi="Times New Roman"/>
          <w:color w:val="000000" w:themeColor="text1"/>
          <w:sz w:val="24"/>
        </w:rPr>
        <w:t>The scholarship covers 100% of the total indicative tuition fee mentioned on your Letter of Offer</w:t>
      </w:r>
    </w:p>
    <w:p w14:paraId="7EE3C645" w14:textId="3A8D4ED2" w:rsidR="00BD21C2" w:rsidRPr="00873348" w:rsidRDefault="00BE177D" w:rsidP="00020588">
      <w:pPr>
        <w:pStyle w:val="ListParagraph"/>
        <w:numPr>
          <w:ilvl w:val="0"/>
          <w:numId w:val="4"/>
        </w:numPr>
        <w:rPr>
          <w:rFonts w:ascii="Times New Roman" w:hAnsi="Times New Roman"/>
          <w:color w:val="000000" w:themeColor="text1"/>
          <w:sz w:val="24"/>
        </w:rPr>
      </w:pPr>
      <w:r w:rsidRPr="00873348">
        <w:rPr>
          <w:rFonts w:ascii="Times New Roman" w:hAnsi="Times New Roman"/>
          <w:color w:val="000000" w:themeColor="text1"/>
          <w:sz w:val="24"/>
        </w:rPr>
        <w:t>Priority placement for on-campus accommodation (subject to availability and at own cost)</w:t>
      </w:r>
    </w:p>
    <w:sectPr w:rsidR="00BD21C2" w:rsidRPr="00873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4BBD"/>
    <w:multiLevelType w:val="hybridMultilevel"/>
    <w:tmpl w:val="BEA2D5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5635E8"/>
    <w:multiLevelType w:val="hybridMultilevel"/>
    <w:tmpl w:val="63E83A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B3533"/>
    <w:multiLevelType w:val="hybridMultilevel"/>
    <w:tmpl w:val="04B8459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4621358"/>
    <w:multiLevelType w:val="hybridMultilevel"/>
    <w:tmpl w:val="B636D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0508943">
    <w:abstractNumId w:val="3"/>
  </w:num>
  <w:num w:numId="2" w16cid:durableId="777530624">
    <w:abstractNumId w:val="2"/>
  </w:num>
  <w:num w:numId="3" w16cid:durableId="1173454760">
    <w:abstractNumId w:val="0"/>
  </w:num>
  <w:num w:numId="4" w16cid:durableId="59116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71"/>
    <w:rsid w:val="00020588"/>
    <w:rsid w:val="00060DDC"/>
    <w:rsid w:val="000A7BED"/>
    <w:rsid w:val="001F03CE"/>
    <w:rsid w:val="003A6A71"/>
    <w:rsid w:val="005C66A6"/>
    <w:rsid w:val="00873348"/>
    <w:rsid w:val="00B052AD"/>
    <w:rsid w:val="00BD21C2"/>
    <w:rsid w:val="00BE177D"/>
    <w:rsid w:val="00BF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2347"/>
  <w15:chartTrackingRefBased/>
  <w15:docId w15:val="{8CCAFC99-B89C-4125-A907-7D5A8CFE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49097">
      <w:bodyDiv w:val="1"/>
      <w:marLeft w:val="0"/>
      <w:marRight w:val="0"/>
      <w:marTop w:val="0"/>
      <w:marBottom w:val="0"/>
      <w:divBdr>
        <w:top w:val="none" w:sz="0" w:space="0" w:color="auto"/>
        <w:left w:val="none" w:sz="0" w:space="0" w:color="auto"/>
        <w:bottom w:val="none" w:sz="0" w:space="0" w:color="auto"/>
        <w:right w:val="none" w:sz="0" w:space="0" w:color="auto"/>
      </w:divBdr>
      <w:divsChild>
        <w:div w:id="1590196688">
          <w:marLeft w:val="0"/>
          <w:marRight w:val="0"/>
          <w:marTop w:val="0"/>
          <w:marBottom w:val="0"/>
          <w:divBdr>
            <w:top w:val="single" w:sz="2" w:space="0" w:color="E3E3E3"/>
            <w:left w:val="single" w:sz="2" w:space="0" w:color="E3E3E3"/>
            <w:bottom w:val="single" w:sz="2" w:space="0" w:color="E3E3E3"/>
            <w:right w:val="single" w:sz="2" w:space="0" w:color="E3E3E3"/>
          </w:divBdr>
          <w:divsChild>
            <w:div w:id="2067295722">
              <w:marLeft w:val="0"/>
              <w:marRight w:val="0"/>
              <w:marTop w:val="0"/>
              <w:marBottom w:val="0"/>
              <w:divBdr>
                <w:top w:val="single" w:sz="2" w:space="0" w:color="E3E3E3"/>
                <w:left w:val="single" w:sz="2" w:space="0" w:color="E3E3E3"/>
                <w:bottom w:val="single" w:sz="2" w:space="0" w:color="E3E3E3"/>
                <w:right w:val="single" w:sz="2" w:space="0" w:color="E3E3E3"/>
              </w:divBdr>
              <w:divsChild>
                <w:div w:id="1942108764">
                  <w:marLeft w:val="0"/>
                  <w:marRight w:val="0"/>
                  <w:marTop w:val="0"/>
                  <w:marBottom w:val="0"/>
                  <w:divBdr>
                    <w:top w:val="single" w:sz="2" w:space="0" w:color="E3E3E3"/>
                    <w:left w:val="single" w:sz="2" w:space="0" w:color="E3E3E3"/>
                    <w:bottom w:val="single" w:sz="2" w:space="0" w:color="E3E3E3"/>
                    <w:right w:val="single" w:sz="2" w:space="0" w:color="E3E3E3"/>
                  </w:divBdr>
                  <w:divsChild>
                    <w:div w:id="636759353">
                      <w:marLeft w:val="0"/>
                      <w:marRight w:val="0"/>
                      <w:marTop w:val="0"/>
                      <w:marBottom w:val="0"/>
                      <w:divBdr>
                        <w:top w:val="single" w:sz="2" w:space="0" w:color="E3E3E3"/>
                        <w:left w:val="single" w:sz="2" w:space="0" w:color="E3E3E3"/>
                        <w:bottom w:val="single" w:sz="2" w:space="0" w:color="E3E3E3"/>
                        <w:right w:val="single" w:sz="2" w:space="0" w:color="E3E3E3"/>
                      </w:divBdr>
                      <w:divsChild>
                        <w:div w:id="822821210">
                          <w:marLeft w:val="0"/>
                          <w:marRight w:val="0"/>
                          <w:marTop w:val="0"/>
                          <w:marBottom w:val="0"/>
                          <w:divBdr>
                            <w:top w:val="single" w:sz="2" w:space="0" w:color="E3E3E3"/>
                            <w:left w:val="single" w:sz="2" w:space="0" w:color="E3E3E3"/>
                            <w:bottom w:val="single" w:sz="2" w:space="0" w:color="E3E3E3"/>
                            <w:right w:val="single" w:sz="2" w:space="0" w:color="E3E3E3"/>
                          </w:divBdr>
                          <w:divsChild>
                            <w:div w:id="1094979369">
                              <w:marLeft w:val="0"/>
                              <w:marRight w:val="0"/>
                              <w:marTop w:val="100"/>
                              <w:marBottom w:val="100"/>
                              <w:divBdr>
                                <w:top w:val="single" w:sz="2" w:space="0" w:color="E3E3E3"/>
                                <w:left w:val="single" w:sz="2" w:space="0" w:color="E3E3E3"/>
                                <w:bottom w:val="single" w:sz="2" w:space="0" w:color="E3E3E3"/>
                                <w:right w:val="single" w:sz="2" w:space="0" w:color="E3E3E3"/>
                              </w:divBdr>
                              <w:divsChild>
                                <w:div w:id="724723864">
                                  <w:marLeft w:val="0"/>
                                  <w:marRight w:val="0"/>
                                  <w:marTop w:val="0"/>
                                  <w:marBottom w:val="0"/>
                                  <w:divBdr>
                                    <w:top w:val="single" w:sz="2" w:space="0" w:color="E3E3E3"/>
                                    <w:left w:val="single" w:sz="2" w:space="0" w:color="E3E3E3"/>
                                    <w:bottom w:val="single" w:sz="2" w:space="0" w:color="E3E3E3"/>
                                    <w:right w:val="single" w:sz="2" w:space="0" w:color="E3E3E3"/>
                                  </w:divBdr>
                                  <w:divsChild>
                                    <w:div w:id="1618368446">
                                      <w:marLeft w:val="0"/>
                                      <w:marRight w:val="0"/>
                                      <w:marTop w:val="0"/>
                                      <w:marBottom w:val="0"/>
                                      <w:divBdr>
                                        <w:top w:val="single" w:sz="2" w:space="0" w:color="E3E3E3"/>
                                        <w:left w:val="single" w:sz="2" w:space="0" w:color="E3E3E3"/>
                                        <w:bottom w:val="single" w:sz="2" w:space="0" w:color="E3E3E3"/>
                                        <w:right w:val="single" w:sz="2" w:space="0" w:color="E3E3E3"/>
                                      </w:divBdr>
                                      <w:divsChild>
                                        <w:div w:id="2116365020">
                                          <w:marLeft w:val="0"/>
                                          <w:marRight w:val="0"/>
                                          <w:marTop w:val="0"/>
                                          <w:marBottom w:val="0"/>
                                          <w:divBdr>
                                            <w:top w:val="single" w:sz="2" w:space="0" w:color="E3E3E3"/>
                                            <w:left w:val="single" w:sz="2" w:space="0" w:color="E3E3E3"/>
                                            <w:bottom w:val="single" w:sz="2" w:space="0" w:color="E3E3E3"/>
                                            <w:right w:val="single" w:sz="2" w:space="0" w:color="E3E3E3"/>
                                          </w:divBdr>
                                          <w:divsChild>
                                            <w:div w:id="544146188">
                                              <w:marLeft w:val="0"/>
                                              <w:marRight w:val="0"/>
                                              <w:marTop w:val="0"/>
                                              <w:marBottom w:val="0"/>
                                              <w:divBdr>
                                                <w:top w:val="single" w:sz="2" w:space="0" w:color="E3E3E3"/>
                                                <w:left w:val="single" w:sz="2" w:space="0" w:color="E3E3E3"/>
                                                <w:bottom w:val="single" w:sz="2" w:space="0" w:color="E3E3E3"/>
                                                <w:right w:val="single" w:sz="2" w:space="0" w:color="E3E3E3"/>
                                              </w:divBdr>
                                              <w:divsChild>
                                                <w:div w:id="1665090956">
                                                  <w:marLeft w:val="0"/>
                                                  <w:marRight w:val="0"/>
                                                  <w:marTop w:val="0"/>
                                                  <w:marBottom w:val="0"/>
                                                  <w:divBdr>
                                                    <w:top w:val="single" w:sz="2" w:space="0" w:color="E3E3E3"/>
                                                    <w:left w:val="single" w:sz="2" w:space="0" w:color="E3E3E3"/>
                                                    <w:bottom w:val="single" w:sz="2" w:space="0" w:color="E3E3E3"/>
                                                    <w:right w:val="single" w:sz="2" w:space="0" w:color="E3E3E3"/>
                                                  </w:divBdr>
                                                  <w:divsChild>
                                                    <w:div w:id="175643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700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2024-03-12T10:07:00Z</dcterms:created>
  <dcterms:modified xsi:type="dcterms:W3CDTF">2024-03-30T10:49:00Z</dcterms:modified>
</cp:coreProperties>
</file>