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77B25" w14:textId="77777777" w:rsidR="00367560" w:rsidRPr="00096210" w:rsidRDefault="00367560" w:rsidP="00367560">
      <w:pPr>
        <w:rPr>
          <w:rFonts w:ascii="Times New Roman" w:hAnsi="Times New Roman"/>
          <w:b/>
          <w:bCs/>
          <w:color w:val="000000" w:themeColor="text1"/>
          <w:sz w:val="24"/>
        </w:rPr>
      </w:pPr>
      <w:r w:rsidRPr="00096210">
        <w:rPr>
          <w:rFonts w:ascii="Times New Roman" w:hAnsi="Times New Roman"/>
          <w:b/>
          <w:bCs/>
          <w:color w:val="000000" w:themeColor="text1"/>
          <w:sz w:val="24"/>
        </w:rPr>
        <w:t>International Sustainability Academy (ISA)</w:t>
      </w:r>
    </w:p>
    <w:p w14:paraId="15D719E2" w14:textId="200CC053" w:rsidR="00367560" w:rsidRPr="00096210" w:rsidRDefault="00367560" w:rsidP="00367560">
      <w:pPr>
        <w:rPr>
          <w:rFonts w:ascii="Times New Roman" w:hAnsi="Times New Roman"/>
          <w:b/>
          <w:bCs/>
          <w:color w:val="000000" w:themeColor="text1"/>
          <w:sz w:val="24"/>
        </w:rPr>
      </w:pPr>
      <w:r w:rsidRPr="00096210">
        <w:rPr>
          <w:rFonts w:ascii="Times New Roman" w:hAnsi="Times New Roman"/>
          <w:b/>
          <w:bCs/>
          <w:color w:val="000000" w:themeColor="text1"/>
          <w:sz w:val="24"/>
        </w:rPr>
        <w:t>International Sustainability Academy Scholarship</w:t>
      </w:r>
    </w:p>
    <w:p w14:paraId="041BD516" w14:textId="039B4DF9" w:rsidR="00C17DA0" w:rsidRPr="00096210" w:rsidRDefault="00C17DA0" w:rsidP="00367560">
      <w:pPr>
        <w:rPr>
          <w:rFonts w:ascii="Times New Roman" w:hAnsi="Times New Roman"/>
          <w:color w:val="000000" w:themeColor="text1"/>
          <w:sz w:val="24"/>
          <w:u w:val="single"/>
        </w:rPr>
      </w:pPr>
      <w:r w:rsidRPr="00096210">
        <w:rPr>
          <w:rFonts w:ascii="Times New Roman" w:hAnsi="Times New Roman"/>
          <w:color w:val="000000" w:themeColor="text1"/>
          <w:sz w:val="24"/>
          <w:u w:val="single"/>
        </w:rPr>
        <w:t>https://www.isa-germany.com/en/the-scholarship/</w:t>
      </w:r>
    </w:p>
    <w:p w14:paraId="7808A85F" w14:textId="77777777" w:rsidR="00367560" w:rsidRPr="00096210" w:rsidRDefault="00367560" w:rsidP="00367560">
      <w:pPr>
        <w:rPr>
          <w:rFonts w:ascii="Times New Roman" w:hAnsi="Times New Roman"/>
          <w:b/>
          <w:bCs/>
          <w:color w:val="000000" w:themeColor="text1"/>
          <w:sz w:val="24"/>
        </w:rPr>
      </w:pPr>
      <w:r w:rsidRPr="00096210">
        <w:rPr>
          <w:rFonts w:ascii="Times New Roman" w:hAnsi="Times New Roman"/>
          <w:b/>
          <w:bCs/>
          <w:color w:val="000000" w:themeColor="text1"/>
          <w:sz w:val="24"/>
        </w:rPr>
        <w:t>About</w:t>
      </w:r>
    </w:p>
    <w:p w14:paraId="7F304A55" w14:textId="77777777" w:rsidR="00367560" w:rsidRPr="00096210" w:rsidRDefault="00367560" w:rsidP="00367560">
      <w:pPr>
        <w:rPr>
          <w:rFonts w:ascii="Times New Roman" w:hAnsi="Times New Roman"/>
          <w:color w:val="000000" w:themeColor="text1"/>
          <w:sz w:val="24"/>
        </w:rPr>
      </w:pPr>
      <w:r w:rsidRPr="00096210">
        <w:rPr>
          <w:rFonts w:ascii="Times New Roman" w:hAnsi="Times New Roman"/>
          <w:color w:val="000000" w:themeColor="text1"/>
          <w:sz w:val="24"/>
        </w:rPr>
        <w:t>ISA is a project of the Schutz gemeinschaft Deutscher Wald Lv. Hamburg e.V. (SDW) [The Protective Association for the German Forest] and is located in Hamburg in the WÄLDERHAUS. The goal is to support and strengthen international cooperation in the implementation of Sustainable Development Goals (SDGs).</w:t>
      </w:r>
    </w:p>
    <w:p w14:paraId="7BA5612C" w14:textId="77777777" w:rsidR="00367560" w:rsidRPr="00096210" w:rsidRDefault="00367560" w:rsidP="00367560">
      <w:pPr>
        <w:rPr>
          <w:rFonts w:ascii="Times New Roman" w:hAnsi="Times New Roman"/>
          <w:b/>
          <w:bCs/>
          <w:color w:val="000000" w:themeColor="text1"/>
          <w:sz w:val="24"/>
        </w:rPr>
      </w:pPr>
      <w:r w:rsidRPr="00096210">
        <w:rPr>
          <w:rFonts w:ascii="Times New Roman" w:hAnsi="Times New Roman"/>
          <w:b/>
          <w:bCs/>
          <w:color w:val="000000" w:themeColor="text1"/>
          <w:sz w:val="24"/>
        </w:rPr>
        <w:t>Overview</w:t>
      </w:r>
    </w:p>
    <w:p w14:paraId="62C30C04" w14:textId="77777777" w:rsidR="00367560" w:rsidRPr="00096210" w:rsidRDefault="00367560" w:rsidP="00367560">
      <w:pPr>
        <w:rPr>
          <w:rFonts w:ascii="Times New Roman" w:hAnsi="Times New Roman"/>
          <w:color w:val="000000" w:themeColor="text1"/>
          <w:sz w:val="24"/>
        </w:rPr>
      </w:pPr>
      <w:r w:rsidRPr="00096210">
        <w:rPr>
          <w:rFonts w:ascii="Times New Roman" w:hAnsi="Times New Roman"/>
          <w:b/>
          <w:bCs/>
          <w:color w:val="000000" w:themeColor="text1"/>
          <w:sz w:val="24"/>
        </w:rPr>
        <w:t xml:space="preserve">Scholarship Type: </w:t>
      </w:r>
      <w:r w:rsidRPr="00096210">
        <w:rPr>
          <w:rFonts w:ascii="Times New Roman" w:hAnsi="Times New Roman"/>
          <w:color w:val="000000" w:themeColor="text1"/>
          <w:sz w:val="24"/>
        </w:rPr>
        <w:t>Merit and need-based</w:t>
      </w:r>
    </w:p>
    <w:p w14:paraId="6FB0D91B" w14:textId="77777777" w:rsidR="00367560" w:rsidRPr="00096210" w:rsidRDefault="00367560" w:rsidP="00367560">
      <w:pPr>
        <w:rPr>
          <w:rFonts w:ascii="Times New Roman" w:hAnsi="Times New Roman"/>
          <w:color w:val="000000" w:themeColor="text1"/>
          <w:sz w:val="24"/>
        </w:rPr>
      </w:pPr>
      <w:r w:rsidRPr="00096210">
        <w:rPr>
          <w:rFonts w:ascii="Times New Roman" w:hAnsi="Times New Roman"/>
          <w:b/>
          <w:bCs/>
          <w:color w:val="000000" w:themeColor="text1"/>
          <w:sz w:val="24"/>
        </w:rPr>
        <w:t>Number of Scholarships to Award:</w:t>
      </w:r>
      <w:r w:rsidRPr="00096210">
        <w:rPr>
          <w:rFonts w:ascii="Times New Roman" w:hAnsi="Times New Roman"/>
          <w:color w:val="000000" w:themeColor="text1"/>
          <w:sz w:val="24"/>
        </w:rPr>
        <w:t xml:space="preserve"> Multiple</w:t>
      </w:r>
    </w:p>
    <w:p w14:paraId="6E85D0F9" w14:textId="51532A08" w:rsidR="00367560" w:rsidRPr="00096210" w:rsidRDefault="00367560" w:rsidP="00367560">
      <w:pPr>
        <w:rPr>
          <w:rFonts w:ascii="Times New Roman" w:hAnsi="Times New Roman"/>
          <w:color w:val="000000" w:themeColor="text1"/>
          <w:sz w:val="24"/>
        </w:rPr>
      </w:pPr>
      <w:r w:rsidRPr="00096210">
        <w:rPr>
          <w:rFonts w:ascii="Times New Roman" w:hAnsi="Times New Roman"/>
          <w:b/>
          <w:bCs/>
          <w:color w:val="000000" w:themeColor="text1"/>
          <w:sz w:val="24"/>
        </w:rPr>
        <w:t>Grant:</w:t>
      </w:r>
      <w:r w:rsidRPr="00096210">
        <w:rPr>
          <w:rFonts w:ascii="Times New Roman" w:hAnsi="Times New Roman"/>
          <w:color w:val="000000" w:themeColor="text1"/>
          <w:sz w:val="24"/>
        </w:rPr>
        <w:t xml:space="preserve"> </w:t>
      </w:r>
      <w:r w:rsidR="00401932" w:rsidRPr="00096210">
        <w:rPr>
          <w:rFonts w:ascii="Times New Roman" w:hAnsi="Times New Roman"/>
          <w:color w:val="000000" w:themeColor="text1"/>
          <w:sz w:val="24"/>
        </w:rPr>
        <w:t>Not Specified</w:t>
      </w:r>
    </w:p>
    <w:p w14:paraId="1EAEDD84" w14:textId="77777777" w:rsidR="00367560" w:rsidRPr="00096210" w:rsidRDefault="00367560" w:rsidP="00367560">
      <w:pPr>
        <w:rPr>
          <w:rFonts w:ascii="Times New Roman" w:hAnsi="Times New Roman"/>
          <w:b/>
          <w:bCs/>
          <w:color w:val="000000" w:themeColor="text1"/>
          <w:sz w:val="24"/>
        </w:rPr>
      </w:pPr>
      <w:r w:rsidRPr="00096210">
        <w:rPr>
          <w:rFonts w:ascii="Times New Roman" w:hAnsi="Times New Roman"/>
          <w:b/>
          <w:bCs/>
          <w:color w:val="000000" w:themeColor="text1"/>
          <w:sz w:val="24"/>
        </w:rPr>
        <w:t>Scholarship Coverage:</w:t>
      </w:r>
    </w:p>
    <w:p w14:paraId="3574CA93" w14:textId="77777777" w:rsidR="00367560" w:rsidRPr="00096210" w:rsidRDefault="00367560" w:rsidP="00401932">
      <w:pPr>
        <w:pStyle w:val="ListParagraph"/>
        <w:numPr>
          <w:ilvl w:val="0"/>
          <w:numId w:val="1"/>
        </w:numPr>
        <w:rPr>
          <w:rFonts w:ascii="Times New Roman" w:hAnsi="Times New Roman"/>
          <w:color w:val="000000" w:themeColor="text1"/>
          <w:sz w:val="24"/>
        </w:rPr>
      </w:pPr>
      <w:r w:rsidRPr="00096210">
        <w:rPr>
          <w:rFonts w:ascii="Times New Roman" w:hAnsi="Times New Roman"/>
          <w:color w:val="000000" w:themeColor="text1"/>
          <w:sz w:val="24"/>
        </w:rPr>
        <w:t>Accommodation</w:t>
      </w:r>
    </w:p>
    <w:p w14:paraId="5C8C3707" w14:textId="77777777" w:rsidR="00367560" w:rsidRPr="00096210" w:rsidRDefault="00367560" w:rsidP="00401932">
      <w:pPr>
        <w:pStyle w:val="ListParagraph"/>
        <w:numPr>
          <w:ilvl w:val="0"/>
          <w:numId w:val="1"/>
        </w:numPr>
        <w:rPr>
          <w:rFonts w:ascii="Times New Roman" w:hAnsi="Times New Roman"/>
          <w:color w:val="000000" w:themeColor="text1"/>
          <w:sz w:val="24"/>
        </w:rPr>
      </w:pPr>
      <w:r w:rsidRPr="00096210">
        <w:rPr>
          <w:rFonts w:ascii="Times New Roman" w:hAnsi="Times New Roman"/>
          <w:color w:val="000000" w:themeColor="text1"/>
          <w:sz w:val="24"/>
        </w:rPr>
        <w:t>Other</w:t>
      </w:r>
    </w:p>
    <w:p w14:paraId="0A27E847" w14:textId="77777777" w:rsidR="00367560" w:rsidRPr="00096210" w:rsidRDefault="00367560" w:rsidP="00367560">
      <w:pPr>
        <w:rPr>
          <w:rFonts w:ascii="Times New Roman" w:hAnsi="Times New Roman"/>
          <w:b/>
          <w:bCs/>
          <w:color w:val="000000" w:themeColor="text1"/>
          <w:sz w:val="24"/>
        </w:rPr>
      </w:pPr>
      <w:r w:rsidRPr="00096210">
        <w:rPr>
          <w:rFonts w:ascii="Times New Roman" w:hAnsi="Times New Roman"/>
          <w:b/>
          <w:bCs/>
          <w:color w:val="000000" w:themeColor="text1"/>
          <w:sz w:val="24"/>
        </w:rPr>
        <w:t>Description</w:t>
      </w:r>
    </w:p>
    <w:p w14:paraId="3806B260" w14:textId="77777777" w:rsidR="00367560" w:rsidRPr="00096210" w:rsidRDefault="00367560" w:rsidP="00367560">
      <w:pPr>
        <w:rPr>
          <w:rFonts w:ascii="Times New Roman" w:hAnsi="Times New Roman"/>
          <w:color w:val="000000" w:themeColor="text1"/>
          <w:sz w:val="24"/>
        </w:rPr>
      </w:pPr>
      <w:r w:rsidRPr="00096210">
        <w:rPr>
          <w:rFonts w:ascii="Times New Roman" w:hAnsi="Times New Roman"/>
          <w:color w:val="000000" w:themeColor="text1"/>
          <w:sz w:val="24"/>
        </w:rPr>
        <w:t xml:space="preserve">During the period of sponsorship until 2024, the ISA offers up to 12-18 students and professionals every year (see requirements) an 8-month research stay in Hamburg, together with a further month of sponsorship in their home country to complete and customize the results of the research report. The primary focus is on the close exchange of know-how among the scholarship holders during their individual research work. Further focal points of the program are training courses and internships developed together with the scholarship holders, visits to Best Practice companies and institutions. Students will be supervised and supported in the subject matter by the ISA and selected universities and research </w:t>
      </w:r>
      <w:proofErr w:type="spellStart"/>
      <w:r w:rsidRPr="00096210">
        <w:rPr>
          <w:rFonts w:ascii="Times New Roman" w:hAnsi="Times New Roman"/>
          <w:color w:val="000000" w:themeColor="text1"/>
          <w:sz w:val="24"/>
        </w:rPr>
        <w:t>centers</w:t>
      </w:r>
      <w:proofErr w:type="spellEnd"/>
      <w:r w:rsidRPr="00096210">
        <w:rPr>
          <w:rFonts w:ascii="Times New Roman" w:hAnsi="Times New Roman"/>
          <w:color w:val="000000" w:themeColor="text1"/>
          <w:sz w:val="24"/>
        </w:rPr>
        <w:t>.</w:t>
      </w:r>
    </w:p>
    <w:p w14:paraId="3C3C052B" w14:textId="77777777" w:rsidR="00367560" w:rsidRPr="00096210" w:rsidRDefault="00367560" w:rsidP="00367560">
      <w:pPr>
        <w:rPr>
          <w:rFonts w:ascii="Times New Roman" w:hAnsi="Times New Roman"/>
          <w:color w:val="000000" w:themeColor="text1"/>
          <w:sz w:val="24"/>
        </w:rPr>
      </w:pPr>
      <w:r w:rsidRPr="00096210">
        <w:rPr>
          <w:rFonts w:ascii="Times New Roman" w:hAnsi="Times New Roman"/>
          <w:color w:val="000000" w:themeColor="text1"/>
          <w:sz w:val="24"/>
        </w:rPr>
        <w:t>Eligibility</w:t>
      </w:r>
    </w:p>
    <w:p w14:paraId="2527A020" w14:textId="77777777" w:rsidR="00367560" w:rsidRPr="00096210" w:rsidRDefault="00367560" w:rsidP="00401932">
      <w:pPr>
        <w:pStyle w:val="ListParagraph"/>
        <w:numPr>
          <w:ilvl w:val="0"/>
          <w:numId w:val="2"/>
        </w:numPr>
        <w:rPr>
          <w:rFonts w:ascii="Times New Roman" w:hAnsi="Times New Roman"/>
          <w:color w:val="000000" w:themeColor="text1"/>
          <w:sz w:val="24"/>
        </w:rPr>
      </w:pPr>
      <w:r w:rsidRPr="00096210">
        <w:rPr>
          <w:rFonts w:ascii="Times New Roman" w:hAnsi="Times New Roman"/>
          <w:color w:val="000000" w:themeColor="text1"/>
          <w:sz w:val="24"/>
        </w:rPr>
        <w:t>You don't have to be a student.</w:t>
      </w:r>
    </w:p>
    <w:p w14:paraId="7C36B906" w14:textId="77777777" w:rsidR="00367560" w:rsidRPr="00096210" w:rsidRDefault="00367560" w:rsidP="00401932">
      <w:pPr>
        <w:pStyle w:val="ListParagraph"/>
        <w:numPr>
          <w:ilvl w:val="0"/>
          <w:numId w:val="2"/>
        </w:numPr>
        <w:rPr>
          <w:rFonts w:ascii="Times New Roman" w:hAnsi="Times New Roman"/>
          <w:color w:val="000000" w:themeColor="text1"/>
          <w:sz w:val="24"/>
        </w:rPr>
      </w:pPr>
      <w:r w:rsidRPr="00096210">
        <w:rPr>
          <w:rFonts w:ascii="Times New Roman" w:hAnsi="Times New Roman"/>
          <w:color w:val="000000" w:themeColor="text1"/>
          <w:sz w:val="24"/>
        </w:rPr>
        <w:t>You should be fluent in English, have a bachelor's degree, and come from a DAC-listed developing country.</w:t>
      </w:r>
    </w:p>
    <w:p w14:paraId="5A650D5E" w14:textId="77777777" w:rsidR="00367560" w:rsidRPr="00096210" w:rsidRDefault="00367560" w:rsidP="00401932">
      <w:pPr>
        <w:pStyle w:val="ListParagraph"/>
        <w:numPr>
          <w:ilvl w:val="0"/>
          <w:numId w:val="2"/>
        </w:numPr>
        <w:rPr>
          <w:rFonts w:ascii="Times New Roman" w:hAnsi="Times New Roman"/>
          <w:color w:val="000000" w:themeColor="text1"/>
          <w:sz w:val="24"/>
        </w:rPr>
      </w:pPr>
      <w:r w:rsidRPr="00096210">
        <w:rPr>
          <w:rFonts w:ascii="Times New Roman" w:hAnsi="Times New Roman"/>
          <w:color w:val="000000" w:themeColor="text1"/>
          <w:sz w:val="24"/>
        </w:rPr>
        <w:t>The minimum requirement is English knowledge to level B1. This proof can be by means of an internationally recognized certificate (e.g., TOEFL, TOEIC, IELTS, Cambridge). If no certificate is available, there will be an individual examination to decide if, for example, stays abroad or English-speaking university courses are sufficient as evidence.</w:t>
      </w:r>
    </w:p>
    <w:p w14:paraId="71BEC874" w14:textId="77777777" w:rsidR="00367560" w:rsidRPr="00096210" w:rsidRDefault="00367560" w:rsidP="00367560">
      <w:pPr>
        <w:rPr>
          <w:rFonts w:ascii="Times New Roman" w:hAnsi="Times New Roman"/>
          <w:b/>
          <w:bCs/>
          <w:color w:val="000000" w:themeColor="text1"/>
          <w:sz w:val="24"/>
        </w:rPr>
      </w:pPr>
      <w:r w:rsidRPr="00096210">
        <w:rPr>
          <w:rFonts w:ascii="Times New Roman" w:hAnsi="Times New Roman"/>
          <w:b/>
          <w:bCs/>
          <w:color w:val="000000" w:themeColor="text1"/>
          <w:sz w:val="24"/>
        </w:rPr>
        <w:t>Scholarship Requirements</w:t>
      </w:r>
    </w:p>
    <w:p w14:paraId="5892BEBF" w14:textId="77777777" w:rsidR="00367560" w:rsidRPr="00096210" w:rsidRDefault="00367560" w:rsidP="00367560">
      <w:pPr>
        <w:rPr>
          <w:rFonts w:ascii="Times New Roman" w:hAnsi="Times New Roman"/>
          <w:color w:val="000000" w:themeColor="text1"/>
          <w:sz w:val="24"/>
        </w:rPr>
      </w:pPr>
      <w:r w:rsidRPr="00096210">
        <w:rPr>
          <w:rFonts w:ascii="Times New Roman" w:hAnsi="Times New Roman"/>
          <w:b/>
          <w:bCs/>
          <w:color w:val="000000" w:themeColor="text1"/>
          <w:sz w:val="24"/>
        </w:rPr>
        <w:t xml:space="preserve">Disciplines: </w:t>
      </w:r>
      <w:r w:rsidRPr="00096210">
        <w:rPr>
          <w:rFonts w:ascii="Times New Roman" w:hAnsi="Times New Roman"/>
          <w:color w:val="000000" w:themeColor="text1"/>
          <w:sz w:val="24"/>
        </w:rPr>
        <w:t>Any</w:t>
      </w:r>
    </w:p>
    <w:p w14:paraId="10AC8573" w14:textId="77777777" w:rsidR="00367560" w:rsidRPr="00096210" w:rsidRDefault="00367560" w:rsidP="00367560">
      <w:pPr>
        <w:rPr>
          <w:rFonts w:ascii="Times New Roman" w:hAnsi="Times New Roman"/>
          <w:color w:val="000000" w:themeColor="text1"/>
          <w:sz w:val="24"/>
        </w:rPr>
      </w:pPr>
      <w:r w:rsidRPr="00096210">
        <w:rPr>
          <w:rFonts w:ascii="Times New Roman" w:hAnsi="Times New Roman"/>
          <w:b/>
          <w:bCs/>
          <w:color w:val="000000" w:themeColor="text1"/>
          <w:sz w:val="24"/>
        </w:rPr>
        <w:t xml:space="preserve">Location: </w:t>
      </w:r>
      <w:r w:rsidRPr="00096210">
        <w:rPr>
          <w:rFonts w:ascii="Times New Roman" w:hAnsi="Times New Roman"/>
          <w:color w:val="000000" w:themeColor="text1"/>
          <w:sz w:val="24"/>
        </w:rPr>
        <w:t>Germany</w:t>
      </w:r>
    </w:p>
    <w:p w14:paraId="45883B02" w14:textId="77777777" w:rsidR="00367560" w:rsidRPr="00096210" w:rsidRDefault="00367560" w:rsidP="00367560">
      <w:pPr>
        <w:rPr>
          <w:rFonts w:ascii="Times New Roman" w:hAnsi="Times New Roman"/>
          <w:color w:val="000000" w:themeColor="text1"/>
          <w:sz w:val="24"/>
        </w:rPr>
      </w:pPr>
      <w:r w:rsidRPr="00096210">
        <w:rPr>
          <w:rFonts w:ascii="Times New Roman" w:hAnsi="Times New Roman"/>
          <w:b/>
          <w:bCs/>
          <w:color w:val="000000" w:themeColor="text1"/>
          <w:sz w:val="24"/>
        </w:rPr>
        <w:t xml:space="preserve">Nationality: </w:t>
      </w:r>
      <w:r w:rsidRPr="00096210">
        <w:rPr>
          <w:rFonts w:ascii="Times New Roman" w:hAnsi="Times New Roman"/>
          <w:color w:val="000000" w:themeColor="text1"/>
          <w:sz w:val="24"/>
        </w:rPr>
        <w:t>126 nationalities</w:t>
      </w:r>
    </w:p>
    <w:p w14:paraId="164C9857" w14:textId="77777777" w:rsidR="00367560" w:rsidRPr="00096210" w:rsidRDefault="00367560" w:rsidP="00367560">
      <w:pPr>
        <w:rPr>
          <w:rFonts w:ascii="Times New Roman" w:hAnsi="Times New Roman"/>
          <w:color w:val="000000" w:themeColor="text1"/>
          <w:sz w:val="24"/>
        </w:rPr>
      </w:pPr>
      <w:r w:rsidRPr="00096210">
        <w:rPr>
          <w:rFonts w:ascii="Times New Roman" w:hAnsi="Times New Roman"/>
          <w:b/>
          <w:bCs/>
          <w:color w:val="000000" w:themeColor="text1"/>
          <w:sz w:val="24"/>
        </w:rPr>
        <w:lastRenderedPageBreak/>
        <w:t>Study Experience Required:</w:t>
      </w:r>
      <w:r w:rsidRPr="00096210">
        <w:rPr>
          <w:rFonts w:ascii="Times New Roman" w:hAnsi="Times New Roman"/>
          <w:color w:val="000000" w:themeColor="text1"/>
          <w:sz w:val="24"/>
        </w:rPr>
        <w:t xml:space="preserve"> Bachelor</w:t>
      </w:r>
    </w:p>
    <w:p w14:paraId="137D0891" w14:textId="3C81599A" w:rsidR="00367560" w:rsidRPr="00096210" w:rsidRDefault="00367560" w:rsidP="00367560">
      <w:pPr>
        <w:rPr>
          <w:rFonts w:ascii="Times New Roman" w:hAnsi="Times New Roman"/>
          <w:color w:val="000000" w:themeColor="text1"/>
          <w:sz w:val="24"/>
        </w:rPr>
      </w:pPr>
      <w:r w:rsidRPr="00096210">
        <w:rPr>
          <w:rFonts w:ascii="Times New Roman" w:hAnsi="Times New Roman"/>
          <w:b/>
          <w:bCs/>
          <w:color w:val="000000" w:themeColor="text1"/>
          <w:sz w:val="24"/>
        </w:rPr>
        <w:t xml:space="preserve">Age: </w:t>
      </w:r>
      <w:r w:rsidR="00B9783B" w:rsidRPr="00096210">
        <w:rPr>
          <w:rFonts w:ascii="Times New Roman" w:hAnsi="Times New Roman"/>
          <w:color w:val="000000" w:themeColor="text1"/>
          <w:sz w:val="24"/>
        </w:rPr>
        <w:t>Not Specified</w:t>
      </w:r>
    </w:p>
    <w:p w14:paraId="271006F0" w14:textId="26A84CC8" w:rsidR="00367560" w:rsidRPr="00096210" w:rsidRDefault="00367560" w:rsidP="00367560">
      <w:pPr>
        <w:rPr>
          <w:rFonts w:ascii="Times New Roman" w:hAnsi="Times New Roman"/>
          <w:b/>
          <w:bCs/>
          <w:color w:val="000000" w:themeColor="text1"/>
          <w:sz w:val="24"/>
        </w:rPr>
      </w:pPr>
      <w:r w:rsidRPr="00096210">
        <w:rPr>
          <w:rFonts w:ascii="Times New Roman" w:hAnsi="Times New Roman"/>
          <w:b/>
          <w:bCs/>
          <w:color w:val="000000" w:themeColor="text1"/>
          <w:sz w:val="24"/>
        </w:rPr>
        <w:t>Application</w:t>
      </w:r>
    </w:p>
    <w:p w14:paraId="2CE6E1BB" w14:textId="77777777" w:rsidR="00367560" w:rsidRPr="00096210" w:rsidRDefault="00367560" w:rsidP="00367560">
      <w:pPr>
        <w:rPr>
          <w:rFonts w:ascii="Times New Roman" w:hAnsi="Times New Roman"/>
          <w:color w:val="000000" w:themeColor="text1"/>
          <w:sz w:val="24"/>
        </w:rPr>
      </w:pPr>
      <w:r w:rsidRPr="00096210">
        <w:rPr>
          <w:rFonts w:ascii="Times New Roman" w:hAnsi="Times New Roman"/>
          <w:b/>
          <w:bCs/>
          <w:color w:val="000000" w:themeColor="text1"/>
          <w:sz w:val="24"/>
        </w:rPr>
        <w:t>Application Deadline:</w:t>
      </w:r>
      <w:r w:rsidRPr="00096210">
        <w:rPr>
          <w:rFonts w:ascii="Times New Roman" w:hAnsi="Times New Roman"/>
          <w:color w:val="000000" w:themeColor="text1"/>
          <w:sz w:val="24"/>
        </w:rPr>
        <w:t xml:space="preserve"> Not specified</w:t>
      </w:r>
    </w:p>
    <w:p w14:paraId="306E93C8" w14:textId="77777777" w:rsidR="00367560" w:rsidRPr="00096210" w:rsidRDefault="00367560" w:rsidP="00367560">
      <w:pPr>
        <w:rPr>
          <w:rFonts w:ascii="Times New Roman" w:hAnsi="Times New Roman"/>
          <w:color w:val="000000" w:themeColor="text1"/>
          <w:sz w:val="24"/>
        </w:rPr>
      </w:pPr>
      <w:r w:rsidRPr="00096210">
        <w:rPr>
          <w:rFonts w:ascii="Times New Roman" w:hAnsi="Times New Roman"/>
          <w:color w:val="000000" w:themeColor="text1"/>
          <w:sz w:val="24"/>
        </w:rPr>
        <w:t>An application is only possible online using the template on the website. The closing date for applications is 6 months before the beginning of the respective program course.</w:t>
      </w:r>
    </w:p>
    <w:p w14:paraId="2B242F75" w14:textId="3EAE5400" w:rsidR="00367560" w:rsidRPr="00096210" w:rsidRDefault="00367560" w:rsidP="00367560">
      <w:pPr>
        <w:rPr>
          <w:rFonts w:ascii="Times New Roman" w:hAnsi="Times New Roman"/>
          <w:b/>
          <w:bCs/>
          <w:color w:val="000000" w:themeColor="text1"/>
          <w:sz w:val="24"/>
        </w:rPr>
      </w:pPr>
      <w:r w:rsidRPr="00096210">
        <w:rPr>
          <w:rFonts w:ascii="Times New Roman" w:hAnsi="Times New Roman"/>
          <w:b/>
          <w:bCs/>
          <w:color w:val="000000" w:themeColor="text1"/>
          <w:sz w:val="24"/>
        </w:rPr>
        <w:t>Benefits</w:t>
      </w:r>
    </w:p>
    <w:p w14:paraId="263D6323" w14:textId="4046683D" w:rsidR="00367560" w:rsidRPr="00096210" w:rsidRDefault="00367560" w:rsidP="00367560">
      <w:pPr>
        <w:rPr>
          <w:rFonts w:ascii="Times New Roman" w:hAnsi="Times New Roman"/>
          <w:color w:val="000000" w:themeColor="text1"/>
          <w:sz w:val="24"/>
        </w:rPr>
      </w:pPr>
      <w:r w:rsidRPr="00096210">
        <w:rPr>
          <w:rFonts w:ascii="Times New Roman" w:hAnsi="Times New Roman"/>
          <w:color w:val="000000" w:themeColor="text1"/>
          <w:sz w:val="24"/>
        </w:rPr>
        <w:t>The costs for accommodation in a shared flat, the work station, the costs of return flights, health insurance, and a 6-week German language course will be covered. Additionally, each sponsorship holder will receive an amount of money for the research work</w:t>
      </w:r>
    </w:p>
    <w:sectPr w:rsidR="00367560" w:rsidRPr="00096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A02"/>
    <w:multiLevelType w:val="hybridMultilevel"/>
    <w:tmpl w:val="D35C02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62C29"/>
    <w:multiLevelType w:val="hybridMultilevel"/>
    <w:tmpl w:val="B15495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8945453">
    <w:abstractNumId w:val="1"/>
  </w:num>
  <w:num w:numId="2" w16cid:durableId="29992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40"/>
    <w:rsid w:val="00096210"/>
    <w:rsid w:val="00367560"/>
    <w:rsid w:val="00401932"/>
    <w:rsid w:val="00661070"/>
    <w:rsid w:val="0077153D"/>
    <w:rsid w:val="009A4A40"/>
    <w:rsid w:val="00B9783B"/>
    <w:rsid w:val="00C17DA0"/>
    <w:rsid w:val="00F22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67EB"/>
  <w15:chartTrackingRefBased/>
  <w15:docId w15:val="{5A004907-74DD-4D84-AC6B-A57C4C29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8</cp:revision>
  <dcterms:created xsi:type="dcterms:W3CDTF">2024-03-20T08:52:00Z</dcterms:created>
  <dcterms:modified xsi:type="dcterms:W3CDTF">2024-04-01T12:39:00Z</dcterms:modified>
</cp:coreProperties>
</file>