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2A7F" w14:textId="77777777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The Hong Kong University of Science and Technology</w:t>
      </w:r>
    </w:p>
    <w:p w14:paraId="4C12447F" w14:textId="77777777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Postgraduate Studentship (PGS)</w:t>
      </w:r>
    </w:p>
    <w:p w14:paraId="77259418" w14:textId="1E3ED377" w:rsidR="006A26A2" w:rsidRPr="00FD288B" w:rsidRDefault="006A26A2" w:rsidP="000A081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FD288B">
        <w:rPr>
          <w:rFonts w:ascii="Times New Roman" w:hAnsi="Times New Roman"/>
          <w:color w:val="000000" w:themeColor="text1"/>
          <w:sz w:val="24"/>
          <w:u w:val="single"/>
        </w:rPr>
        <w:t>https://fytgs.hkust.edu.hk/node/26</w:t>
      </w:r>
    </w:p>
    <w:p w14:paraId="218AC295" w14:textId="77777777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33D6B226" w14:textId="1AF6C453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color w:val="000000" w:themeColor="text1"/>
          <w:sz w:val="24"/>
        </w:rPr>
        <w:t>HKUST provides various scholarships for you to join their research and taught postgraduate community, which can well cover your tuition fee, accommodation fee and other living costs.</w:t>
      </w:r>
    </w:p>
    <w:p w14:paraId="3149B19A" w14:textId="538AB049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732F2FB1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FD288B">
        <w:rPr>
          <w:rFonts w:ascii="Times New Roman" w:hAnsi="Times New Roman"/>
          <w:color w:val="000000" w:themeColor="text1"/>
          <w:sz w:val="24"/>
        </w:rPr>
        <w:t>Merit-based</w:t>
      </w:r>
    </w:p>
    <w:p w14:paraId="744595D4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2C91E206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HK$220,680 per year + other benefits</w:t>
      </w:r>
    </w:p>
    <w:p w14:paraId="7398CB54" w14:textId="77777777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469F5961" w14:textId="77777777" w:rsidR="000A0815" w:rsidRPr="00FD288B" w:rsidRDefault="000A0815" w:rsidP="000A081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6A34BDB2" w14:textId="77777777" w:rsidR="000A0815" w:rsidRPr="00FD288B" w:rsidRDefault="000A0815" w:rsidP="000A081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color w:val="000000" w:themeColor="text1"/>
          <w:sz w:val="24"/>
        </w:rPr>
        <w:t>Accommodation</w:t>
      </w:r>
    </w:p>
    <w:p w14:paraId="045E3F3E" w14:textId="77777777" w:rsidR="000A0815" w:rsidRPr="00FD288B" w:rsidRDefault="000A0815" w:rsidP="000A081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color w:val="000000" w:themeColor="text1"/>
          <w:sz w:val="24"/>
        </w:rPr>
        <w:t>Other</w:t>
      </w:r>
    </w:p>
    <w:p w14:paraId="2EACDE61" w14:textId="77777777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690DBBB3" w14:textId="76CE28F9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color w:val="000000" w:themeColor="text1"/>
          <w:sz w:val="24"/>
        </w:rPr>
        <w:t>Postgraduate Studentship (PGS) is offered up to 2 years for full-time MPhil students and 4 years for full-time PhD students.</w:t>
      </w:r>
    </w:p>
    <w:p w14:paraId="02018DC9" w14:textId="32B5CA92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10A91C48" w14:textId="77777777" w:rsidR="000A0815" w:rsidRPr="00FD288B" w:rsidRDefault="000A0815" w:rsidP="000A081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color w:val="000000" w:themeColor="text1"/>
          <w:sz w:val="24"/>
        </w:rPr>
        <w:t>Available to full-time MPhil and PhD students.</w:t>
      </w:r>
    </w:p>
    <w:p w14:paraId="4469151A" w14:textId="73D9AC90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0E5B52CD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60843978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Hong Kong (SAR)</w:t>
      </w:r>
    </w:p>
    <w:p w14:paraId="4B9D96DF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7B1C086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7933DAE0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78538384" w14:textId="4682D47B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36E94DFF" w14:textId="77777777" w:rsidR="000A0815" w:rsidRPr="00FD288B" w:rsidRDefault="000A0815" w:rsidP="000A0815">
      <w:p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FD288B">
        <w:rPr>
          <w:rFonts w:ascii="Times New Roman" w:hAnsi="Times New Roman"/>
          <w:color w:val="000000" w:themeColor="text1"/>
          <w:sz w:val="24"/>
        </w:rPr>
        <w:t xml:space="preserve"> Anytime</w:t>
      </w:r>
    </w:p>
    <w:p w14:paraId="2F6210F8" w14:textId="77777777" w:rsidR="000A0815" w:rsidRPr="00FD288B" w:rsidRDefault="000A0815" w:rsidP="000A081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288B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3ACFAB35" w14:textId="6CC1AEA8" w:rsidR="00E63B5D" w:rsidRPr="00FD288B" w:rsidRDefault="000A0815" w:rsidP="000A0815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FD288B">
        <w:rPr>
          <w:rFonts w:ascii="Times New Roman" w:hAnsi="Times New Roman"/>
          <w:color w:val="000000" w:themeColor="text1"/>
          <w:sz w:val="24"/>
        </w:rPr>
        <w:t>The scholarship is worth HK$220,680 per year (~US$28,180/year), up to 4 years for full-time PhD students</w:t>
      </w:r>
    </w:p>
    <w:sectPr w:rsidR="00E63B5D" w:rsidRPr="00FD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17EA"/>
    <w:multiLevelType w:val="hybridMultilevel"/>
    <w:tmpl w:val="2166B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47FF"/>
    <w:multiLevelType w:val="hybridMultilevel"/>
    <w:tmpl w:val="9CAC21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087F"/>
    <w:multiLevelType w:val="hybridMultilevel"/>
    <w:tmpl w:val="27402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14367">
    <w:abstractNumId w:val="2"/>
  </w:num>
  <w:num w:numId="2" w16cid:durableId="1719083430">
    <w:abstractNumId w:val="0"/>
  </w:num>
  <w:num w:numId="3" w16cid:durableId="150681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D9"/>
    <w:rsid w:val="000A0815"/>
    <w:rsid w:val="006A26A2"/>
    <w:rsid w:val="00A40188"/>
    <w:rsid w:val="00E63B5D"/>
    <w:rsid w:val="00E71CD9"/>
    <w:rsid w:val="00F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BBED"/>
  <w15:chartTrackingRefBased/>
  <w15:docId w15:val="{3E08FF1E-1331-4E04-86ED-F2A9F9AC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5</cp:revision>
  <dcterms:created xsi:type="dcterms:W3CDTF">2024-03-15T08:29:00Z</dcterms:created>
  <dcterms:modified xsi:type="dcterms:W3CDTF">2024-04-01T09:11:00Z</dcterms:modified>
</cp:coreProperties>
</file>