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A97A4" w14:textId="77777777" w:rsidR="002135CA" w:rsidRPr="008958AC" w:rsidRDefault="002135CA" w:rsidP="002135CA">
      <w:pPr>
        <w:rPr>
          <w:rFonts w:ascii="Times New Roman" w:hAnsi="Times New Roman"/>
          <w:b/>
          <w:bCs/>
          <w:color w:val="000000" w:themeColor="text1"/>
          <w:sz w:val="24"/>
        </w:rPr>
      </w:pPr>
      <w:r w:rsidRPr="008958AC">
        <w:rPr>
          <w:rFonts w:ascii="Times New Roman" w:hAnsi="Times New Roman"/>
          <w:b/>
          <w:bCs/>
          <w:color w:val="000000" w:themeColor="text1"/>
          <w:sz w:val="24"/>
        </w:rPr>
        <w:t xml:space="preserve">Western Sydney University </w:t>
      </w:r>
    </w:p>
    <w:p w14:paraId="3FF0CD98" w14:textId="77777777" w:rsidR="00C730A1" w:rsidRPr="008958AC" w:rsidRDefault="002135CA" w:rsidP="002135CA">
      <w:pPr>
        <w:rPr>
          <w:rFonts w:ascii="Times New Roman" w:hAnsi="Times New Roman"/>
          <w:b/>
          <w:bCs/>
          <w:color w:val="000000" w:themeColor="text1"/>
          <w:sz w:val="24"/>
        </w:rPr>
      </w:pPr>
      <w:r w:rsidRPr="008958AC">
        <w:rPr>
          <w:rFonts w:ascii="Times New Roman" w:hAnsi="Times New Roman"/>
          <w:b/>
          <w:bCs/>
          <w:color w:val="000000" w:themeColor="text1"/>
          <w:sz w:val="24"/>
        </w:rPr>
        <w:t>Australia Awards Scholarship</w:t>
      </w:r>
    </w:p>
    <w:p w14:paraId="30E2F104" w14:textId="2ADE5248" w:rsidR="00C730A1" w:rsidRPr="008958AC" w:rsidRDefault="00C730A1" w:rsidP="002135CA">
      <w:pPr>
        <w:rPr>
          <w:rFonts w:ascii="Times New Roman" w:hAnsi="Times New Roman"/>
          <w:color w:val="000000" w:themeColor="text1"/>
          <w:sz w:val="24"/>
          <w:u w:val="single"/>
        </w:rPr>
      </w:pPr>
      <w:r w:rsidRPr="008958AC">
        <w:rPr>
          <w:rFonts w:ascii="Times New Roman" w:hAnsi="Times New Roman"/>
          <w:color w:val="000000" w:themeColor="text1"/>
          <w:sz w:val="24"/>
          <w:u w:val="single"/>
        </w:rPr>
        <w:t>https://www.westernsydney.edu.au/international/applying/fees-and-costs/scholarships</w:t>
      </w:r>
    </w:p>
    <w:p w14:paraId="4A0430EF" w14:textId="77D84C37" w:rsidR="002135CA" w:rsidRPr="008958AC" w:rsidRDefault="002135CA" w:rsidP="002135CA">
      <w:pPr>
        <w:rPr>
          <w:rFonts w:ascii="Times New Roman" w:hAnsi="Times New Roman"/>
          <w:b/>
          <w:bCs/>
          <w:color w:val="000000" w:themeColor="text1"/>
          <w:sz w:val="24"/>
        </w:rPr>
      </w:pPr>
      <w:r w:rsidRPr="008958AC">
        <w:rPr>
          <w:rFonts w:ascii="Times New Roman" w:hAnsi="Times New Roman"/>
          <w:b/>
          <w:bCs/>
          <w:color w:val="000000" w:themeColor="text1"/>
          <w:sz w:val="24"/>
        </w:rPr>
        <w:t>About:</w:t>
      </w:r>
    </w:p>
    <w:p w14:paraId="399BBF80" w14:textId="4088D44B" w:rsidR="002135CA" w:rsidRPr="008958AC" w:rsidRDefault="002135CA" w:rsidP="002135CA">
      <w:pPr>
        <w:rPr>
          <w:rFonts w:ascii="Times New Roman" w:hAnsi="Times New Roman"/>
          <w:color w:val="000000" w:themeColor="text1"/>
          <w:sz w:val="24"/>
        </w:rPr>
      </w:pPr>
      <w:r w:rsidRPr="008958AC">
        <w:rPr>
          <w:rFonts w:ascii="Times New Roman" w:hAnsi="Times New Roman"/>
          <w:color w:val="000000" w:themeColor="text1"/>
          <w:sz w:val="24"/>
        </w:rPr>
        <w:t>Western Sydney University offers one of Australia's most generous scholarship programs for international students. All coursework program applicants are automatically assessed for scholarships, and successful students will be notified in their Offer of Admission letter.</w:t>
      </w:r>
    </w:p>
    <w:p w14:paraId="6D898DAC" w14:textId="13D41E43" w:rsidR="002135CA" w:rsidRPr="008958AC" w:rsidRDefault="002135CA" w:rsidP="002135CA">
      <w:pPr>
        <w:rPr>
          <w:rFonts w:ascii="Times New Roman" w:hAnsi="Times New Roman"/>
          <w:b/>
          <w:bCs/>
          <w:color w:val="000000" w:themeColor="text1"/>
          <w:sz w:val="24"/>
        </w:rPr>
      </w:pPr>
      <w:r w:rsidRPr="008958AC">
        <w:rPr>
          <w:rFonts w:ascii="Times New Roman" w:hAnsi="Times New Roman"/>
          <w:b/>
          <w:bCs/>
          <w:color w:val="000000" w:themeColor="text1"/>
          <w:sz w:val="24"/>
        </w:rPr>
        <w:t>Overview:</w:t>
      </w:r>
    </w:p>
    <w:p w14:paraId="510D0395" w14:textId="77777777" w:rsidR="002135CA" w:rsidRPr="008958AC" w:rsidRDefault="002135CA" w:rsidP="002135CA">
      <w:pPr>
        <w:rPr>
          <w:rFonts w:ascii="Times New Roman" w:hAnsi="Times New Roman"/>
          <w:color w:val="000000" w:themeColor="text1"/>
          <w:sz w:val="24"/>
        </w:rPr>
      </w:pPr>
      <w:r w:rsidRPr="008958AC">
        <w:rPr>
          <w:rFonts w:ascii="Times New Roman" w:hAnsi="Times New Roman"/>
          <w:b/>
          <w:bCs/>
          <w:color w:val="000000" w:themeColor="text1"/>
          <w:sz w:val="24"/>
        </w:rPr>
        <w:t>Scholarship Type</w:t>
      </w:r>
      <w:r w:rsidRPr="008958AC">
        <w:rPr>
          <w:rFonts w:ascii="Times New Roman" w:hAnsi="Times New Roman"/>
          <w:color w:val="000000" w:themeColor="text1"/>
          <w:sz w:val="24"/>
        </w:rPr>
        <w:t>: Merit based</w:t>
      </w:r>
    </w:p>
    <w:p w14:paraId="7B4F4DF5" w14:textId="77777777" w:rsidR="002135CA" w:rsidRPr="008958AC" w:rsidRDefault="002135CA" w:rsidP="002135CA">
      <w:pPr>
        <w:rPr>
          <w:rFonts w:ascii="Times New Roman" w:hAnsi="Times New Roman"/>
          <w:color w:val="000000" w:themeColor="text1"/>
          <w:sz w:val="24"/>
        </w:rPr>
      </w:pPr>
      <w:r w:rsidRPr="008958AC">
        <w:rPr>
          <w:rFonts w:ascii="Times New Roman" w:hAnsi="Times New Roman"/>
          <w:b/>
          <w:bCs/>
          <w:color w:val="000000" w:themeColor="text1"/>
          <w:sz w:val="24"/>
        </w:rPr>
        <w:t>Number of Scholarships to Award:</w:t>
      </w:r>
      <w:r w:rsidRPr="008958AC">
        <w:rPr>
          <w:rFonts w:ascii="Times New Roman" w:hAnsi="Times New Roman"/>
          <w:color w:val="000000" w:themeColor="text1"/>
          <w:sz w:val="24"/>
        </w:rPr>
        <w:t xml:space="preserve"> One</w:t>
      </w:r>
    </w:p>
    <w:p w14:paraId="2C6EA03F" w14:textId="77777777" w:rsidR="002135CA" w:rsidRPr="008958AC" w:rsidRDefault="002135CA" w:rsidP="002135CA">
      <w:pPr>
        <w:rPr>
          <w:rFonts w:ascii="Times New Roman" w:hAnsi="Times New Roman"/>
          <w:color w:val="000000" w:themeColor="text1"/>
          <w:sz w:val="24"/>
        </w:rPr>
      </w:pPr>
      <w:r w:rsidRPr="008958AC">
        <w:rPr>
          <w:rFonts w:ascii="Times New Roman" w:hAnsi="Times New Roman"/>
          <w:b/>
          <w:bCs/>
          <w:color w:val="000000" w:themeColor="text1"/>
          <w:sz w:val="24"/>
        </w:rPr>
        <w:t>Grant:</w:t>
      </w:r>
      <w:r w:rsidRPr="008958AC">
        <w:rPr>
          <w:rFonts w:ascii="Times New Roman" w:hAnsi="Times New Roman"/>
          <w:color w:val="000000" w:themeColor="text1"/>
          <w:sz w:val="24"/>
        </w:rPr>
        <w:t xml:space="preserve"> Full tuition fees</w:t>
      </w:r>
    </w:p>
    <w:p w14:paraId="30CEAC85" w14:textId="5958A77A" w:rsidR="002135CA" w:rsidRPr="008958AC" w:rsidRDefault="002135CA" w:rsidP="002135CA">
      <w:pPr>
        <w:rPr>
          <w:rFonts w:ascii="Times New Roman" w:hAnsi="Times New Roman"/>
          <w:b/>
          <w:bCs/>
          <w:color w:val="000000" w:themeColor="text1"/>
          <w:sz w:val="24"/>
        </w:rPr>
      </w:pPr>
      <w:r w:rsidRPr="008958AC">
        <w:rPr>
          <w:rFonts w:ascii="Times New Roman" w:hAnsi="Times New Roman"/>
          <w:b/>
          <w:bCs/>
          <w:color w:val="000000" w:themeColor="text1"/>
          <w:sz w:val="24"/>
        </w:rPr>
        <w:t>Scholarship Coverage:</w:t>
      </w:r>
    </w:p>
    <w:p w14:paraId="03BD2D3B" w14:textId="77777777" w:rsidR="002135CA" w:rsidRPr="008958AC" w:rsidRDefault="002135CA" w:rsidP="007A4263">
      <w:pPr>
        <w:pStyle w:val="ListParagraph"/>
        <w:numPr>
          <w:ilvl w:val="0"/>
          <w:numId w:val="1"/>
        </w:numPr>
        <w:rPr>
          <w:rFonts w:ascii="Times New Roman" w:hAnsi="Times New Roman"/>
          <w:color w:val="000000" w:themeColor="text1"/>
          <w:sz w:val="24"/>
        </w:rPr>
      </w:pPr>
      <w:r w:rsidRPr="008958AC">
        <w:rPr>
          <w:rFonts w:ascii="Times New Roman" w:hAnsi="Times New Roman"/>
          <w:color w:val="000000" w:themeColor="text1"/>
          <w:sz w:val="24"/>
        </w:rPr>
        <w:t>Tuition fee reduction</w:t>
      </w:r>
    </w:p>
    <w:p w14:paraId="0B7CEBC8" w14:textId="77777777" w:rsidR="002135CA" w:rsidRPr="008958AC" w:rsidRDefault="002135CA" w:rsidP="007A4263">
      <w:pPr>
        <w:pStyle w:val="ListParagraph"/>
        <w:numPr>
          <w:ilvl w:val="0"/>
          <w:numId w:val="1"/>
        </w:numPr>
        <w:rPr>
          <w:rFonts w:ascii="Times New Roman" w:hAnsi="Times New Roman"/>
          <w:color w:val="000000" w:themeColor="text1"/>
          <w:sz w:val="24"/>
        </w:rPr>
      </w:pPr>
      <w:r w:rsidRPr="008958AC">
        <w:rPr>
          <w:rFonts w:ascii="Times New Roman" w:hAnsi="Times New Roman"/>
          <w:color w:val="000000" w:themeColor="text1"/>
          <w:sz w:val="24"/>
        </w:rPr>
        <w:t>Living expenses</w:t>
      </w:r>
    </w:p>
    <w:p w14:paraId="526E05BD" w14:textId="77777777" w:rsidR="002135CA" w:rsidRPr="008958AC" w:rsidRDefault="002135CA" w:rsidP="007A4263">
      <w:pPr>
        <w:pStyle w:val="ListParagraph"/>
        <w:numPr>
          <w:ilvl w:val="0"/>
          <w:numId w:val="1"/>
        </w:numPr>
        <w:rPr>
          <w:rFonts w:ascii="Times New Roman" w:hAnsi="Times New Roman"/>
          <w:color w:val="000000" w:themeColor="text1"/>
          <w:sz w:val="24"/>
        </w:rPr>
      </w:pPr>
      <w:r w:rsidRPr="008958AC">
        <w:rPr>
          <w:rFonts w:ascii="Times New Roman" w:hAnsi="Times New Roman"/>
          <w:color w:val="000000" w:themeColor="text1"/>
          <w:sz w:val="24"/>
        </w:rPr>
        <w:t>Travel expenses</w:t>
      </w:r>
    </w:p>
    <w:p w14:paraId="61DEF255" w14:textId="77777777" w:rsidR="002135CA" w:rsidRPr="008958AC" w:rsidRDefault="002135CA" w:rsidP="007A4263">
      <w:pPr>
        <w:pStyle w:val="ListParagraph"/>
        <w:numPr>
          <w:ilvl w:val="0"/>
          <w:numId w:val="1"/>
        </w:numPr>
        <w:rPr>
          <w:rFonts w:ascii="Times New Roman" w:hAnsi="Times New Roman"/>
          <w:color w:val="000000" w:themeColor="text1"/>
          <w:sz w:val="24"/>
        </w:rPr>
      </w:pPr>
      <w:r w:rsidRPr="008958AC">
        <w:rPr>
          <w:rFonts w:ascii="Times New Roman" w:hAnsi="Times New Roman"/>
          <w:color w:val="000000" w:themeColor="text1"/>
          <w:sz w:val="24"/>
        </w:rPr>
        <w:t>Health</w:t>
      </w:r>
    </w:p>
    <w:p w14:paraId="41039C71" w14:textId="77777777" w:rsidR="002135CA" w:rsidRPr="008958AC" w:rsidRDefault="002135CA" w:rsidP="002135CA">
      <w:pPr>
        <w:rPr>
          <w:rFonts w:ascii="Times New Roman" w:hAnsi="Times New Roman"/>
          <w:b/>
          <w:bCs/>
          <w:color w:val="000000" w:themeColor="text1"/>
          <w:sz w:val="24"/>
        </w:rPr>
      </w:pPr>
      <w:r w:rsidRPr="008958AC">
        <w:rPr>
          <w:rFonts w:ascii="Times New Roman" w:hAnsi="Times New Roman"/>
          <w:b/>
          <w:bCs/>
          <w:color w:val="000000" w:themeColor="text1"/>
          <w:sz w:val="24"/>
        </w:rPr>
        <w:t>Description:</w:t>
      </w:r>
    </w:p>
    <w:p w14:paraId="7AA980E2" w14:textId="77B26D8F" w:rsidR="002135CA" w:rsidRPr="008958AC" w:rsidRDefault="002135CA" w:rsidP="002135CA">
      <w:pPr>
        <w:rPr>
          <w:rFonts w:ascii="Times New Roman" w:hAnsi="Times New Roman"/>
          <w:color w:val="000000" w:themeColor="text1"/>
          <w:sz w:val="24"/>
        </w:rPr>
      </w:pPr>
      <w:r w:rsidRPr="008958AC">
        <w:rPr>
          <w:rFonts w:ascii="Times New Roman" w:hAnsi="Times New Roman"/>
          <w:color w:val="000000" w:themeColor="text1"/>
          <w:sz w:val="24"/>
        </w:rPr>
        <w:t>The Australia Awards Scholarship is a prestigious international scholarship funded by the Australian Government. It aims to contribute to the long-term development needs of Australia's partner countries, in line with bilateral and regional agreements. The scholarship provides students with the opportunity to study in Australia to build the skills and knowledge to promote development in their home country/region. Scholarships are mainly at the postgraduate level, but there is a limited number of undergraduate scholarships available (country/region specific).</w:t>
      </w:r>
    </w:p>
    <w:p w14:paraId="6471B398" w14:textId="78E178C4" w:rsidR="002135CA" w:rsidRPr="008958AC" w:rsidRDefault="002135CA" w:rsidP="002135CA">
      <w:pPr>
        <w:rPr>
          <w:rFonts w:ascii="Times New Roman" w:hAnsi="Times New Roman"/>
          <w:b/>
          <w:bCs/>
          <w:color w:val="000000" w:themeColor="text1"/>
          <w:sz w:val="24"/>
        </w:rPr>
      </w:pPr>
      <w:r w:rsidRPr="008958AC">
        <w:rPr>
          <w:rFonts w:ascii="Times New Roman" w:hAnsi="Times New Roman"/>
          <w:b/>
          <w:bCs/>
          <w:color w:val="000000" w:themeColor="text1"/>
          <w:sz w:val="24"/>
        </w:rPr>
        <w:t>Eligibility:</w:t>
      </w:r>
    </w:p>
    <w:p w14:paraId="7903B278" w14:textId="77777777" w:rsidR="002135CA" w:rsidRPr="008958AC" w:rsidRDefault="002135CA" w:rsidP="007A4263">
      <w:pPr>
        <w:pStyle w:val="ListParagraph"/>
        <w:numPr>
          <w:ilvl w:val="0"/>
          <w:numId w:val="2"/>
        </w:numPr>
        <w:rPr>
          <w:rFonts w:ascii="Times New Roman" w:hAnsi="Times New Roman"/>
          <w:color w:val="000000" w:themeColor="text1"/>
          <w:sz w:val="24"/>
        </w:rPr>
      </w:pPr>
      <w:r w:rsidRPr="008958AC">
        <w:rPr>
          <w:rFonts w:ascii="Times New Roman" w:hAnsi="Times New Roman"/>
          <w:color w:val="000000" w:themeColor="text1"/>
          <w:sz w:val="24"/>
        </w:rPr>
        <w:t>For country/region-specific eligibility criteria, please see the Australia Awards webpage.</w:t>
      </w:r>
    </w:p>
    <w:p w14:paraId="1B331288" w14:textId="47D560A3" w:rsidR="002135CA" w:rsidRPr="008958AC" w:rsidRDefault="002135CA" w:rsidP="002135CA">
      <w:pPr>
        <w:rPr>
          <w:rFonts w:ascii="Times New Roman" w:hAnsi="Times New Roman"/>
          <w:b/>
          <w:bCs/>
          <w:color w:val="000000" w:themeColor="text1"/>
          <w:sz w:val="24"/>
        </w:rPr>
      </w:pPr>
      <w:r w:rsidRPr="008958AC">
        <w:rPr>
          <w:rFonts w:ascii="Times New Roman" w:hAnsi="Times New Roman"/>
          <w:b/>
          <w:bCs/>
          <w:color w:val="000000" w:themeColor="text1"/>
          <w:sz w:val="24"/>
        </w:rPr>
        <w:t>Scholarship Requirements:</w:t>
      </w:r>
    </w:p>
    <w:p w14:paraId="115AA7F4" w14:textId="77777777" w:rsidR="002135CA" w:rsidRPr="008958AC" w:rsidRDefault="002135CA" w:rsidP="002135CA">
      <w:pPr>
        <w:rPr>
          <w:rFonts w:ascii="Times New Roman" w:hAnsi="Times New Roman"/>
          <w:color w:val="000000" w:themeColor="text1"/>
          <w:sz w:val="24"/>
        </w:rPr>
      </w:pPr>
      <w:r w:rsidRPr="008958AC">
        <w:rPr>
          <w:rFonts w:ascii="Times New Roman" w:hAnsi="Times New Roman"/>
          <w:b/>
          <w:bCs/>
          <w:color w:val="000000" w:themeColor="text1"/>
          <w:sz w:val="24"/>
        </w:rPr>
        <w:t>Disciplines:</w:t>
      </w:r>
      <w:r w:rsidRPr="008958AC">
        <w:rPr>
          <w:rFonts w:ascii="Times New Roman" w:hAnsi="Times New Roman"/>
          <w:color w:val="000000" w:themeColor="text1"/>
          <w:sz w:val="24"/>
        </w:rPr>
        <w:t xml:space="preserve"> Any</w:t>
      </w:r>
    </w:p>
    <w:p w14:paraId="5DE9E620" w14:textId="77777777" w:rsidR="002135CA" w:rsidRPr="008958AC" w:rsidRDefault="002135CA" w:rsidP="002135CA">
      <w:pPr>
        <w:rPr>
          <w:rFonts w:ascii="Times New Roman" w:hAnsi="Times New Roman"/>
          <w:color w:val="000000" w:themeColor="text1"/>
          <w:sz w:val="24"/>
        </w:rPr>
      </w:pPr>
      <w:r w:rsidRPr="008958AC">
        <w:rPr>
          <w:rFonts w:ascii="Times New Roman" w:hAnsi="Times New Roman"/>
          <w:b/>
          <w:bCs/>
          <w:color w:val="000000" w:themeColor="text1"/>
          <w:sz w:val="24"/>
        </w:rPr>
        <w:t>Location:</w:t>
      </w:r>
      <w:r w:rsidRPr="008958AC">
        <w:rPr>
          <w:rFonts w:ascii="Times New Roman" w:hAnsi="Times New Roman"/>
          <w:color w:val="000000" w:themeColor="text1"/>
          <w:sz w:val="24"/>
        </w:rPr>
        <w:t xml:space="preserve"> Australia</w:t>
      </w:r>
    </w:p>
    <w:p w14:paraId="712E3316" w14:textId="77777777" w:rsidR="002135CA" w:rsidRPr="008958AC" w:rsidRDefault="002135CA" w:rsidP="002135CA">
      <w:pPr>
        <w:rPr>
          <w:rFonts w:ascii="Times New Roman" w:hAnsi="Times New Roman"/>
          <w:color w:val="000000" w:themeColor="text1"/>
          <w:sz w:val="24"/>
        </w:rPr>
      </w:pPr>
      <w:r w:rsidRPr="008958AC">
        <w:rPr>
          <w:rFonts w:ascii="Times New Roman" w:hAnsi="Times New Roman"/>
          <w:b/>
          <w:bCs/>
          <w:color w:val="000000" w:themeColor="text1"/>
          <w:sz w:val="24"/>
        </w:rPr>
        <w:t>Nationality:</w:t>
      </w:r>
      <w:r w:rsidRPr="008958AC">
        <w:rPr>
          <w:rFonts w:ascii="Times New Roman" w:hAnsi="Times New Roman"/>
          <w:color w:val="000000" w:themeColor="text1"/>
          <w:sz w:val="24"/>
        </w:rPr>
        <w:t xml:space="preserve"> 225 nationalities</w:t>
      </w:r>
    </w:p>
    <w:p w14:paraId="146ACE8D" w14:textId="77777777" w:rsidR="002135CA" w:rsidRPr="008958AC" w:rsidRDefault="002135CA" w:rsidP="002135CA">
      <w:pPr>
        <w:rPr>
          <w:rFonts w:ascii="Times New Roman" w:hAnsi="Times New Roman"/>
          <w:color w:val="000000" w:themeColor="text1"/>
          <w:sz w:val="24"/>
        </w:rPr>
      </w:pPr>
      <w:r w:rsidRPr="008958AC">
        <w:rPr>
          <w:rFonts w:ascii="Times New Roman" w:hAnsi="Times New Roman"/>
          <w:b/>
          <w:bCs/>
          <w:color w:val="000000" w:themeColor="text1"/>
          <w:sz w:val="24"/>
        </w:rPr>
        <w:t>Study Experience Required:</w:t>
      </w:r>
      <w:r w:rsidRPr="008958AC">
        <w:rPr>
          <w:rFonts w:ascii="Times New Roman" w:hAnsi="Times New Roman"/>
          <w:color w:val="000000" w:themeColor="text1"/>
          <w:sz w:val="24"/>
        </w:rPr>
        <w:t xml:space="preserve"> Bachelor</w:t>
      </w:r>
    </w:p>
    <w:p w14:paraId="6082BEED" w14:textId="77777777" w:rsidR="002135CA" w:rsidRPr="008958AC" w:rsidRDefault="002135CA" w:rsidP="002135CA">
      <w:pPr>
        <w:rPr>
          <w:rFonts w:ascii="Times New Roman" w:hAnsi="Times New Roman"/>
          <w:color w:val="000000" w:themeColor="text1"/>
          <w:sz w:val="24"/>
        </w:rPr>
      </w:pPr>
      <w:r w:rsidRPr="008958AC">
        <w:rPr>
          <w:rFonts w:ascii="Times New Roman" w:hAnsi="Times New Roman"/>
          <w:b/>
          <w:bCs/>
          <w:color w:val="000000" w:themeColor="text1"/>
          <w:sz w:val="24"/>
        </w:rPr>
        <w:t>Age:</w:t>
      </w:r>
      <w:r w:rsidRPr="008958AC">
        <w:rPr>
          <w:rFonts w:ascii="Times New Roman" w:hAnsi="Times New Roman"/>
          <w:color w:val="000000" w:themeColor="text1"/>
          <w:sz w:val="24"/>
        </w:rPr>
        <w:t xml:space="preserve"> Not specified</w:t>
      </w:r>
    </w:p>
    <w:p w14:paraId="7573C430" w14:textId="77777777" w:rsidR="007A4263" w:rsidRPr="008958AC" w:rsidRDefault="007A4263" w:rsidP="002135CA">
      <w:pPr>
        <w:rPr>
          <w:rFonts w:ascii="Times New Roman" w:hAnsi="Times New Roman"/>
          <w:b/>
          <w:bCs/>
          <w:color w:val="000000" w:themeColor="text1"/>
          <w:sz w:val="24"/>
        </w:rPr>
      </w:pPr>
    </w:p>
    <w:p w14:paraId="594C3980" w14:textId="77777777" w:rsidR="007A4263" w:rsidRPr="008958AC" w:rsidRDefault="007A4263" w:rsidP="002135CA">
      <w:pPr>
        <w:rPr>
          <w:rFonts w:ascii="Times New Roman" w:hAnsi="Times New Roman"/>
          <w:b/>
          <w:bCs/>
          <w:color w:val="000000" w:themeColor="text1"/>
          <w:sz w:val="24"/>
        </w:rPr>
      </w:pPr>
    </w:p>
    <w:p w14:paraId="23196A6A" w14:textId="77777777" w:rsidR="007A4263" w:rsidRPr="008958AC" w:rsidRDefault="007A4263" w:rsidP="002135CA">
      <w:pPr>
        <w:rPr>
          <w:rFonts w:ascii="Times New Roman" w:hAnsi="Times New Roman"/>
          <w:b/>
          <w:bCs/>
          <w:color w:val="000000" w:themeColor="text1"/>
          <w:sz w:val="24"/>
        </w:rPr>
      </w:pPr>
    </w:p>
    <w:p w14:paraId="3D4368E5" w14:textId="5C46CC53" w:rsidR="002135CA" w:rsidRPr="008958AC" w:rsidRDefault="002135CA" w:rsidP="002135CA">
      <w:pPr>
        <w:rPr>
          <w:rFonts w:ascii="Times New Roman" w:hAnsi="Times New Roman"/>
          <w:b/>
          <w:bCs/>
          <w:color w:val="000000" w:themeColor="text1"/>
          <w:sz w:val="24"/>
        </w:rPr>
      </w:pPr>
      <w:r w:rsidRPr="008958AC">
        <w:rPr>
          <w:rFonts w:ascii="Times New Roman" w:hAnsi="Times New Roman"/>
          <w:b/>
          <w:bCs/>
          <w:color w:val="000000" w:themeColor="text1"/>
          <w:sz w:val="24"/>
        </w:rPr>
        <w:t>Application:</w:t>
      </w:r>
    </w:p>
    <w:p w14:paraId="5E1BFFD7" w14:textId="77777777" w:rsidR="002135CA" w:rsidRPr="008958AC" w:rsidRDefault="002135CA" w:rsidP="002135CA">
      <w:pPr>
        <w:rPr>
          <w:rFonts w:ascii="Times New Roman" w:hAnsi="Times New Roman"/>
          <w:color w:val="000000" w:themeColor="text1"/>
          <w:sz w:val="24"/>
        </w:rPr>
      </w:pPr>
      <w:r w:rsidRPr="008958AC">
        <w:rPr>
          <w:rFonts w:ascii="Times New Roman" w:hAnsi="Times New Roman"/>
          <w:b/>
          <w:bCs/>
          <w:color w:val="000000" w:themeColor="text1"/>
          <w:sz w:val="24"/>
        </w:rPr>
        <w:t xml:space="preserve">Application Deadline: </w:t>
      </w:r>
      <w:r w:rsidRPr="008958AC">
        <w:rPr>
          <w:rFonts w:ascii="Times New Roman" w:hAnsi="Times New Roman"/>
          <w:color w:val="000000" w:themeColor="text1"/>
          <w:sz w:val="24"/>
        </w:rPr>
        <w:t>Not specified</w:t>
      </w:r>
    </w:p>
    <w:p w14:paraId="7332D576" w14:textId="77777777" w:rsidR="002135CA" w:rsidRPr="008958AC" w:rsidRDefault="002135CA" w:rsidP="002135CA">
      <w:pPr>
        <w:rPr>
          <w:rFonts w:ascii="Times New Roman" w:hAnsi="Times New Roman"/>
          <w:color w:val="000000" w:themeColor="text1"/>
          <w:sz w:val="24"/>
        </w:rPr>
      </w:pPr>
      <w:r w:rsidRPr="008958AC">
        <w:rPr>
          <w:rFonts w:ascii="Times New Roman" w:hAnsi="Times New Roman"/>
          <w:color w:val="000000" w:themeColor="text1"/>
          <w:sz w:val="24"/>
        </w:rPr>
        <w:t>Applicants need to apply directly to the Australia Award managing office in their country/region to be considered for an Australia Award Scholarship. Closing dates vary from country/region to country/region. In most countries, scholarship applications close approximately in May of the previous year.</w:t>
      </w:r>
    </w:p>
    <w:p w14:paraId="6628CD6D" w14:textId="184B2587" w:rsidR="002135CA" w:rsidRPr="008958AC" w:rsidRDefault="002135CA" w:rsidP="002135CA">
      <w:pPr>
        <w:rPr>
          <w:rFonts w:ascii="Times New Roman" w:hAnsi="Times New Roman"/>
          <w:b/>
          <w:bCs/>
          <w:color w:val="000000" w:themeColor="text1"/>
          <w:sz w:val="24"/>
        </w:rPr>
      </w:pPr>
      <w:r w:rsidRPr="008958AC">
        <w:rPr>
          <w:rFonts w:ascii="Times New Roman" w:hAnsi="Times New Roman"/>
          <w:b/>
          <w:bCs/>
          <w:color w:val="000000" w:themeColor="text1"/>
          <w:sz w:val="24"/>
        </w:rPr>
        <w:t>Benefits:</w:t>
      </w:r>
    </w:p>
    <w:p w14:paraId="465DCC54" w14:textId="77777777" w:rsidR="002135CA" w:rsidRPr="008958AC" w:rsidRDefault="002135CA" w:rsidP="007A4263">
      <w:pPr>
        <w:pStyle w:val="ListParagraph"/>
        <w:numPr>
          <w:ilvl w:val="0"/>
          <w:numId w:val="3"/>
        </w:numPr>
        <w:rPr>
          <w:rFonts w:ascii="Times New Roman" w:hAnsi="Times New Roman"/>
          <w:color w:val="000000" w:themeColor="text1"/>
          <w:sz w:val="24"/>
        </w:rPr>
      </w:pPr>
      <w:r w:rsidRPr="008958AC">
        <w:rPr>
          <w:rFonts w:ascii="Times New Roman" w:hAnsi="Times New Roman"/>
          <w:color w:val="000000" w:themeColor="text1"/>
          <w:sz w:val="24"/>
        </w:rPr>
        <w:t>Full tuition fees</w:t>
      </w:r>
    </w:p>
    <w:p w14:paraId="177492CD" w14:textId="77777777" w:rsidR="002135CA" w:rsidRPr="008958AC" w:rsidRDefault="002135CA" w:rsidP="007A4263">
      <w:pPr>
        <w:pStyle w:val="ListParagraph"/>
        <w:numPr>
          <w:ilvl w:val="0"/>
          <w:numId w:val="3"/>
        </w:numPr>
        <w:rPr>
          <w:rFonts w:ascii="Times New Roman" w:hAnsi="Times New Roman"/>
          <w:color w:val="000000" w:themeColor="text1"/>
          <w:sz w:val="24"/>
        </w:rPr>
      </w:pPr>
      <w:r w:rsidRPr="008958AC">
        <w:rPr>
          <w:rFonts w:ascii="Times New Roman" w:hAnsi="Times New Roman"/>
          <w:color w:val="000000" w:themeColor="text1"/>
          <w:sz w:val="24"/>
        </w:rPr>
        <w:t>Return home travel</w:t>
      </w:r>
    </w:p>
    <w:p w14:paraId="6E30859B" w14:textId="77777777" w:rsidR="002135CA" w:rsidRPr="008958AC" w:rsidRDefault="002135CA" w:rsidP="007A4263">
      <w:pPr>
        <w:pStyle w:val="ListParagraph"/>
        <w:numPr>
          <w:ilvl w:val="0"/>
          <w:numId w:val="3"/>
        </w:numPr>
        <w:rPr>
          <w:rFonts w:ascii="Times New Roman" w:hAnsi="Times New Roman"/>
          <w:color w:val="000000" w:themeColor="text1"/>
          <w:sz w:val="24"/>
        </w:rPr>
      </w:pPr>
      <w:r w:rsidRPr="008958AC">
        <w:rPr>
          <w:rFonts w:ascii="Times New Roman" w:hAnsi="Times New Roman"/>
          <w:color w:val="000000" w:themeColor="text1"/>
          <w:sz w:val="24"/>
        </w:rPr>
        <w:t>Establishment allowance</w:t>
      </w:r>
    </w:p>
    <w:p w14:paraId="568281EB" w14:textId="77777777" w:rsidR="002135CA" w:rsidRPr="008958AC" w:rsidRDefault="002135CA" w:rsidP="007A4263">
      <w:pPr>
        <w:pStyle w:val="ListParagraph"/>
        <w:numPr>
          <w:ilvl w:val="0"/>
          <w:numId w:val="3"/>
        </w:numPr>
        <w:rPr>
          <w:rFonts w:ascii="Times New Roman" w:hAnsi="Times New Roman"/>
          <w:color w:val="000000" w:themeColor="text1"/>
          <w:sz w:val="24"/>
        </w:rPr>
      </w:pPr>
      <w:r w:rsidRPr="008958AC">
        <w:rPr>
          <w:rFonts w:ascii="Times New Roman" w:hAnsi="Times New Roman"/>
          <w:color w:val="000000" w:themeColor="text1"/>
          <w:sz w:val="24"/>
        </w:rPr>
        <w:t>Contribution to Living Expenses (CLE)</w:t>
      </w:r>
    </w:p>
    <w:p w14:paraId="67BF02E3" w14:textId="77777777" w:rsidR="002135CA" w:rsidRPr="008958AC" w:rsidRDefault="002135CA" w:rsidP="007A4263">
      <w:pPr>
        <w:pStyle w:val="ListParagraph"/>
        <w:numPr>
          <w:ilvl w:val="0"/>
          <w:numId w:val="3"/>
        </w:numPr>
        <w:rPr>
          <w:rFonts w:ascii="Times New Roman" w:hAnsi="Times New Roman"/>
          <w:color w:val="000000" w:themeColor="text1"/>
          <w:sz w:val="24"/>
        </w:rPr>
      </w:pPr>
      <w:r w:rsidRPr="008958AC">
        <w:rPr>
          <w:rFonts w:ascii="Times New Roman" w:hAnsi="Times New Roman"/>
          <w:color w:val="000000" w:themeColor="text1"/>
          <w:sz w:val="24"/>
        </w:rPr>
        <w:t>Overseas Student Health Cover (OSHC)</w:t>
      </w:r>
    </w:p>
    <w:p w14:paraId="25DEBB99" w14:textId="77777777" w:rsidR="002135CA" w:rsidRPr="008958AC" w:rsidRDefault="002135CA" w:rsidP="007A4263">
      <w:pPr>
        <w:pStyle w:val="ListParagraph"/>
        <w:numPr>
          <w:ilvl w:val="0"/>
          <w:numId w:val="3"/>
        </w:numPr>
        <w:rPr>
          <w:rFonts w:ascii="Times New Roman" w:hAnsi="Times New Roman"/>
          <w:color w:val="000000" w:themeColor="text1"/>
          <w:sz w:val="24"/>
        </w:rPr>
      </w:pPr>
      <w:r w:rsidRPr="008958AC">
        <w:rPr>
          <w:rFonts w:ascii="Times New Roman" w:hAnsi="Times New Roman"/>
          <w:color w:val="000000" w:themeColor="text1"/>
          <w:sz w:val="24"/>
        </w:rPr>
        <w:t>Supplementary Academic Support</w:t>
      </w:r>
    </w:p>
    <w:p w14:paraId="52171F4A" w14:textId="7AF72939" w:rsidR="00961A3F" w:rsidRPr="008958AC" w:rsidRDefault="002135CA" w:rsidP="007A4263">
      <w:pPr>
        <w:pStyle w:val="ListParagraph"/>
        <w:numPr>
          <w:ilvl w:val="0"/>
          <w:numId w:val="3"/>
        </w:numPr>
        <w:rPr>
          <w:rFonts w:ascii="Times New Roman" w:hAnsi="Times New Roman"/>
          <w:color w:val="000000" w:themeColor="text1"/>
          <w:sz w:val="24"/>
        </w:rPr>
      </w:pPr>
      <w:r w:rsidRPr="008958AC">
        <w:rPr>
          <w:rFonts w:ascii="Times New Roman" w:hAnsi="Times New Roman"/>
          <w:color w:val="000000" w:themeColor="text1"/>
          <w:sz w:val="24"/>
        </w:rPr>
        <w:t>Air tickets for field trips (for research students only)</w:t>
      </w:r>
    </w:p>
    <w:sectPr w:rsidR="00961A3F" w:rsidRPr="00895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00124"/>
    <w:multiLevelType w:val="hybridMultilevel"/>
    <w:tmpl w:val="F14EBBC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FF29CB"/>
    <w:multiLevelType w:val="hybridMultilevel"/>
    <w:tmpl w:val="3A3A24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E53203"/>
    <w:multiLevelType w:val="hybridMultilevel"/>
    <w:tmpl w:val="B24452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0907000">
    <w:abstractNumId w:val="0"/>
  </w:num>
  <w:num w:numId="2" w16cid:durableId="221406987">
    <w:abstractNumId w:val="1"/>
  </w:num>
  <w:num w:numId="3" w16cid:durableId="285695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81"/>
    <w:rsid w:val="00172881"/>
    <w:rsid w:val="002135CA"/>
    <w:rsid w:val="007A4263"/>
    <w:rsid w:val="008958AC"/>
    <w:rsid w:val="00961A3F"/>
    <w:rsid w:val="00C730A1"/>
    <w:rsid w:val="00CF6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52D9"/>
  <w15:chartTrackingRefBased/>
  <w15:docId w15:val="{E02AE45F-F05A-48AC-9E0C-98E181617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6</cp:revision>
  <dcterms:created xsi:type="dcterms:W3CDTF">2024-03-13T10:15:00Z</dcterms:created>
  <dcterms:modified xsi:type="dcterms:W3CDTF">2024-04-01T10:01:00Z</dcterms:modified>
</cp:coreProperties>
</file>