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6487" w14:textId="0770B1B8" w:rsidR="005247A9" w:rsidRDefault="008D3920" w:rsidP="0088405D">
      <w:pPr>
        <w:jc w:val="both"/>
      </w:pPr>
      <w:r>
        <w:rPr>
          <w:noProof/>
        </w:rPr>
        <mc:AlternateContent>
          <mc:Choice Requires="wps">
            <w:drawing>
              <wp:anchor distT="0" distB="0" distL="114300" distR="114300" simplePos="0" relativeHeight="251659264" behindDoc="0" locked="0" layoutInCell="1" allowOverlap="1" wp14:anchorId="643F4089" wp14:editId="50CE5B88">
                <wp:simplePos x="0" y="0"/>
                <wp:positionH relativeFrom="column">
                  <wp:posOffset>48490</wp:posOffset>
                </wp:positionH>
                <wp:positionV relativeFrom="paragraph">
                  <wp:posOffset>1201478</wp:posOffset>
                </wp:positionV>
                <wp:extent cx="647549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7549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AE2BB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pt,94.6pt" to="513.7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4vAEAAN4DAAAOAAAAZHJzL2Uyb0RvYy54bWysU01v3CAQvVfqf0Dcu/au0qSx1ptDouQS&#10;pVE/fgDBwxoJGARk7f33HfCuHbVVpVa9YBjmvXnzGG9vRmvYAULU6Fq+XtWcgZPYabdv+fdv9x8+&#10;cRaTcJ0w6KDlR4j8Zvf+3XbwDWywR9NBYETiYjP4lvcp+aaqouzBirhCD44uFQYrEh3DvuqCGIjd&#10;mmpT15fVgKHzASXESNG76ZLvCr9SINNnpSIkZlpO2lJZQ1lf8lrttqLZB+F7LU8yxD+osEI7KjpT&#10;3Ykk2GvQv1BZLQNGVGkl0VaolJZQeqBu1vVP3XzthYfSC5kT/WxT/H+08ulw654D2TD42ET/HHIX&#10;owo2f0kfG4tZx9ksGBOTFLy8uPp4cX3NmTzfVQvQh5geAC3Lm5Yb7XIfohGHx5ioGKWeU3LYODbQ&#10;9Gyu6rqkRTS6u9fG5MsyC3BrAjsIesU0rvOrEcObLDoZR8GlibJLRwMT/xdQTHckez0VyPO1cAop&#10;waUzr3GUnWGKFMzAk7I/AU/5GQpl9v4GPCNKZXRpBlvtMPxO9mKFmvLPDkx9ZwtesDuW5y3W0BAV&#10;504Dn6f07bnAl99y9wMAAP//AwBQSwMEFAAGAAgAAAAhAFroJr3dAAAACgEAAA8AAABkcnMvZG93&#10;bnJldi54bWxMj0FLw0AQhe+C/2EZwZvdNNgmxmyKCkIlJ6sHvU2z0ySYnV2y2yb+e7cg6HHee7z5&#10;XrmZzSBONPresoLlIgFB3Fjdc6vg/e35JgfhA7LGwTIp+CYPm+ryosRC24lf6bQLrYgl7AtU0IXg&#10;Cil905FBv7COOHoHOxoM8RxbqUecYrkZZJoka2mw5/ihQ0dPHTVfu6NRUNeP0zKErc9eptVH7dzn&#10;YZuvlLq+mh/uQQSaw18YzvgRHarItLdH1l4MCrJ1DEY5v0tBnP0kzW5B7H8lWZXy/4TqBwAA//8D&#10;AFBLAQItABQABgAIAAAAIQC2gziS/gAAAOEBAAATAAAAAAAAAAAAAAAAAAAAAABbQ29udGVudF9U&#10;eXBlc10ueG1sUEsBAi0AFAAGAAgAAAAhADj9If/WAAAAlAEAAAsAAAAAAAAAAAAAAAAALwEAAF9y&#10;ZWxzLy5yZWxzUEsBAi0AFAAGAAgAAAAhAM32HDi8AQAA3gMAAA4AAAAAAAAAAAAAAAAALgIAAGRy&#10;cy9lMm9Eb2MueG1sUEsBAi0AFAAGAAgAAAAhAFroJr3dAAAACgEAAA8AAAAAAAAAAAAAAAAAFgQA&#10;AGRycy9kb3ducmV2LnhtbFBLBQYAAAAABAAEAPMAAAAgBQAAAAA=&#10;" strokecolor="black [3213]" strokeweight="1pt">
                <v:stroke joinstyle="miter"/>
              </v:line>
            </w:pict>
          </mc:Fallback>
        </mc:AlternateContent>
      </w:r>
      <w:r w:rsidR="0086641D">
        <w:rPr>
          <w:noProof/>
        </w:rPr>
        <w:drawing>
          <wp:inline distT="0" distB="0" distL="0" distR="0" wp14:anchorId="1452387C" wp14:editId="2336CE90">
            <wp:extent cx="6524409" cy="1099457"/>
            <wp:effectExtent l="0" t="0" r="0" b="5715"/>
            <wp:docPr id="660594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9308" cy="1108708"/>
                    </a:xfrm>
                    <a:prstGeom prst="rect">
                      <a:avLst/>
                    </a:prstGeom>
                    <a:noFill/>
                    <a:ln>
                      <a:noFill/>
                    </a:ln>
                  </pic:spPr>
                </pic:pic>
              </a:graphicData>
            </a:graphic>
          </wp:inline>
        </w:drawing>
      </w:r>
    </w:p>
    <w:p w14:paraId="0D859F9C" w14:textId="77777777" w:rsidR="0088405D" w:rsidRDefault="0088405D" w:rsidP="0088405D">
      <w:pPr>
        <w:jc w:val="both"/>
      </w:pPr>
    </w:p>
    <w:p w14:paraId="5555D9F3" w14:textId="77777777" w:rsidR="0088405D" w:rsidRPr="00BE3243" w:rsidRDefault="0088405D" w:rsidP="0088405D">
      <w:pPr>
        <w:spacing w:after="0" w:line="360" w:lineRule="auto"/>
        <w:jc w:val="center"/>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b/>
          <w:bCs/>
          <w:color w:val="000000"/>
          <w:kern w:val="0"/>
          <w:sz w:val="24"/>
          <w:szCs w:val="24"/>
          <w:lang w:eastAsia="en-IN"/>
          <w14:ligatures w14:val="none"/>
        </w:rPr>
        <w:t>FAQs</w:t>
      </w:r>
    </w:p>
    <w:p w14:paraId="5997252E" w14:textId="77777777" w:rsidR="0088405D" w:rsidRPr="00BE3243" w:rsidRDefault="0088405D" w:rsidP="0088405D">
      <w:pPr>
        <w:spacing w:after="0" w:line="360" w:lineRule="auto"/>
        <w:jc w:val="both"/>
        <w:rPr>
          <w:rFonts w:ascii="Times New Roman" w:eastAsia="Times New Roman" w:hAnsi="Times New Roman" w:cs="Times New Roman"/>
          <w:kern w:val="0"/>
          <w:sz w:val="24"/>
          <w:szCs w:val="24"/>
          <w:lang w:eastAsia="en-IN"/>
          <w14:ligatures w14:val="none"/>
        </w:rPr>
      </w:pPr>
    </w:p>
    <w:p w14:paraId="167A30C0" w14:textId="77777777" w:rsidR="0088405D" w:rsidRDefault="0088405D" w:rsidP="0088405D">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BE3243">
        <w:rPr>
          <w:rFonts w:ascii="Times New Roman" w:eastAsia="Times New Roman" w:hAnsi="Times New Roman" w:cs="Times New Roman"/>
          <w:b/>
          <w:bCs/>
          <w:color w:val="000000"/>
          <w:kern w:val="0"/>
          <w:sz w:val="24"/>
          <w:szCs w:val="24"/>
          <w:lang w:eastAsia="en-IN"/>
          <w14:ligatures w14:val="none"/>
        </w:rPr>
        <w:t xml:space="preserve">FAQs Before Career </w:t>
      </w:r>
      <w:proofErr w:type="spellStart"/>
      <w:r w:rsidRPr="00BE3243">
        <w:rPr>
          <w:rFonts w:ascii="Times New Roman" w:eastAsia="Times New Roman" w:hAnsi="Times New Roman" w:cs="Times New Roman"/>
          <w:b/>
          <w:bCs/>
          <w:color w:val="000000"/>
          <w:kern w:val="0"/>
          <w:sz w:val="24"/>
          <w:szCs w:val="24"/>
          <w:lang w:eastAsia="en-IN"/>
          <w14:ligatures w14:val="none"/>
        </w:rPr>
        <w:t>Margadarshak</w:t>
      </w:r>
      <w:proofErr w:type="spellEnd"/>
      <w:r w:rsidRPr="00BE3243">
        <w:rPr>
          <w:rFonts w:ascii="Times New Roman" w:eastAsia="Times New Roman" w:hAnsi="Times New Roman" w:cs="Times New Roman"/>
          <w:b/>
          <w:bCs/>
          <w:color w:val="000000"/>
          <w:kern w:val="0"/>
          <w:sz w:val="24"/>
          <w:szCs w:val="24"/>
          <w:lang w:eastAsia="en-IN"/>
          <w14:ligatures w14:val="none"/>
        </w:rPr>
        <w:t xml:space="preserve"> Assessment</w:t>
      </w:r>
    </w:p>
    <w:p w14:paraId="68AD03D3" w14:textId="77777777" w:rsidR="0088405D" w:rsidRPr="00BE3243" w:rsidRDefault="0088405D" w:rsidP="0088405D">
      <w:pPr>
        <w:spacing w:after="0" w:line="360" w:lineRule="auto"/>
        <w:jc w:val="both"/>
        <w:rPr>
          <w:rFonts w:ascii="Times New Roman" w:eastAsia="Times New Roman" w:hAnsi="Times New Roman" w:cs="Times New Roman"/>
          <w:kern w:val="0"/>
          <w:sz w:val="24"/>
          <w:szCs w:val="24"/>
          <w:lang w:eastAsia="en-IN"/>
          <w14:ligatures w14:val="none"/>
        </w:rPr>
      </w:pPr>
    </w:p>
    <w:p w14:paraId="507899D5"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 xml:space="preserve">What is the Career </w:t>
      </w:r>
      <w:proofErr w:type="spellStart"/>
      <w:r w:rsidRPr="0085158F">
        <w:rPr>
          <w:rFonts w:ascii="Times New Roman" w:eastAsia="Times New Roman" w:hAnsi="Times New Roman" w:cs="Times New Roman"/>
          <w:b/>
          <w:bCs/>
          <w:color w:val="000000"/>
          <w:kern w:val="0"/>
          <w:sz w:val="24"/>
          <w:szCs w:val="24"/>
          <w:lang w:eastAsia="en-IN"/>
          <w14:ligatures w14:val="none"/>
        </w:rPr>
        <w:t>Margadarshak</w:t>
      </w:r>
      <w:proofErr w:type="spellEnd"/>
      <w:r w:rsidRPr="0085158F">
        <w:rPr>
          <w:rFonts w:ascii="Times New Roman" w:eastAsia="Times New Roman" w:hAnsi="Times New Roman" w:cs="Times New Roman"/>
          <w:b/>
          <w:bCs/>
          <w:color w:val="000000"/>
          <w:kern w:val="0"/>
          <w:sz w:val="24"/>
          <w:szCs w:val="24"/>
          <w:lang w:eastAsia="en-IN"/>
          <w14:ligatures w14:val="none"/>
        </w:rPr>
        <w:t xml:space="preserve"> Assessment?</w:t>
      </w:r>
    </w:p>
    <w:p w14:paraId="3DB25499" w14:textId="77777777" w:rsidR="0088405D" w:rsidRPr="00BE3243"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This assessment is a comprehensive tool that combines aptitude and personality evaluations to guide you in understanding your unique strengths and preferences for academic and professional decisions.</w:t>
      </w:r>
    </w:p>
    <w:p w14:paraId="7D6451B6"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0C9FB50C"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will the assessment benefit me?</w:t>
      </w:r>
    </w:p>
    <w:p w14:paraId="65F13FA2"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The assessment provides a personalized roadmap for academic and career decisions, aligning with your strengths. It goes beyond generic suggestions, offering tailored insights for a fulfilling and purpose-driven trajectory.</w:t>
      </w:r>
    </w:p>
    <w:p w14:paraId="7323257B"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2661D4A6"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What components does the assessment cover?</w:t>
      </w:r>
    </w:p>
    <w:p w14:paraId="1227AC9D"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The assessment includes aptitude tests covering quantitative, logical, and spatial abilities, along with personality and interest assessments.</w:t>
      </w:r>
    </w:p>
    <w:p w14:paraId="1715C161"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38A85E83"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 assessment suitable for all age groups?</w:t>
      </w:r>
    </w:p>
    <w:p w14:paraId="2E3E8AE0"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the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xml:space="preserve"> Assessment is designed to cater to individuals across various age groups, helping guide academic and career decisions.</w:t>
      </w:r>
    </w:p>
    <w:p w14:paraId="30629190"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50770127"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long does the assessment take?</w:t>
      </w:r>
    </w:p>
    <w:p w14:paraId="007405B8"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The duration can vary, but typically, participants complete the assessment within a reasonable timeframe. It's designed to be comprehensive without being excessively time-consuming.</w:t>
      </w:r>
    </w:p>
    <w:p w14:paraId="7E0C216E"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326B8501"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Will the assessment determine my future career definitively?</w:t>
      </w:r>
    </w:p>
    <w:p w14:paraId="61DA491C"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lastRenderedPageBreak/>
        <w:t>The assessment provides guidance based on your strengths and preferences, but it's not a binding decision. Your future career depends on various factors, and the assessment is a tool to help you make informed choices.</w:t>
      </w:r>
    </w:p>
    <w:p w14:paraId="0E339788"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6C490682"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 xml:space="preserve">Is the Career </w:t>
      </w:r>
      <w:proofErr w:type="spellStart"/>
      <w:r w:rsidRPr="0085158F">
        <w:rPr>
          <w:rFonts w:ascii="Times New Roman" w:eastAsia="Times New Roman" w:hAnsi="Times New Roman" w:cs="Times New Roman"/>
          <w:b/>
          <w:bCs/>
          <w:color w:val="000000"/>
          <w:kern w:val="0"/>
          <w:sz w:val="24"/>
          <w:szCs w:val="24"/>
          <w:lang w:eastAsia="en-IN"/>
          <w14:ligatures w14:val="none"/>
        </w:rPr>
        <w:t>Margadarshak</w:t>
      </w:r>
      <w:proofErr w:type="spellEnd"/>
      <w:r w:rsidRPr="0085158F">
        <w:rPr>
          <w:rFonts w:ascii="Times New Roman" w:eastAsia="Times New Roman" w:hAnsi="Times New Roman" w:cs="Times New Roman"/>
          <w:b/>
          <w:bCs/>
          <w:color w:val="000000"/>
          <w:kern w:val="0"/>
          <w:sz w:val="24"/>
          <w:szCs w:val="24"/>
          <w:lang w:eastAsia="en-IN"/>
          <w14:ligatures w14:val="none"/>
        </w:rPr>
        <w:t xml:space="preserve"> Assessment suitable for individuals with specific career interests?</w:t>
      </w:r>
    </w:p>
    <w:p w14:paraId="488B9BB7"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Yes, the assessment caters to a wide range of interests and preferences, allowing individuals with diverse career goals to benefit from the insights provided.</w:t>
      </w:r>
    </w:p>
    <w:p w14:paraId="2EE1AA4D" w14:textId="77777777" w:rsidR="0088405D" w:rsidRPr="0085158F" w:rsidRDefault="0088405D" w:rsidP="0088405D">
      <w:pPr>
        <w:pStyle w:val="ListParagraph"/>
        <w:spacing w:after="0" w:line="360" w:lineRule="auto"/>
        <w:jc w:val="both"/>
        <w:rPr>
          <w:rFonts w:ascii="Times New Roman" w:eastAsia="Times New Roman" w:hAnsi="Times New Roman" w:cs="Times New Roman"/>
          <w:b/>
          <w:bCs/>
          <w:kern w:val="0"/>
          <w:sz w:val="24"/>
          <w:szCs w:val="24"/>
          <w:lang w:eastAsia="en-IN"/>
          <w14:ligatures w14:val="none"/>
        </w:rPr>
      </w:pPr>
    </w:p>
    <w:p w14:paraId="224F1840"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is the confidentiality of the assessment maintained?</w:t>
      </w:r>
    </w:p>
    <w:p w14:paraId="4F6225A4"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Your assessment results are typically kept confidential. Before taking the assessment, inquire about the privacy policy to ensure your information remains secure.</w:t>
      </w:r>
    </w:p>
    <w:p w14:paraId="034AEEFB"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6CBEC3F6"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I discuss my concerns or expectations before taking the assessment?</w:t>
      </w:r>
    </w:p>
    <w:p w14:paraId="6D7097B9"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it's advisable to have a pre-assessment discussion with a career </w:t>
      </w:r>
      <w:proofErr w:type="spellStart"/>
      <w:r w:rsidRPr="00BE3243">
        <w:rPr>
          <w:rFonts w:ascii="Times New Roman" w:eastAsia="Times New Roman" w:hAnsi="Times New Roman" w:cs="Times New Roman"/>
          <w:color w:val="000000"/>
          <w:kern w:val="0"/>
          <w:sz w:val="24"/>
          <w:szCs w:val="24"/>
          <w:lang w:eastAsia="en-IN"/>
          <w14:ligatures w14:val="none"/>
        </w:rPr>
        <w:t>counselor</w:t>
      </w:r>
      <w:proofErr w:type="spellEnd"/>
      <w:r w:rsidRPr="00BE3243">
        <w:rPr>
          <w:rFonts w:ascii="Times New Roman" w:eastAsia="Times New Roman" w:hAnsi="Times New Roman" w:cs="Times New Roman"/>
          <w:color w:val="000000"/>
          <w:kern w:val="0"/>
          <w:sz w:val="24"/>
          <w:szCs w:val="24"/>
          <w:lang w:eastAsia="en-IN"/>
          <w14:ligatures w14:val="none"/>
        </w:rPr>
        <w:t xml:space="preserve"> or the assessment provider to address any concerns or expectations you may have.</w:t>
      </w:r>
    </w:p>
    <w:p w14:paraId="13797F95"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372035D8"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there any preparation required for the assessment?</w:t>
      </w:r>
    </w:p>
    <w:p w14:paraId="69BE7A94"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The assessment is designed to reflect your natural abilities and preferences, so there's usually no need for specific preparation. However, inquire about any specific guidelines provided by the assessment provider.</w:t>
      </w:r>
    </w:p>
    <w:p w14:paraId="4B717B2C" w14:textId="77777777" w:rsidR="0088405D" w:rsidRPr="0085158F" w:rsidRDefault="0088405D" w:rsidP="0088405D">
      <w:pPr>
        <w:pStyle w:val="ListParagraph"/>
        <w:spacing w:after="0" w:line="360" w:lineRule="auto"/>
        <w:jc w:val="both"/>
        <w:rPr>
          <w:rFonts w:ascii="Times New Roman" w:eastAsia="Times New Roman" w:hAnsi="Times New Roman" w:cs="Times New Roman"/>
          <w:b/>
          <w:bCs/>
          <w:kern w:val="0"/>
          <w:sz w:val="24"/>
          <w:szCs w:val="24"/>
          <w:lang w:eastAsia="en-IN"/>
          <w14:ligatures w14:val="none"/>
        </w:rPr>
      </w:pPr>
    </w:p>
    <w:p w14:paraId="5B8F270B"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What is the duration of the assessment, and is there a time limit for each section?</w:t>
      </w:r>
    </w:p>
    <w:p w14:paraId="1DD9A598"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There are a total of 145 questions, the first 45 questions are for aptitude (quantitative, logical and spatial reasoning) and each question is timed to 1 minute, after which you will be moved forward to the next. The psychometric or personality questions are not timed. You should plan between 75-90 minutes to write the full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xml:space="preserve"> in one sitting.</w:t>
      </w:r>
    </w:p>
    <w:p w14:paraId="41B26E78" w14:textId="77777777" w:rsidR="0088405D" w:rsidRPr="000F76F4"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7544B88C"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I take the assessment multiple times to explore different career options?</w:t>
      </w:r>
    </w:p>
    <w:p w14:paraId="6868D396"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Once taken, the 2nd attempt of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xml:space="preserve"> can be done after one year. Our experience tells us that there are very little changes in personality over a few years, unless there are major life altering events.</w:t>
      </w:r>
    </w:p>
    <w:p w14:paraId="1889FDBB"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00D7B96B"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can the assessment results help me in setting short-term and long-term career goals?</w:t>
      </w:r>
    </w:p>
    <w:p w14:paraId="6EF0E01C" w14:textId="77777777" w:rsidR="0088405D" w:rsidRPr="00BE3243"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lastRenderedPageBreak/>
        <w:t>The assessment’s report defines the study and career options that you may choose to pursue and set the career goals accordingly.</w:t>
      </w:r>
    </w:p>
    <w:p w14:paraId="29D292C0"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 assessment suitable for individuals considering a career change or those who have already started their careers?</w:t>
      </w:r>
    </w:p>
    <w:p w14:paraId="0E54A971"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the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xml:space="preserve"> is suitable for all age groups, especially for those in the first decade of their career. </w:t>
      </w:r>
    </w:p>
    <w:p w14:paraId="60F517C9"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359E5BA7"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 xml:space="preserve">What support services are available along with the assessment results, such as </w:t>
      </w:r>
      <w:proofErr w:type="spellStart"/>
      <w:r w:rsidRPr="0085158F">
        <w:rPr>
          <w:rFonts w:ascii="Times New Roman" w:eastAsia="Times New Roman" w:hAnsi="Times New Roman" w:cs="Times New Roman"/>
          <w:b/>
          <w:bCs/>
          <w:color w:val="000000"/>
          <w:kern w:val="0"/>
          <w:sz w:val="24"/>
          <w:szCs w:val="24"/>
          <w:lang w:eastAsia="en-IN"/>
          <w14:ligatures w14:val="none"/>
        </w:rPr>
        <w:t>counseling</w:t>
      </w:r>
      <w:proofErr w:type="spellEnd"/>
      <w:r w:rsidRPr="0085158F">
        <w:rPr>
          <w:rFonts w:ascii="Times New Roman" w:eastAsia="Times New Roman" w:hAnsi="Times New Roman" w:cs="Times New Roman"/>
          <w:b/>
          <w:bCs/>
          <w:color w:val="000000"/>
          <w:kern w:val="0"/>
          <w:sz w:val="24"/>
          <w:szCs w:val="24"/>
          <w:lang w:eastAsia="en-IN"/>
          <w14:ligatures w14:val="none"/>
        </w:rPr>
        <w:t xml:space="preserve"> or additional resources?</w:t>
      </w:r>
    </w:p>
    <w:p w14:paraId="172EE326" w14:textId="77777777" w:rsidR="0088405D" w:rsidRPr="00BE3243"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Online counselling for 20 minutes is free with the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xml:space="preserve"> assessment </w:t>
      </w:r>
      <w:proofErr w:type="spellStart"/>
      <w:r w:rsidRPr="00BE3243">
        <w:rPr>
          <w:rFonts w:ascii="Times New Roman" w:eastAsia="Times New Roman" w:hAnsi="Times New Roman" w:cs="Times New Roman"/>
          <w:color w:val="000000"/>
          <w:kern w:val="0"/>
          <w:sz w:val="24"/>
          <w:szCs w:val="24"/>
          <w:lang w:eastAsia="en-IN"/>
          <w14:ligatures w14:val="none"/>
        </w:rPr>
        <w:t>alongwith</w:t>
      </w:r>
      <w:proofErr w:type="spellEnd"/>
      <w:r w:rsidRPr="00BE3243">
        <w:rPr>
          <w:rFonts w:ascii="Times New Roman" w:eastAsia="Times New Roman" w:hAnsi="Times New Roman" w:cs="Times New Roman"/>
          <w:color w:val="000000"/>
          <w:kern w:val="0"/>
          <w:sz w:val="24"/>
          <w:szCs w:val="24"/>
          <w:lang w:eastAsia="en-IN"/>
          <w14:ligatures w14:val="none"/>
        </w:rPr>
        <w:t xml:space="preserve"> one year access to Career Help Pages and Scholarships Information. </w:t>
      </w:r>
    </w:p>
    <w:p w14:paraId="7CCCD53C" w14:textId="77777777" w:rsidR="0088405D" w:rsidRPr="00BE3243" w:rsidRDefault="0088405D" w:rsidP="0088405D">
      <w:pPr>
        <w:spacing w:after="240" w:line="360" w:lineRule="auto"/>
        <w:jc w:val="both"/>
        <w:rPr>
          <w:rFonts w:ascii="Times New Roman" w:eastAsia="Times New Roman" w:hAnsi="Times New Roman" w:cs="Times New Roman"/>
          <w:kern w:val="0"/>
          <w:sz w:val="24"/>
          <w:szCs w:val="24"/>
          <w:lang w:eastAsia="en-IN"/>
          <w14:ligatures w14:val="none"/>
        </w:rPr>
      </w:pPr>
    </w:p>
    <w:p w14:paraId="591D53FC" w14:textId="77777777" w:rsidR="0088405D" w:rsidRPr="00BE3243" w:rsidRDefault="0088405D" w:rsidP="0088405D">
      <w:p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b/>
          <w:bCs/>
          <w:color w:val="000000"/>
          <w:kern w:val="0"/>
          <w:sz w:val="24"/>
          <w:szCs w:val="24"/>
          <w:lang w:eastAsia="en-IN"/>
          <w14:ligatures w14:val="none"/>
        </w:rPr>
        <w:t xml:space="preserve">FAQs After Career </w:t>
      </w:r>
      <w:proofErr w:type="spellStart"/>
      <w:r w:rsidRPr="00BE3243">
        <w:rPr>
          <w:rFonts w:ascii="Times New Roman" w:eastAsia="Times New Roman" w:hAnsi="Times New Roman" w:cs="Times New Roman"/>
          <w:b/>
          <w:bCs/>
          <w:color w:val="000000"/>
          <w:kern w:val="0"/>
          <w:sz w:val="24"/>
          <w:szCs w:val="24"/>
          <w:lang w:eastAsia="en-IN"/>
          <w14:ligatures w14:val="none"/>
        </w:rPr>
        <w:t>Margadarshak</w:t>
      </w:r>
      <w:proofErr w:type="spellEnd"/>
      <w:r w:rsidRPr="00BE3243">
        <w:rPr>
          <w:rFonts w:ascii="Times New Roman" w:eastAsia="Times New Roman" w:hAnsi="Times New Roman" w:cs="Times New Roman"/>
          <w:b/>
          <w:bCs/>
          <w:color w:val="000000"/>
          <w:kern w:val="0"/>
          <w:sz w:val="24"/>
          <w:szCs w:val="24"/>
          <w:lang w:eastAsia="en-IN"/>
          <w14:ligatures w14:val="none"/>
        </w:rPr>
        <w:t xml:space="preserve"> Assessment</w:t>
      </w:r>
    </w:p>
    <w:p w14:paraId="552BC7AF" w14:textId="77777777" w:rsidR="0088405D" w:rsidRDefault="0088405D" w:rsidP="0088405D">
      <w:pPr>
        <w:spacing w:after="0" w:line="360" w:lineRule="auto"/>
        <w:jc w:val="both"/>
        <w:rPr>
          <w:rFonts w:ascii="Times New Roman" w:eastAsia="Times New Roman" w:hAnsi="Times New Roman" w:cs="Times New Roman"/>
          <w:kern w:val="0"/>
          <w:sz w:val="24"/>
          <w:szCs w:val="24"/>
          <w:lang w:eastAsia="en-IN"/>
          <w14:ligatures w14:val="none"/>
        </w:rPr>
      </w:pPr>
    </w:p>
    <w:p w14:paraId="0B9855F3"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do I interpret my assessment results?</w:t>
      </w:r>
    </w:p>
    <w:p w14:paraId="6E2608CA" w14:textId="77777777" w:rsidR="0088405D" w:rsidRPr="0085158F"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The assessment report includes detailed insights into your aptitude and personality, along with recommended career pathways. You can discuss these findings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for a more in-depth interpretation.</w:t>
      </w:r>
    </w:p>
    <w:p w14:paraId="442C3275" w14:textId="77777777" w:rsidR="0088405D" w:rsidRPr="00BE3243" w:rsidRDefault="0088405D" w:rsidP="0088405D">
      <w:pPr>
        <w:pStyle w:val="ListParagraph"/>
        <w:spacing w:after="0" w:line="360" w:lineRule="auto"/>
        <w:ind w:left="785"/>
        <w:jc w:val="both"/>
        <w:rPr>
          <w:rFonts w:ascii="Times New Roman" w:eastAsia="Times New Roman" w:hAnsi="Times New Roman" w:cs="Times New Roman"/>
          <w:kern w:val="0"/>
          <w:sz w:val="24"/>
          <w:szCs w:val="24"/>
          <w:lang w:eastAsia="en-IN"/>
          <w14:ligatures w14:val="none"/>
        </w:rPr>
      </w:pPr>
    </w:p>
    <w:p w14:paraId="6E987CC1"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Are the career recommendations binding?</w:t>
      </w:r>
    </w:p>
    <w:p w14:paraId="6AF6F88A"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No, the recommendations serve as a guide. You have the flexibility to choose a career based on your preferences and circumstances.</w:t>
      </w:r>
    </w:p>
    <w:p w14:paraId="1FA9ACDD"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4B594EF6"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I retake the assessment?</w:t>
      </w:r>
    </w:p>
    <w:p w14:paraId="3C370171"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While retaking the assessment is possible after one year, it is generally recommended to focus on understanding the existing results first. You can discuss the outcomes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before considering a retake.</w:t>
      </w:r>
    </w:p>
    <w:p w14:paraId="253F303B"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042A1BA8"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do I explore the suggested career pathways?</w:t>
      </w:r>
    </w:p>
    <w:p w14:paraId="5E73B5CD"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The Career Help Pages includes details on various career pathways. You can research these options, attend career counselling sessions, or seek advice from professionals in your areas of interest.</w:t>
      </w:r>
    </w:p>
    <w:p w14:paraId="1812550A" w14:textId="77777777" w:rsidR="0088405D" w:rsidRPr="000F76F4"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125512C3"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lastRenderedPageBreak/>
        <w:t>What if I don't agree with the recommended pathways?</w:t>
      </w:r>
    </w:p>
    <w:p w14:paraId="64BD8A2B"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The assessment is a tool to guide you. If you feel that other factors need consideration or if you have a different preference, it's advisable to discuss this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who can provide personalised advice.</w:t>
      </w:r>
    </w:p>
    <w:p w14:paraId="566A90D3"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5142DC7F"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parents or guardians be involved in the interpretation session?</w:t>
      </w:r>
    </w:p>
    <w:p w14:paraId="0D11D8EB"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Yes, involving parents or guardians in the interpretation session is encouraged, especially for younger participants. It can provide a comprehensive understanding of the individual's aspirations and support systems.</w:t>
      </w:r>
    </w:p>
    <w:p w14:paraId="00BB6E9D"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318F3C33"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soon should I make decisions based on the assessment?</w:t>
      </w:r>
    </w:p>
    <w:p w14:paraId="5F054F16"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The assessment is a starting point for exploration. Take your time to research, discuss, and reflect on the findings. It's advisable to make decisions at a comfortable pace, considering all aspects.</w:t>
      </w:r>
    </w:p>
    <w:p w14:paraId="69B7ED2C" w14:textId="77777777" w:rsidR="0088405D" w:rsidRPr="00BE3243" w:rsidRDefault="0088405D" w:rsidP="0088405D">
      <w:pPr>
        <w:pStyle w:val="ListParagraph"/>
        <w:spacing w:after="0" w:line="360" w:lineRule="auto"/>
        <w:jc w:val="both"/>
        <w:rPr>
          <w:rFonts w:ascii="Times New Roman" w:eastAsia="Times New Roman" w:hAnsi="Times New Roman" w:cs="Times New Roman"/>
          <w:kern w:val="0"/>
          <w:sz w:val="24"/>
          <w:szCs w:val="24"/>
          <w:lang w:eastAsia="en-IN"/>
          <w14:ligatures w14:val="none"/>
        </w:rPr>
      </w:pPr>
    </w:p>
    <w:p w14:paraId="5012A1FA"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there ongoing support after the assessment?</w:t>
      </w:r>
    </w:p>
    <w:p w14:paraId="75DCCA5C" w14:textId="77777777" w:rsidR="0088405D" w:rsidRPr="00BE3243"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Career Help Pages and Scholarships Information is available for one year, till we update the content for the next year. </w:t>
      </w:r>
    </w:p>
    <w:p w14:paraId="324C23C2" w14:textId="77777777" w:rsidR="0088405D" w:rsidRPr="000F76F4" w:rsidRDefault="0088405D" w:rsidP="0088405D">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You can schedule additional guidance sessions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at an additional charge of Rs. 1000/- per session of one hour duration where you can inquire about follow-up sessions or additional resources that can help you navigate your academic and professional journey effectively.</w:t>
      </w:r>
    </w:p>
    <w:p w14:paraId="2E049887" w14:textId="77777777" w:rsidR="0088405D" w:rsidRPr="0085158F" w:rsidRDefault="0088405D" w:rsidP="0088405D">
      <w:pPr>
        <w:pStyle w:val="ListParagraph"/>
        <w:spacing w:after="0" w:line="360" w:lineRule="auto"/>
        <w:jc w:val="both"/>
        <w:rPr>
          <w:rFonts w:ascii="Times New Roman" w:eastAsia="Times New Roman" w:hAnsi="Times New Roman" w:cs="Times New Roman"/>
          <w:b/>
          <w:bCs/>
          <w:kern w:val="0"/>
          <w:sz w:val="24"/>
          <w:szCs w:val="24"/>
          <w:lang w:eastAsia="en-IN"/>
          <w14:ligatures w14:val="none"/>
        </w:rPr>
      </w:pPr>
    </w:p>
    <w:p w14:paraId="015C3EBA"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often should I revisit my assessment results?</w:t>
      </w:r>
    </w:p>
    <w:p w14:paraId="4ADF0437"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It's recommended to revisit your assessment results periodically, especially during key decision-making phases. However, there's no strict rule, and you can choose to review it whenever you feel the need for guidance.</w:t>
      </w:r>
    </w:p>
    <w:p w14:paraId="68B196FC"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7FFA2127" w14:textId="77777777" w:rsidR="0088405D" w:rsidRPr="0085158F" w:rsidRDefault="0088405D" w:rsidP="0088405D">
      <w:pPr>
        <w:pStyle w:val="ListParagraph"/>
        <w:numPr>
          <w:ilvl w:val="0"/>
          <w:numId w:val="1"/>
        </w:numPr>
        <w:spacing w:after="0" w:line="36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the assessment results change over time?</w:t>
      </w:r>
    </w:p>
    <w:p w14:paraId="39D6CCAE"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While fundamental aspects may remain consistent, some preferences and strengths can evolve over time. It's a good idea to consider a re-assessment during significant life transitions or if you feel your priorities have changed.</w:t>
      </w:r>
    </w:p>
    <w:p w14:paraId="0076FE44"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70051C04"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Are there resources available for additional career exploration?</w:t>
      </w:r>
    </w:p>
    <w:p w14:paraId="0F10B0D4"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lastRenderedPageBreak/>
        <w:t xml:space="preserve">Inquire about supplementary resources or workshops that can help you delve deeper into specific career options or industries beyond the initial assessment report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w:t>
      </w:r>
    </w:p>
    <w:p w14:paraId="0E5C7F46"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0D8B5422"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What if I have unique circumstances or constraints in choosing a career?</w:t>
      </w:r>
    </w:p>
    <w:p w14:paraId="35275C91"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If you have specific constraints or unique circumstances, discuss them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They can offer personalized advice and help you find options that align with your situation.</w:t>
      </w:r>
    </w:p>
    <w:p w14:paraId="4216F3B4"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05900FBE"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the assessment be shared with educational institutions or employers?</w:t>
      </w:r>
    </w:p>
    <w:p w14:paraId="02B8AD37"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Depending on the policy of the assessment provider, you may have the option to share your results with educational institutions or employers. Inquire about this feature if relevant to your goals.</w:t>
      </w:r>
    </w:p>
    <w:p w14:paraId="01D9CB82"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1B60FA5F"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can I integrate the assessment results with my educational choices?</w:t>
      </w:r>
    </w:p>
    <w:p w14:paraId="7271C534"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Seek guidance on how to align the assessment results with your educational pursuits. This may involve discussing potential majors, courses, or educational paths that complement your strengths and interests.</w:t>
      </w:r>
    </w:p>
    <w:p w14:paraId="11A74505"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590F7E4C"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there a community or network of individuals who have taken the assessment?</w:t>
      </w:r>
    </w:p>
    <w:p w14:paraId="426D0D44"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there is a </w:t>
      </w:r>
      <w:proofErr w:type="spellStart"/>
      <w:r w:rsidRPr="00BE3243">
        <w:rPr>
          <w:rFonts w:ascii="Times New Roman" w:eastAsia="Times New Roman" w:hAnsi="Times New Roman" w:cs="Times New Roman"/>
          <w:color w:val="000000"/>
          <w:kern w:val="0"/>
          <w:sz w:val="24"/>
          <w:szCs w:val="24"/>
          <w:lang w:eastAsia="en-IN"/>
          <w14:ligatures w14:val="none"/>
        </w:rPr>
        <w:t>Whatsapp</w:t>
      </w:r>
      <w:proofErr w:type="spellEnd"/>
      <w:r w:rsidRPr="00BE3243">
        <w:rPr>
          <w:rFonts w:ascii="Times New Roman" w:eastAsia="Times New Roman" w:hAnsi="Times New Roman" w:cs="Times New Roman"/>
          <w:color w:val="000000"/>
          <w:kern w:val="0"/>
          <w:sz w:val="24"/>
          <w:szCs w:val="24"/>
          <w:lang w:eastAsia="en-IN"/>
          <w14:ligatures w14:val="none"/>
        </w:rPr>
        <w:t xml:space="preserve"> Community of the existing users.</w:t>
      </w:r>
    </w:p>
    <w:p w14:paraId="6CA2B381"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38CD58D8"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do I interpret the detailed career pathways provided in the assessment report?</w:t>
      </w:r>
    </w:p>
    <w:p w14:paraId="38D62F69" w14:textId="77777777" w:rsidR="0088405D" w:rsidRPr="00BE3243"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Seek guidance on interpreting the assessment report comprehensively, especially the detailed career pathways tailored to your strengths and preferences during the Free Online Guidance Session</w:t>
      </w:r>
    </w:p>
    <w:p w14:paraId="0BE599ED" w14:textId="77777777" w:rsidR="0088405D" w:rsidRPr="000F76F4" w:rsidRDefault="0088405D" w:rsidP="0088405D">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Career Help Pages and Scholarships Information access will be provided to gain a more detailed understanding of individual careers. </w:t>
      </w:r>
    </w:p>
    <w:p w14:paraId="024ED738"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25A322B6"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Are there specific industries or sectors where my strengths are particularly well-suited?</w:t>
      </w:r>
    </w:p>
    <w:p w14:paraId="7E776FC4"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Explore information about industries or sectors that align with your strengths, helping you focus on areas where you are likely to excel.</w:t>
      </w:r>
    </w:p>
    <w:p w14:paraId="4707A644"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0B82667B"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the assessment results be a starting point for further educational planning?</w:t>
      </w:r>
    </w:p>
    <w:p w14:paraId="24A2461E"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Yes, it will definitely help. Discuss how the assessment can inform decisions about further education, including choosing majors or specialised courses based on your aptitudes and interests.</w:t>
      </w:r>
    </w:p>
    <w:p w14:paraId="0068A0AE" w14:textId="77777777" w:rsidR="0088405D" w:rsidRPr="000F76F4" w:rsidRDefault="0088405D" w:rsidP="0088405D">
      <w:pPr>
        <w:spacing w:after="0" w:line="360" w:lineRule="auto"/>
        <w:ind w:left="426"/>
        <w:jc w:val="both"/>
        <w:rPr>
          <w:rFonts w:ascii="Times New Roman" w:eastAsia="Times New Roman" w:hAnsi="Times New Roman" w:cs="Times New Roman"/>
          <w:kern w:val="0"/>
          <w:sz w:val="24"/>
          <w:szCs w:val="24"/>
          <w:lang w:eastAsia="en-IN"/>
          <w14:ligatures w14:val="none"/>
        </w:rPr>
      </w:pPr>
    </w:p>
    <w:p w14:paraId="48E8D408"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lastRenderedPageBreak/>
        <w:t>What role can the assessment play in personal development and skill enhancement?</w:t>
      </w:r>
    </w:p>
    <w:p w14:paraId="271AFFD1" w14:textId="77777777" w:rsidR="0088405D" w:rsidRPr="00BE3243"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Understand how the assessment results can be utilised for personal development, including identifying areas for skill enhancement and professional growth. The guidance session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will provide a clearer understanding.</w:t>
      </w:r>
    </w:p>
    <w:p w14:paraId="51D4ACAC" w14:textId="77777777" w:rsidR="0088405D" w:rsidRPr="00BE3243" w:rsidRDefault="0088405D" w:rsidP="0088405D">
      <w:pPr>
        <w:spacing w:after="0" w:line="360" w:lineRule="auto"/>
        <w:jc w:val="both"/>
        <w:rPr>
          <w:rFonts w:ascii="Times New Roman" w:eastAsia="Times New Roman" w:hAnsi="Times New Roman" w:cs="Times New Roman"/>
          <w:kern w:val="0"/>
          <w:sz w:val="24"/>
          <w:szCs w:val="24"/>
          <w:lang w:eastAsia="en-IN"/>
          <w14:ligatures w14:val="none"/>
        </w:rPr>
      </w:pPr>
    </w:p>
    <w:p w14:paraId="66F121B7"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Are there success stories or testimonials from individuals who have benefited from the assessment?</w:t>
      </w:r>
    </w:p>
    <w:p w14:paraId="4BA76483"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We cannot provide names and details of past </w:t>
      </w:r>
      <w:proofErr w:type="spellStart"/>
      <w:r w:rsidRPr="00BE3243">
        <w:rPr>
          <w:rFonts w:ascii="Times New Roman" w:eastAsia="Times New Roman" w:hAnsi="Times New Roman" w:cs="Times New Roman"/>
          <w:color w:val="000000"/>
          <w:kern w:val="0"/>
          <w:sz w:val="24"/>
          <w:szCs w:val="24"/>
          <w:lang w:eastAsia="en-IN"/>
          <w14:ligatures w14:val="none"/>
        </w:rPr>
        <w:t>assessees</w:t>
      </w:r>
      <w:proofErr w:type="spellEnd"/>
      <w:r w:rsidRPr="00BE3243">
        <w:rPr>
          <w:rFonts w:ascii="Times New Roman" w:eastAsia="Times New Roman" w:hAnsi="Times New Roman" w:cs="Times New Roman"/>
          <w:color w:val="000000"/>
          <w:kern w:val="0"/>
          <w:sz w:val="24"/>
          <w:szCs w:val="24"/>
          <w:lang w:eastAsia="en-IN"/>
          <w14:ligatures w14:val="none"/>
        </w:rPr>
        <w:t xml:space="preserve">. </w:t>
      </w:r>
      <w:proofErr w:type="gramStart"/>
      <w:r w:rsidRPr="00BE3243">
        <w:rPr>
          <w:rFonts w:ascii="Times New Roman" w:eastAsia="Times New Roman" w:hAnsi="Times New Roman" w:cs="Times New Roman"/>
          <w:color w:val="000000"/>
          <w:kern w:val="0"/>
          <w:sz w:val="24"/>
          <w:szCs w:val="24"/>
          <w:lang w:eastAsia="en-IN"/>
          <w14:ligatures w14:val="none"/>
        </w:rPr>
        <w:t>However</w:t>
      </w:r>
      <w:proofErr w:type="gramEnd"/>
      <w:r w:rsidRPr="00BE3243">
        <w:rPr>
          <w:rFonts w:ascii="Times New Roman" w:eastAsia="Times New Roman" w:hAnsi="Times New Roman" w:cs="Times New Roman"/>
          <w:color w:val="000000"/>
          <w:kern w:val="0"/>
          <w:sz w:val="24"/>
          <w:szCs w:val="24"/>
          <w:lang w:eastAsia="en-IN"/>
          <w14:ligatures w14:val="none"/>
        </w:rPr>
        <w:t xml:space="preserve"> you can check out the reviews and our website evyaas.com for more details. </w:t>
      </w:r>
    </w:p>
    <w:p w14:paraId="6FC7D92B"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60E32FD2"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Can the assessment results be shared with my current employer for professional development discussions?</w:t>
      </w:r>
    </w:p>
    <w:p w14:paraId="06AE6608"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you can. However, always check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on the right way to do it. </w:t>
      </w:r>
    </w:p>
    <w:p w14:paraId="6B8CF31B" w14:textId="77777777" w:rsidR="0088405D" w:rsidRPr="0085158F" w:rsidRDefault="0088405D" w:rsidP="0088405D">
      <w:pPr>
        <w:pStyle w:val="ListParagraph"/>
        <w:spacing w:after="0" w:line="360" w:lineRule="auto"/>
        <w:ind w:left="786"/>
        <w:jc w:val="both"/>
        <w:rPr>
          <w:rFonts w:ascii="Times New Roman" w:eastAsia="Times New Roman" w:hAnsi="Times New Roman" w:cs="Times New Roman"/>
          <w:b/>
          <w:bCs/>
          <w:kern w:val="0"/>
          <w:sz w:val="24"/>
          <w:szCs w:val="24"/>
          <w:lang w:eastAsia="en-IN"/>
          <w14:ligatures w14:val="none"/>
        </w:rPr>
      </w:pPr>
    </w:p>
    <w:p w14:paraId="1957477A" w14:textId="77777777" w:rsidR="0088405D" w:rsidRPr="0085158F" w:rsidRDefault="0088405D" w:rsidP="0088405D">
      <w:pPr>
        <w:pStyle w:val="ListParagraph"/>
        <w:numPr>
          <w:ilvl w:val="0"/>
          <w:numId w:val="1"/>
        </w:numPr>
        <w:spacing w:after="0" w:line="36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How often are the assessment tools updated to ensure relevance to current career trends?</w:t>
      </w:r>
    </w:p>
    <w:p w14:paraId="445DBFC1"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We update the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 Career help Pages and Scholarships Information every year to reflect the evolving landscape of career opportunities.</w:t>
      </w:r>
    </w:p>
    <w:p w14:paraId="5B921DF0"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0F935D54"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Is there a process for feedback or further clarification if I have questions about my assessment results?</w:t>
      </w:r>
    </w:p>
    <w:p w14:paraId="23700A87" w14:textId="77777777" w:rsidR="0088405D" w:rsidRPr="00BE3243"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Yes, you can write to us at </w:t>
      </w:r>
      <w:hyperlink r:id="rId9" w:history="1">
        <w:r w:rsidRPr="00BE3243">
          <w:rPr>
            <w:rFonts w:ascii="Times New Roman" w:eastAsia="Times New Roman" w:hAnsi="Times New Roman" w:cs="Times New Roman"/>
            <w:color w:val="1155CC"/>
            <w:kern w:val="0"/>
            <w:sz w:val="24"/>
            <w:szCs w:val="24"/>
            <w:u w:val="single"/>
            <w:lang w:eastAsia="en-IN"/>
            <w14:ligatures w14:val="none"/>
          </w:rPr>
          <w:t>support@evyaas.com</w:t>
        </w:r>
      </w:hyperlink>
      <w:r w:rsidRPr="00BE3243">
        <w:rPr>
          <w:rFonts w:ascii="Times New Roman" w:eastAsia="Times New Roman" w:hAnsi="Times New Roman" w:cs="Times New Roman"/>
          <w:color w:val="000000"/>
          <w:kern w:val="0"/>
          <w:sz w:val="24"/>
          <w:szCs w:val="24"/>
          <w:lang w:eastAsia="en-IN"/>
          <w14:ligatures w14:val="none"/>
        </w:rPr>
        <w:t xml:space="preserve"> or connect with a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 to know more. After the first session, all additional sessions will be charged @ Rs. 1000/- per hour. </w:t>
      </w:r>
    </w:p>
    <w:p w14:paraId="1C509A90" w14:textId="77777777" w:rsidR="0088405D" w:rsidRPr="000F76F4" w:rsidRDefault="0088405D" w:rsidP="0088405D">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We have set up a </w:t>
      </w:r>
      <w:proofErr w:type="spellStart"/>
      <w:r w:rsidRPr="00BE3243">
        <w:rPr>
          <w:rFonts w:ascii="Times New Roman" w:eastAsia="Times New Roman" w:hAnsi="Times New Roman" w:cs="Times New Roman"/>
          <w:color w:val="000000"/>
          <w:kern w:val="0"/>
          <w:sz w:val="24"/>
          <w:szCs w:val="24"/>
          <w:lang w:eastAsia="en-IN"/>
          <w14:ligatures w14:val="none"/>
        </w:rPr>
        <w:t>whatsapp</w:t>
      </w:r>
      <w:proofErr w:type="spellEnd"/>
      <w:r w:rsidRPr="00BE3243">
        <w:rPr>
          <w:rFonts w:ascii="Times New Roman" w:eastAsia="Times New Roman" w:hAnsi="Times New Roman" w:cs="Times New Roman"/>
          <w:color w:val="000000"/>
          <w:kern w:val="0"/>
          <w:sz w:val="24"/>
          <w:szCs w:val="24"/>
          <w:lang w:eastAsia="en-IN"/>
          <w14:ligatures w14:val="none"/>
        </w:rPr>
        <w:t xml:space="preserve"> community for users only, where we will be providing information and updates.</w:t>
      </w:r>
    </w:p>
    <w:p w14:paraId="5B463EA8" w14:textId="77777777" w:rsidR="0088405D" w:rsidRPr="00BE3243" w:rsidRDefault="0088405D" w:rsidP="0088405D">
      <w:pPr>
        <w:pStyle w:val="ListParagraph"/>
        <w:spacing w:after="0" w:line="360" w:lineRule="auto"/>
        <w:ind w:left="786"/>
        <w:jc w:val="both"/>
        <w:rPr>
          <w:rFonts w:ascii="Times New Roman" w:eastAsia="Times New Roman" w:hAnsi="Times New Roman" w:cs="Times New Roman"/>
          <w:kern w:val="0"/>
          <w:sz w:val="24"/>
          <w:szCs w:val="24"/>
          <w:lang w:eastAsia="en-IN"/>
          <w14:ligatures w14:val="none"/>
        </w:rPr>
      </w:pPr>
    </w:p>
    <w:p w14:paraId="30DEA3A6" w14:textId="77777777" w:rsidR="0088405D" w:rsidRPr="0085158F" w:rsidRDefault="0088405D" w:rsidP="0088405D">
      <w:pPr>
        <w:pStyle w:val="ListParagraph"/>
        <w:numPr>
          <w:ilvl w:val="0"/>
          <w:numId w:val="1"/>
        </w:numPr>
        <w:spacing w:after="0" w:line="360" w:lineRule="auto"/>
        <w:jc w:val="both"/>
        <w:rPr>
          <w:rFonts w:ascii="Times New Roman" w:eastAsia="Times New Roman" w:hAnsi="Times New Roman" w:cs="Times New Roman"/>
          <w:b/>
          <w:bCs/>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t xml:space="preserve">Can the assessment be integrated with other career development resources or </w:t>
      </w:r>
      <w:proofErr w:type="spellStart"/>
      <w:r w:rsidRPr="0085158F">
        <w:rPr>
          <w:rFonts w:ascii="Times New Roman" w:eastAsia="Times New Roman" w:hAnsi="Times New Roman" w:cs="Times New Roman"/>
          <w:b/>
          <w:bCs/>
          <w:color w:val="000000"/>
          <w:kern w:val="0"/>
          <w:sz w:val="24"/>
          <w:szCs w:val="24"/>
          <w:lang w:eastAsia="en-IN"/>
          <w14:ligatures w14:val="none"/>
        </w:rPr>
        <w:t>counseling</w:t>
      </w:r>
      <w:proofErr w:type="spellEnd"/>
      <w:r w:rsidRPr="0085158F">
        <w:rPr>
          <w:rFonts w:ascii="Times New Roman" w:eastAsia="Times New Roman" w:hAnsi="Times New Roman" w:cs="Times New Roman"/>
          <w:b/>
          <w:bCs/>
          <w:color w:val="000000"/>
          <w:kern w:val="0"/>
          <w:sz w:val="24"/>
          <w:szCs w:val="24"/>
          <w:lang w:eastAsia="en-IN"/>
          <w14:ligatures w14:val="none"/>
        </w:rPr>
        <w:t xml:space="preserve"> services?</w:t>
      </w:r>
    </w:p>
    <w:p w14:paraId="6838F15E" w14:textId="77777777" w:rsidR="0088405D" w:rsidRPr="00BE3243" w:rsidRDefault="0088405D" w:rsidP="0088405D">
      <w:pPr>
        <w:pStyle w:val="ListParagraph"/>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You can use any career development resource that is available on our Career Help Pages and Scholarships Information. You may check other sites for information as well. </w:t>
      </w:r>
    </w:p>
    <w:p w14:paraId="6B9089B9" w14:textId="77777777" w:rsidR="0088405D" w:rsidRPr="00BE3243" w:rsidRDefault="0088405D" w:rsidP="0088405D">
      <w:pPr>
        <w:pStyle w:val="ListParagraph"/>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 xml:space="preserve">We are not integrated with any other Counselling Service and only Counsellors trained and certified as </w:t>
      </w:r>
      <w:proofErr w:type="spellStart"/>
      <w:r w:rsidRPr="00BE3243">
        <w:rPr>
          <w:rFonts w:ascii="Times New Roman" w:eastAsia="Times New Roman" w:hAnsi="Times New Roman" w:cs="Times New Roman"/>
          <w:color w:val="000000"/>
          <w:kern w:val="0"/>
          <w:sz w:val="24"/>
          <w:szCs w:val="24"/>
          <w:lang w:eastAsia="en-IN"/>
          <w14:ligatures w14:val="none"/>
        </w:rPr>
        <w:t>CareerPro</w:t>
      </w:r>
      <w:proofErr w:type="spellEnd"/>
      <w:r w:rsidRPr="00BE3243">
        <w:rPr>
          <w:rFonts w:ascii="Times New Roman" w:eastAsia="Times New Roman" w:hAnsi="Times New Roman" w:cs="Times New Roman"/>
          <w:color w:val="000000"/>
          <w:kern w:val="0"/>
          <w:sz w:val="24"/>
          <w:szCs w:val="24"/>
          <w:lang w:eastAsia="en-IN"/>
          <w14:ligatures w14:val="none"/>
        </w:rPr>
        <w:t xml:space="preserve"> Guides should be consulted if you choose Career </w:t>
      </w:r>
      <w:proofErr w:type="spellStart"/>
      <w:r w:rsidRPr="00BE3243">
        <w:rPr>
          <w:rFonts w:ascii="Times New Roman" w:eastAsia="Times New Roman" w:hAnsi="Times New Roman" w:cs="Times New Roman"/>
          <w:color w:val="000000"/>
          <w:kern w:val="0"/>
          <w:sz w:val="24"/>
          <w:szCs w:val="24"/>
          <w:lang w:eastAsia="en-IN"/>
          <w14:ligatures w14:val="none"/>
        </w:rPr>
        <w:t>Margadarshak</w:t>
      </w:r>
      <w:proofErr w:type="spellEnd"/>
      <w:r w:rsidRPr="00BE3243">
        <w:rPr>
          <w:rFonts w:ascii="Times New Roman" w:eastAsia="Times New Roman" w:hAnsi="Times New Roman" w:cs="Times New Roman"/>
          <w:color w:val="000000"/>
          <w:kern w:val="0"/>
          <w:sz w:val="24"/>
          <w:szCs w:val="24"/>
          <w:lang w:eastAsia="en-IN"/>
          <w14:ligatures w14:val="none"/>
        </w:rPr>
        <w:t>.</w:t>
      </w:r>
    </w:p>
    <w:p w14:paraId="23007199" w14:textId="77777777" w:rsidR="0088405D" w:rsidRDefault="0088405D" w:rsidP="0088405D">
      <w:pPr>
        <w:spacing w:after="0" w:line="360" w:lineRule="auto"/>
        <w:ind w:left="1440"/>
        <w:jc w:val="both"/>
        <w:rPr>
          <w:rFonts w:ascii="Times New Roman" w:eastAsia="Times New Roman" w:hAnsi="Times New Roman" w:cs="Times New Roman"/>
          <w:b/>
          <w:bCs/>
          <w:color w:val="000000"/>
          <w:kern w:val="0"/>
          <w:sz w:val="24"/>
          <w:szCs w:val="24"/>
          <w:lang w:eastAsia="en-IN"/>
          <w14:ligatures w14:val="none"/>
        </w:rPr>
      </w:pPr>
      <w:r w:rsidRPr="00BE3243">
        <w:rPr>
          <w:rFonts w:ascii="Times New Roman" w:eastAsia="Times New Roman" w:hAnsi="Times New Roman" w:cs="Times New Roman"/>
          <w:b/>
          <w:bCs/>
          <w:color w:val="000000"/>
          <w:kern w:val="0"/>
          <w:sz w:val="24"/>
          <w:szCs w:val="24"/>
          <w:lang w:eastAsia="en-IN"/>
          <w14:ligatures w14:val="none"/>
        </w:rPr>
        <w:t> </w:t>
      </w:r>
    </w:p>
    <w:p w14:paraId="3A0370ED" w14:textId="77777777" w:rsidR="0088405D" w:rsidRDefault="0088405D" w:rsidP="0088405D">
      <w:pPr>
        <w:spacing w:after="0" w:line="360" w:lineRule="auto"/>
        <w:ind w:left="1440"/>
        <w:jc w:val="both"/>
        <w:rPr>
          <w:rFonts w:ascii="Times New Roman" w:eastAsia="Times New Roman" w:hAnsi="Times New Roman" w:cs="Times New Roman"/>
          <w:b/>
          <w:bCs/>
          <w:color w:val="000000"/>
          <w:kern w:val="0"/>
          <w:sz w:val="24"/>
          <w:szCs w:val="24"/>
          <w:lang w:eastAsia="en-IN"/>
          <w14:ligatures w14:val="none"/>
        </w:rPr>
      </w:pPr>
    </w:p>
    <w:p w14:paraId="4FA0259C" w14:textId="77777777" w:rsidR="0088405D" w:rsidRPr="00BE3243" w:rsidRDefault="0088405D" w:rsidP="0088405D">
      <w:pPr>
        <w:spacing w:after="0" w:line="360" w:lineRule="auto"/>
        <w:ind w:left="1440"/>
        <w:jc w:val="both"/>
        <w:rPr>
          <w:rFonts w:ascii="Times New Roman" w:eastAsia="Times New Roman" w:hAnsi="Times New Roman" w:cs="Times New Roman"/>
          <w:b/>
          <w:bCs/>
          <w:kern w:val="0"/>
          <w:sz w:val="24"/>
          <w:szCs w:val="24"/>
          <w:lang w:eastAsia="en-IN"/>
          <w14:ligatures w14:val="none"/>
        </w:rPr>
      </w:pPr>
    </w:p>
    <w:p w14:paraId="6312C9EE" w14:textId="77777777" w:rsidR="0088405D" w:rsidRPr="0085158F" w:rsidRDefault="0088405D" w:rsidP="0088405D">
      <w:pPr>
        <w:pStyle w:val="ListParagraph"/>
        <w:numPr>
          <w:ilvl w:val="0"/>
          <w:numId w:val="1"/>
        </w:numPr>
        <w:spacing w:after="0" w:line="36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85158F">
        <w:rPr>
          <w:rFonts w:ascii="Times New Roman" w:eastAsia="Times New Roman" w:hAnsi="Times New Roman" w:cs="Times New Roman"/>
          <w:b/>
          <w:bCs/>
          <w:color w:val="000000"/>
          <w:kern w:val="0"/>
          <w:sz w:val="24"/>
          <w:szCs w:val="24"/>
          <w:lang w:eastAsia="en-IN"/>
          <w14:ligatures w14:val="none"/>
        </w:rPr>
        <w:lastRenderedPageBreak/>
        <w:t>What steps can I take immediately after receiving my assessment results to kickstart my career exploration?</w:t>
      </w:r>
    </w:p>
    <w:p w14:paraId="62D99703" w14:textId="77777777" w:rsidR="0088405D" w:rsidRPr="00BE3243" w:rsidRDefault="0088405D" w:rsidP="0088405D">
      <w:pPr>
        <w:pStyle w:val="ListParagraph"/>
        <w:numPr>
          <w:ilvl w:val="0"/>
          <w:numId w:val="6"/>
        </w:numPr>
        <w:spacing w:after="0" w:line="360" w:lineRule="auto"/>
        <w:jc w:val="both"/>
        <w:rPr>
          <w:rFonts w:ascii="Times New Roman" w:eastAsia="Times New Roman" w:hAnsi="Times New Roman" w:cs="Times New Roman"/>
          <w:kern w:val="0"/>
          <w:sz w:val="24"/>
          <w:szCs w:val="24"/>
          <w:lang w:eastAsia="en-IN"/>
          <w14:ligatures w14:val="none"/>
        </w:rPr>
      </w:pPr>
      <w:r w:rsidRPr="00BE3243">
        <w:rPr>
          <w:rFonts w:ascii="Times New Roman" w:eastAsia="Times New Roman" w:hAnsi="Times New Roman" w:cs="Times New Roman"/>
          <w:color w:val="000000"/>
          <w:kern w:val="0"/>
          <w:sz w:val="24"/>
          <w:szCs w:val="24"/>
          <w:lang w:eastAsia="en-IN"/>
          <w14:ligatures w14:val="none"/>
        </w:rPr>
        <w:t>Seek guidance on actionable steps to take once you have received your assessment results, ensuring a proactive approach to career exploration and decision-making.</w:t>
      </w:r>
    </w:p>
    <w:p w14:paraId="508328FA" w14:textId="77777777" w:rsidR="0088405D" w:rsidRDefault="0088405D" w:rsidP="0088405D">
      <w:pPr>
        <w:spacing w:line="360" w:lineRule="auto"/>
        <w:jc w:val="both"/>
      </w:pPr>
    </w:p>
    <w:p w14:paraId="397A5FFA" w14:textId="77777777" w:rsidR="005247A9" w:rsidRDefault="005247A9" w:rsidP="005247A9"/>
    <w:p w14:paraId="4FCC7D53" w14:textId="77777777" w:rsidR="005247A9" w:rsidRDefault="005247A9" w:rsidP="005247A9"/>
    <w:p w14:paraId="15941D05" w14:textId="77777777" w:rsidR="005247A9" w:rsidRDefault="005247A9" w:rsidP="005247A9"/>
    <w:p w14:paraId="5CBD8F89" w14:textId="77777777" w:rsidR="005247A9" w:rsidRDefault="005247A9" w:rsidP="005247A9"/>
    <w:p w14:paraId="622C12A6" w14:textId="77777777" w:rsidR="005247A9" w:rsidRDefault="005247A9" w:rsidP="005247A9"/>
    <w:p w14:paraId="1F40FA5B" w14:textId="77777777" w:rsidR="005247A9" w:rsidRDefault="005247A9" w:rsidP="005247A9"/>
    <w:p w14:paraId="65859C02" w14:textId="77777777" w:rsidR="005247A9" w:rsidRDefault="005247A9" w:rsidP="005247A9"/>
    <w:p w14:paraId="235E36CB" w14:textId="77777777" w:rsidR="005247A9" w:rsidRDefault="005247A9" w:rsidP="005247A9"/>
    <w:p w14:paraId="01A811E9" w14:textId="77777777" w:rsidR="005247A9" w:rsidRDefault="005247A9" w:rsidP="005247A9"/>
    <w:p w14:paraId="1EAD266B" w14:textId="77777777" w:rsidR="005247A9" w:rsidRDefault="005247A9" w:rsidP="005247A9"/>
    <w:p w14:paraId="7FBC3FAF" w14:textId="77777777" w:rsidR="005247A9" w:rsidRDefault="005247A9" w:rsidP="005247A9"/>
    <w:p w14:paraId="0F0EA89D" w14:textId="77777777" w:rsidR="005247A9" w:rsidRDefault="005247A9" w:rsidP="005247A9"/>
    <w:p w14:paraId="57C806B9" w14:textId="77777777" w:rsidR="005247A9" w:rsidRDefault="005247A9" w:rsidP="005247A9"/>
    <w:p w14:paraId="10F63C96" w14:textId="77777777" w:rsidR="005247A9" w:rsidRDefault="005247A9" w:rsidP="005247A9"/>
    <w:p w14:paraId="10E09E68" w14:textId="77777777" w:rsidR="005247A9" w:rsidRDefault="005247A9" w:rsidP="005247A9"/>
    <w:p w14:paraId="1CAE5A3D" w14:textId="77777777" w:rsidR="005247A9" w:rsidRDefault="005247A9" w:rsidP="005247A9"/>
    <w:p w14:paraId="16C49C51" w14:textId="77777777" w:rsidR="005247A9" w:rsidRDefault="005247A9" w:rsidP="005247A9"/>
    <w:p w14:paraId="0F3021D5" w14:textId="77777777" w:rsidR="005247A9" w:rsidRDefault="005247A9" w:rsidP="005247A9"/>
    <w:p w14:paraId="311D0E47" w14:textId="77777777" w:rsidR="005247A9" w:rsidRDefault="005247A9" w:rsidP="005247A9"/>
    <w:p w14:paraId="6519773F" w14:textId="77777777" w:rsidR="005247A9" w:rsidRDefault="005247A9" w:rsidP="005247A9"/>
    <w:p w14:paraId="38BDBABE" w14:textId="77777777" w:rsidR="005247A9" w:rsidRDefault="005247A9" w:rsidP="005247A9"/>
    <w:p w14:paraId="7F4153FD" w14:textId="77777777" w:rsidR="005247A9" w:rsidRDefault="005247A9" w:rsidP="005247A9"/>
    <w:p w14:paraId="1EA382DA" w14:textId="77777777" w:rsidR="005247A9" w:rsidRDefault="005247A9" w:rsidP="005247A9"/>
    <w:p w14:paraId="7B132317" w14:textId="77777777" w:rsidR="005247A9" w:rsidRDefault="005247A9" w:rsidP="005247A9"/>
    <w:p w14:paraId="41B15284" w14:textId="77777777" w:rsidR="005247A9" w:rsidRDefault="005247A9" w:rsidP="005247A9"/>
    <w:p w14:paraId="7B72681C" w14:textId="77777777" w:rsidR="005247A9" w:rsidRDefault="005247A9" w:rsidP="005247A9"/>
    <w:p w14:paraId="7A171E8C" w14:textId="77777777" w:rsidR="005247A9" w:rsidRDefault="005247A9" w:rsidP="005247A9"/>
    <w:sectPr w:rsidR="005247A9" w:rsidSect="00AF4783">
      <w:headerReference w:type="even" r:id="rId10"/>
      <w:headerReference w:type="default" r:id="rId11"/>
      <w:footerReference w:type="default" r:id="rId12"/>
      <w:head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7C28C" w14:textId="77777777" w:rsidR="00AF4783" w:rsidRDefault="00AF4783" w:rsidP="0086641D">
      <w:pPr>
        <w:spacing w:after="0" w:line="240" w:lineRule="auto"/>
      </w:pPr>
      <w:r>
        <w:separator/>
      </w:r>
    </w:p>
  </w:endnote>
  <w:endnote w:type="continuationSeparator" w:id="0">
    <w:p w14:paraId="4A9BDCE7" w14:textId="77777777" w:rsidR="00AF4783" w:rsidRDefault="00AF4783" w:rsidP="0086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9D8B8" w14:textId="5EE1874E" w:rsidR="005247A9" w:rsidRDefault="005247A9" w:rsidP="005247A9">
    <w:pPr>
      <w:pStyle w:val="NormalWeb"/>
      <w:jc w:val="center"/>
    </w:pPr>
    <w:r>
      <w:rPr>
        <w:noProof/>
      </w:rPr>
      <w:drawing>
        <wp:anchor distT="0" distB="0" distL="114300" distR="114300" simplePos="0" relativeHeight="251661312" behindDoc="0" locked="0" layoutInCell="1" allowOverlap="1" wp14:anchorId="42963CB4" wp14:editId="3C67AEFD">
          <wp:simplePos x="0" y="0"/>
          <wp:positionH relativeFrom="column">
            <wp:posOffset>2838450</wp:posOffset>
          </wp:positionH>
          <wp:positionV relativeFrom="paragraph">
            <wp:posOffset>-26670</wp:posOffset>
          </wp:positionV>
          <wp:extent cx="1043940" cy="383540"/>
          <wp:effectExtent l="0" t="0" r="3810" b="0"/>
          <wp:wrapThrough wrapText="bothSides">
            <wp:wrapPolygon edited="0">
              <wp:start x="0" y="0"/>
              <wp:lineTo x="1577" y="18238"/>
              <wp:lineTo x="3153" y="20384"/>
              <wp:lineTo x="14584" y="20384"/>
              <wp:lineTo x="20496" y="19311"/>
              <wp:lineTo x="21285" y="10728"/>
              <wp:lineTo x="21285" y="1073"/>
              <wp:lineTo x="5518" y="0"/>
              <wp:lineTo x="0" y="0"/>
            </wp:wrapPolygon>
          </wp:wrapThrough>
          <wp:docPr id="204636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8934" t="39200" r="19467" b="38133"/>
                  <a:stretch/>
                </pic:blipFill>
                <pic:spPr bwMode="auto">
                  <a:xfrm>
                    <a:off x="0" y="0"/>
                    <a:ext cx="1043940" cy="38354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F68DCC9" w14:textId="0C7D671F" w:rsidR="0086641D" w:rsidRDefault="005247A9" w:rsidP="005247A9">
    <w:pPr>
      <w:pStyle w:val="NormalWeb"/>
      <w:jc w:val="center"/>
    </w:pPr>
    <w:proofErr w:type="spellStart"/>
    <w:r w:rsidRPr="005247A9">
      <w:t>Kalachhaya</w:t>
    </w:r>
    <w:proofErr w:type="spellEnd"/>
    <w:r w:rsidRPr="005247A9">
      <w:t xml:space="preserve"> Campus,</w:t>
    </w:r>
    <w:r>
      <w:t xml:space="preserve"> </w:t>
    </w:r>
    <w:proofErr w:type="spellStart"/>
    <w:r w:rsidRPr="005247A9">
      <w:t>Patrakar</w:t>
    </w:r>
    <w:proofErr w:type="spellEnd"/>
    <w:r w:rsidRPr="005247A9">
      <w:t xml:space="preserve"> Nagar Road, Off Senapati Bapat Road, Pune-411016</w:t>
    </w:r>
    <w:r>
      <w:t xml:space="preserve">                               Email - </w:t>
    </w:r>
    <w:hyperlink r:id="rId2" w:history="1">
      <w:r w:rsidRPr="008025D4">
        <w:rPr>
          <w:rStyle w:val="Hyperlink"/>
        </w:rPr>
        <w:t>support@evyaas.com</w:t>
      </w:r>
    </w:hyperlink>
    <w:r>
      <w:t xml:space="preserve">  Contact No. - +919890905870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AB354" w14:textId="77777777" w:rsidR="00AF4783" w:rsidRDefault="00AF4783" w:rsidP="0086641D">
      <w:pPr>
        <w:spacing w:after="0" w:line="240" w:lineRule="auto"/>
      </w:pPr>
      <w:r>
        <w:separator/>
      </w:r>
    </w:p>
  </w:footnote>
  <w:footnote w:type="continuationSeparator" w:id="0">
    <w:p w14:paraId="65675687" w14:textId="77777777" w:rsidR="00AF4783" w:rsidRDefault="00AF4783" w:rsidP="00866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020F8" w14:textId="744968DA" w:rsidR="0086641D" w:rsidRDefault="00000000">
    <w:pPr>
      <w:pStyle w:val="Header"/>
    </w:pPr>
    <w:r>
      <w:rPr>
        <w:noProof/>
      </w:rPr>
      <w:pict w14:anchorId="3F486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2626376" o:spid="_x0000_s1026" type="#_x0000_t75" style="position:absolute;margin-left:0;margin-top:0;width:749.9pt;height:749.9pt;z-index:-251657216;mso-position-horizontal:center;mso-position-horizontal-relative:margin;mso-position-vertical:center;mso-position-vertical-relative:margin" o:allowincell="f">
          <v:imagedata r:id="rId1" o:title="evyaas watermark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6C61D" w14:textId="58942C68" w:rsidR="0086641D" w:rsidRDefault="00000000" w:rsidP="005247A9">
    <w:pPr>
      <w:pStyle w:val="Header"/>
    </w:pPr>
    <w:r>
      <w:rPr>
        <w:noProof/>
      </w:rPr>
      <w:pict w14:anchorId="47786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2626377" o:spid="_x0000_s1027" type="#_x0000_t75" style="position:absolute;margin-left:-107.35pt;margin-top:-2.05pt;width:749.9pt;height:749.9pt;z-index:-251656192;mso-position-horizontal-relative:margin;mso-position-vertical-relative:margin" o:allowincell="f">
          <v:imagedata r:id="rId1" o:title="evyaas watermark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D69B4" w14:textId="08E8B45B" w:rsidR="0086641D" w:rsidRDefault="00000000">
    <w:pPr>
      <w:pStyle w:val="Header"/>
    </w:pPr>
    <w:r>
      <w:rPr>
        <w:noProof/>
      </w:rPr>
      <w:pict w14:anchorId="625BB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2626375" o:spid="_x0000_s1025" type="#_x0000_t75" style="position:absolute;margin-left:0;margin-top:0;width:749.9pt;height:749.9pt;z-index:-251658240;mso-position-horizontal:center;mso-position-horizontal-relative:margin;mso-position-vertical:center;mso-position-vertical-relative:margin" o:allowincell="f">
          <v:imagedata r:id="rId1" o:title="evyaas watermark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9053F"/>
    <w:multiLevelType w:val="hybridMultilevel"/>
    <w:tmpl w:val="C9AA2D02"/>
    <w:lvl w:ilvl="0" w:tplc="5E1609D4">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348F0A4C"/>
    <w:multiLevelType w:val="hybridMultilevel"/>
    <w:tmpl w:val="0E2C2C56"/>
    <w:lvl w:ilvl="0" w:tplc="5E1609D4">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54C268A2"/>
    <w:multiLevelType w:val="hybridMultilevel"/>
    <w:tmpl w:val="A462DE22"/>
    <w:lvl w:ilvl="0" w:tplc="5E1609D4">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5FC0050E"/>
    <w:multiLevelType w:val="hybridMultilevel"/>
    <w:tmpl w:val="963E6B28"/>
    <w:lvl w:ilvl="0" w:tplc="5E1609D4">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78A242BA"/>
    <w:multiLevelType w:val="hybridMultilevel"/>
    <w:tmpl w:val="4C165BB8"/>
    <w:lvl w:ilvl="0" w:tplc="5E1609D4">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0F67DD"/>
    <w:multiLevelType w:val="hybridMultilevel"/>
    <w:tmpl w:val="0CE2B3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3730342">
    <w:abstractNumId w:val="5"/>
  </w:num>
  <w:num w:numId="2" w16cid:durableId="2068643889">
    <w:abstractNumId w:val="4"/>
  </w:num>
  <w:num w:numId="3" w16cid:durableId="1066413631">
    <w:abstractNumId w:val="3"/>
  </w:num>
  <w:num w:numId="4" w16cid:durableId="658121214">
    <w:abstractNumId w:val="1"/>
  </w:num>
  <w:num w:numId="5" w16cid:durableId="1953126220">
    <w:abstractNumId w:val="2"/>
  </w:num>
  <w:num w:numId="6" w16cid:durableId="16417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1D"/>
    <w:rsid w:val="000F111F"/>
    <w:rsid w:val="00177918"/>
    <w:rsid w:val="005247A9"/>
    <w:rsid w:val="005A2D14"/>
    <w:rsid w:val="0086641D"/>
    <w:rsid w:val="0088405D"/>
    <w:rsid w:val="008D3920"/>
    <w:rsid w:val="00994047"/>
    <w:rsid w:val="00AC5664"/>
    <w:rsid w:val="00AF4783"/>
    <w:rsid w:val="00B15FC9"/>
    <w:rsid w:val="00B1791B"/>
    <w:rsid w:val="00D04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1EF4F"/>
  <w15:chartTrackingRefBased/>
  <w15:docId w15:val="{5F381F46-5747-4906-A062-037396D0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66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41D"/>
  </w:style>
  <w:style w:type="paragraph" w:styleId="Footer">
    <w:name w:val="footer"/>
    <w:basedOn w:val="Normal"/>
    <w:link w:val="FooterChar"/>
    <w:uiPriority w:val="99"/>
    <w:unhideWhenUsed/>
    <w:rsid w:val="00866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41D"/>
  </w:style>
  <w:style w:type="character" w:styleId="Hyperlink">
    <w:name w:val="Hyperlink"/>
    <w:basedOn w:val="DefaultParagraphFont"/>
    <w:uiPriority w:val="99"/>
    <w:unhideWhenUsed/>
    <w:rsid w:val="005247A9"/>
    <w:rPr>
      <w:color w:val="0563C1" w:themeColor="hyperlink"/>
      <w:u w:val="single"/>
    </w:rPr>
  </w:style>
  <w:style w:type="character" w:styleId="UnresolvedMention">
    <w:name w:val="Unresolved Mention"/>
    <w:basedOn w:val="DefaultParagraphFont"/>
    <w:uiPriority w:val="99"/>
    <w:semiHidden/>
    <w:unhideWhenUsed/>
    <w:rsid w:val="005247A9"/>
    <w:rPr>
      <w:color w:val="605E5C"/>
      <w:shd w:val="clear" w:color="auto" w:fill="E1DFDD"/>
    </w:rPr>
  </w:style>
  <w:style w:type="paragraph" w:styleId="ListParagraph">
    <w:name w:val="List Paragraph"/>
    <w:basedOn w:val="Normal"/>
    <w:uiPriority w:val="34"/>
    <w:qFormat/>
    <w:rsid w:val="0088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904000">
      <w:bodyDiv w:val="1"/>
      <w:marLeft w:val="0"/>
      <w:marRight w:val="0"/>
      <w:marTop w:val="0"/>
      <w:marBottom w:val="0"/>
      <w:divBdr>
        <w:top w:val="none" w:sz="0" w:space="0" w:color="auto"/>
        <w:left w:val="none" w:sz="0" w:space="0" w:color="auto"/>
        <w:bottom w:val="none" w:sz="0" w:space="0" w:color="auto"/>
        <w:right w:val="none" w:sz="0" w:space="0" w:color="auto"/>
      </w:divBdr>
      <w:divsChild>
        <w:div w:id="952859868">
          <w:marLeft w:val="0"/>
          <w:marRight w:val="0"/>
          <w:marTop w:val="0"/>
          <w:marBottom w:val="0"/>
          <w:divBdr>
            <w:top w:val="none" w:sz="0" w:space="0" w:color="auto"/>
            <w:left w:val="none" w:sz="0" w:space="0" w:color="auto"/>
            <w:bottom w:val="none" w:sz="0" w:space="0" w:color="auto"/>
            <w:right w:val="none" w:sz="0" w:space="0" w:color="auto"/>
          </w:divBdr>
        </w:div>
      </w:divsChild>
    </w:div>
    <w:div w:id="1343244528">
      <w:bodyDiv w:val="1"/>
      <w:marLeft w:val="0"/>
      <w:marRight w:val="0"/>
      <w:marTop w:val="0"/>
      <w:marBottom w:val="0"/>
      <w:divBdr>
        <w:top w:val="none" w:sz="0" w:space="0" w:color="auto"/>
        <w:left w:val="none" w:sz="0" w:space="0" w:color="auto"/>
        <w:bottom w:val="none" w:sz="0" w:space="0" w:color="auto"/>
        <w:right w:val="none" w:sz="0" w:space="0" w:color="auto"/>
      </w:divBdr>
      <w:divsChild>
        <w:div w:id="1913277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evyaas.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upport@evyaas.com"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735D5-F04D-4D20-8FF7-7D7FEDFE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Prajapati</dc:creator>
  <cp:keywords/>
  <dc:description/>
  <cp:lastModifiedBy>Mansi Prajapati</cp:lastModifiedBy>
  <cp:revision>2</cp:revision>
  <dcterms:created xsi:type="dcterms:W3CDTF">2024-04-19T05:47:00Z</dcterms:created>
  <dcterms:modified xsi:type="dcterms:W3CDTF">2024-04-19T05:47:00Z</dcterms:modified>
</cp:coreProperties>
</file>