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SCI-3857 (Scenario 13) Test Execution Report</w:t>
      </w:r>
    </w:p>
    <w:p>
      <w:pPr>
        <w:pStyle w:val="Heading1"/>
        <w:jc w:val="center"/>
      </w:pPr>
      <w:r>
        <w:t>ES_RSA_During_Support - Email-to-Case Routing &amp; Priority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Number</w:t>
            </w:r>
          </w:p>
        </w:tc>
        <w:tc>
          <w:tcPr>
            <w:tcW w:type="dxa" w:w="4320"/>
          </w:tcPr>
          <w:p>
            <w:r>
              <w:t>15557620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Met with an accident</w:t>
            </w:r>
          </w:p>
        </w:tc>
      </w:tr>
      <w:tr>
        <w:tc>
          <w:tcPr>
            <w:tcW w:type="dxa" w:w="4320"/>
          </w:tcPr>
          <w:p>
            <w:r>
              <w:t>Email To</w:t>
            </w:r>
          </w:p>
        </w:tc>
        <w:tc>
          <w:tcPr>
            <w:tcW w:type="dxa" w:w="4320"/>
          </w:tcPr>
          <w:p>
            <w:r>
              <w:t>service.qafull@sixt.es</w:t>
            </w:r>
          </w:p>
        </w:tc>
      </w:tr>
      <w:tr>
        <w:tc>
          <w:tcPr>
            <w:tcW w:type="dxa" w:w="4320"/>
          </w:tcPr>
          <w:p>
            <w:r>
              <w:t>Expected Owner</w:t>
            </w:r>
          </w:p>
        </w:tc>
        <w:tc>
          <w:tcPr>
            <w:tcW w:type="dxa" w:w="4320"/>
          </w:tcPr>
          <w:p>
            <w:r>
              <w:t>ES_RSA_During_Support</w:t>
            </w:r>
          </w:p>
        </w:tc>
      </w:tr>
      <w:tr>
        <w:tc>
          <w:tcPr>
            <w:tcW w:type="dxa" w:w="4320"/>
          </w:tcPr>
          <w:p>
            <w:r>
              <w:t>Actual Owner</w:t>
            </w:r>
          </w:p>
        </w:tc>
        <w:tc>
          <w:tcPr>
            <w:tcW w:type="dxa" w:w="4320"/>
          </w:tcPr>
          <w:p>
            <w:r>
              <w:t>ES_T1</w:t>
            </w:r>
          </w:p>
        </w:tc>
      </w:tr>
      <w:tr>
        <w:tc>
          <w:tcPr>
            <w:tcW w:type="dxa" w:w="4320"/>
          </w:tcPr>
          <w:p>
            <w:r>
              <w:t>Point of Sale</w:t>
            </w:r>
          </w:p>
        </w:tc>
        <w:tc>
          <w:tcPr>
            <w:tcW w:type="dxa" w:w="4320"/>
          </w:tcPr>
          <w:p>
            <w:r>
              <w:t>Spain</w:t>
            </w:r>
          </w:p>
        </w:tc>
      </w:tr>
      <w:tr>
        <w:tc>
          <w:tcPr>
            <w:tcW w:type="dxa" w:w="4320"/>
          </w:tcPr>
          <w:p>
            <w:r>
              <w:t>Omni-Channel</w:t>
            </w:r>
          </w:p>
        </w:tc>
        <w:tc>
          <w:tcPr>
            <w:tcW w:type="dxa" w:w="4320"/>
          </w:tcPr>
          <w:p>
            <w:r>
              <w:t>Yes (Skills-Based)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</w:tbl>
    <w:p/>
    <w:p>
      <w:pPr>
        <w:pStyle w:val="Heading1"/>
      </w:pPr>
      <w:r>
        <w:t>Priority Verification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PSR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 PSR Priority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/>
    <w:p>
      <w:pPr>
        <w:pStyle w:val="Heading1"/>
      </w:pPr>
      <w:r>
        <w:t>Summary - Pass/Fail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Email-to-Case Creation</w:t>
            </w:r>
          </w:p>
        </w:tc>
        <w:tc>
          <w:tcPr>
            <w:tcW w:type="dxa" w:w="2880"/>
          </w:tcPr>
          <w:p>
            <w:r>
              <w:t>Case created for service.qafull@sixt.es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Owner = ES_RSA_During_Support</w:t>
            </w:r>
          </w:p>
        </w:tc>
        <w:tc>
          <w:tcPr>
            <w:tcW w:type="dxa" w:w="2880"/>
          </w:tcPr>
          <w:p>
            <w:r>
              <w:t>Case routed to ES_RSA_During_Support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Actual Owner</w:t>
            </w:r>
          </w:p>
        </w:tc>
        <w:tc>
          <w:tcPr>
            <w:tcW w:type="dxa" w:w="2880"/>
          </w:tcPr>
          <w:p>
            <w:r>
              <w:t>ES_T1</w:t>
            </w:r>
          </w:p>
        </w:tc>
        <w:tc>
          <w:tcPr>
            <w:tcW w:type="dxa" w:w="2880"/>
          </w:tcPr>
          <w:p>
            <w:r>
              <w:rPr>
                <w:b/>
                <w:color w:val="FFA500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PSR Priority (High=71)</w:t>
            </w:r>
          </w:p>
        </w:tc>
        <w:tc>
          <w:tcPr>
            <w:tcW w:type="dxa" w:w="2880"/>
          </w:tcPr>
          <w:p>
            <w:r>
              <w:t>Actual: 100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PSR Priority (Medium=75)</w:t>
            </w:r>
          </w:p>
        </w:tc>
        <w:tc>
          <w:tcPr>
            <w:tcW w:type="dxa" w:w="2880"/>
          </w:tcPr>
          <w:p>
            <w:r>
              <w:t>Actual: 100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PSR Priority (Low=77)</w:t>
            </w:r>
          </w:p>
        </w:tc>
        <w:tc>
          <w:tcPr>
            <w:tcW w:type="dxa" w:w="2880"/>
          </w:tcPr>
          <w:p>
            <w:r>
              <w:t>Actual: 100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Priority Update (Medium)</w:t>
            </w:r>
          </w:p>
        </w:tc>
        <w:tc>
          <w:tcPr>
            <w:tcW w:type="dxa" w:w="2880"/>
          </w:tcPr>
          <w:p>
            <w:r>
              <w:t>Case priority set to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(Low)</w:t>
            </w:r>
          </w:p>
        </w:tc>
        <w:tc>
          <w:tcPr>
            <w:tcW w:type="dxa" w:w="2880"/>
          </w:tcPr>
          <w:p>
            <w:r>
              <w:t>Case priority set to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(High)</w:t>
            </w:r>
          </w:p>
        </w:tc>
        <w:tc>
          <w:tcPr>
            <w:tcW w:type="dxa" w:w="2880"/>
          </w:tcPr>
          <w:p>
            <w:r>
              <w:t>Case priority set to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Key Findings</w:t>
      </w:r>
    </w:p>
    <w:p>
      <w:r>
        <w:t>Expected ES_RSA_During_Support but got ES_T1. The routing to sixt.es for "Met with an accident" routes to ES_T1 queue. PSR priority stays at 100 regardless of case priority.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