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8) Test Execution Report</w:t>
      </w:r>
    </w:p>
    <w:p>
      <w:pPr>
        <w:pStyle w:val="Heading1"/>
        <w:jc w:val="center"/>
      </w:pPr>
      <w:r>
        <w:t>UK_RSA_After_Claims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15557615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Unsatisfied service during breakdown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service.qafull@sixt.co.uk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UK_RSA_After_Claims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UK_RSA_After_Claims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United Kingdom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2"/>
      </w:pPr>
      <w:r>
        <w:t>Case Record - Owner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1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s8_case_ow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Priority Verification Results</w:t>
      </w:r>
    </w:p>
    <w:p>
      <w:r>
        <w:t>This queue does NOT use Omni-Channel routing. No PendingServiceRouting record exists. Priority changes were verified directly on the case record page.</w:t>
      </w:r>
    </w:p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service.qafull@sixt.co.uk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UK_RSA_After_Claims</w:t>
            </w:r>
          </w:p>
        </w:tc>
        <w:tc>
          <w:tcPr>
            <w:tcW w:type="dxa" w:w="2880"/>
          </w:tcPr>
          <w:p>
            <w:r>
              <w:t>Case routed to UK_RSA_After_Claims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Skills Backlog Verification</w:t>
            </w:r>
          </w:p>
        </w:tc>
        <w:tc>
          <w:tcPr>
            <w:tcW w:type="dxa" w:w="2880"/>
          </w:tcPr>
          <w:p>
            <w:r>
              <w:t>No Omni-Channel routing</w:t>
            </w:r>
          </w:p>
        </w:tc>
        <w:tc>
          <w:tcPr>
            <w:tcW w:type="dxa" w:w="2880"/>
          </w:tcPr>
          <w:p>
            <w:r>
              <w:rPr>
                <w:b/>
                <w:color w:val="808080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Key Findings</w:t>
      </w:r>
    </w:p>
    <w:p>
      <w:r>
        <w:t>UK_RSA_After_Claims does NOT use Omni-Channel routing. No PendingServiceRouting record. Priority changes verified on case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