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8q1a8gm1n2w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SecureVault CLI – Architecture (Milestone 1)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fe1mwlf4zch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System Overview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SecureVault CLI is a security-focused cryptocurrency wallet system consisting of: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 client (local)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Backend authentication API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Encrypted local wallet storage</w:t>
        <w:br w:type="textWrapping"/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r3eky1rb9b4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Architecture Layers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User Terminal</w:t>
        <w:br w:type="textWrapping"/>
        <w:t xml:space="preserve"> ↓</w:t>
        <w:br w:type="textWrapping"/>
        <w:t xml:space="preserve"> CLI Application (Python)</w:t>
        <w:br w:type="textWrapping"/>
        <w:t xml:space="preserve"> ↓</w:t>
        <w:br w:type="textWrapping"/>
        <w:t xml:space="preserve"> Local Encrypted Storage (wallet.dat)</w:t>
        <w:br w:type="textWrapping"/>
        <w:t xml:space="preserve"> ↓ HTTPS</w:t>
        <w:br w:type="textWrapping"/>
        <w:t xml:space="preserve"> FastAPI Backend</w:t>
        <w:br w:type="textWrapping"/>
        <w:t xml:space="preserve"> ↓</w:t>
        <w:br w:type="textWrapping"/>
        <w:t xml:space="preserve"> SQLite Database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8of8sb1u76g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Key Design Decisions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4bv7mdxzeut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Local Private Key Storage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Private keys are never transmitted to the backend.</w:t>
        <w:br w:type="textWrapping"/>
        <w:t xml:space="preserve"> They are stored locally in encrypted form using: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AES (Fernet)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PBKDF2 (200,000 iterations)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Random salt</w:t>
        <w:br w:type="textWrapping"/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dfdnl4txea1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Authentication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Passwords hashed using bcrypt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 used for stateless authentication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 variables used for secret management</w:t>
        <w:br w:type="textWrapping"/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op0u6otwxx1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Database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SQLite used for Milestone 1 for simplicity.</w:t>
        <w:br w:type="textWrapping"/>
        <w:t xml:space="preserve"> Designed to migrate easily to PostgreSQL.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8dmj5hrdt4j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Security Controls Implemented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Password strength enforcement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Login attempt lockout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Encrypted private key storage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plaintext secrets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Environment-based configuration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Role-based user model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