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Assessment Tool 1 – Constraint-Based Problem Solving</w:t>
      </w:r>
    </w:p>
    <w:p>
      <w:pPr>
        <w:spacing w:after="300"/>
      </w:pPr>
      <w:r>
        <w:rPr>
          <w:i/>
          <w:iCs/>
          <w:sz w:val="22"/>
          <w:szCs w:val="22"/>
        </w:rPr>
        <w:t xml:space="preserve">CSA07 – Computer Networks | CO5 Articulation Assessment</w:t>
      </w:r>
    </w:p>
    <w:p>
      <w:pPr>
        <w:pStyle w:val="Heading1"/>
        <w:spacing w:after="150" w:before="300"/>
      </w:pPr>
      <w:r>
        <w:t xml:space="preserve">Q1 — DNS Resolution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8EEF7" w:val="clear"/>
          </w:tcPr>
          <w:p>
            <w:r>
              <w:rPr>
                <w:b/>
                <w:bCs/>
              </w:rPr>
              <w:t xml:space="preserve">Wireshark Filter</w:t>
            </w:r>
          </w:p>
        </w:tc>
        <w:tc>
          <w:tcPr>
            <w:tcW w:type="dxa" w:w="6660"/>
          </w:tcPr>
          <w:p>
            <w:r>
              <w:t xml:space="preserve">dns.qry.name == "www.google.com"</w:t>
            </w:r>
          </w:p>
        </w:tc>
      </w:tr>
      <w:tr>
        <w:tc>
          <w:tcPr>
            <w:tcW w:type="dxa" w:w="2700"/>
            <w:shd w:fill="E8EEF7" w:val="clear"/>
          </w:tcPr>
          <w:p>
            <w:r>
              <w:rPr>
                <w:b/>
                <w:bCs/>
              </w:rPr>
              <w:t xml:space="preserve">Packet Number</w:t>
            </w:r>
          </w:p>
        </w:tc>
        <w:tc>
          <w:tcPr>
            <w:tcW w:type="dxa" w:w="6660"/>
          </w:tcPr>
          <w:p>
            <w:r>
              <w:t xml:space="preserve">17922</w:t>
            </w:r>
          </w:p>
        </w:tc>
      </w:tr>
      <w:tr>
        <w:tc>
          <w:tcPr>
            <w:tcW w:type="dxa" w:w="2700"/>
            <w:shd w:fill="E8EEF7" w:val="clear"/>
          </w:tcPr>
          <w:p>
            <w:r>
              <w:rPr>
                <w:b/>
                <w:bCs/>
              </w:rPr>
              <w:t xml:space="preserve">Answer</w:t>
            </w:r>
          </w:p>
        </w:tc>
        <w:tc>
          <w:tcPr>
            <w:tcW w:type="dxa" w:w="6660"/>
          </w:tcPr>
          <w:p>
            <w:r>
              <w:t xml:space="preserve">DNS response (Type A) resolving www.google.com to 142.251.153.119 (and additional A records: 142.251.157.119, 142.251.156.119, 142.251.152.119, 142.251.151.x)</w:t>
            </w:r>
          </w:p>
        </w:tc>
      </w:tr>
      <w:tr>
        <w:tc>
          <w:tcPr>
            <w:tcW w:type="dxa" w:w="2700"/>
            <w:shd w:fill="E8EEF7" w:val="clear"/>
          </w:tcPr>
          <w:p>
            <w:r>
              <w:rPr>
                <w:b/>
                <w:bCs/>
              </w:rPr>
              <w:t xml:space="preserve">Justification</w:t>
            </w:r>
          </w:p>
        </w:tc>
        <w:tc>
          <w:tcPr>
            <w:tcW w:type="dxa" w:w="6660"/>
          </w:tcPr>
          <w:p>
            <w:r>
              <w:t xml:space="preserve">The base 'dns' filter was applied first per the constraint of inspecting only DNS packets. The query name filter was then used to isolate responses specific to www.google.com from related Google service lookups (ogs.google.com, gstatic.com) also seen in the capture. Packet 17922 is the Type A response, which is the standard record that resolves a hostname to an IPv4 address.</w:t>
            </w:r>
          </w:p>
        </w:tc>
      </w:tr>
    </w:tbl>
    <w:p>
      <w:pPr>
        <w:spacing w:after="150"/>
      </w:pPr>
      <w:r>
        <w:t xml:space="preserve"/>
      </w:r>
    </w:p>
    <w:p>
      <w:pPr>
        <w:spacing w:after="200" w:before="100"/>
        <w:jc w:val="center"/>
      </w:pPr>
      <w:r>
        <w:drawing>
          <wp:inline distT="0" distB="0" distL="0" distR="0">
            <wp:extent cx="5238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781300"/>
                    </a:xfrm>
                    <a:prstGeom prst="rect">
                      <a:avLst/>
                    </a:prstGeom>
                  </pic:spPr>
                </pic:pic>
              </a:graphicData>
            </a:graphic>
          </wp:inline>
        </w:drawing>
      </w:r>
    </w:p>
    <w:p>
      <w:pPr>
        <w:pStyle w:val="Heading1"/>
        <w:spacing w:after="150" w:before="300"/>
      </w:pPr>
      <w:r>
        <w:t xml:space="preserve">Q2 — HTTPS Web Access (Wikipedia)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8EEF7" w:val="clear"/>
          </w:tcPr>
          <w:p>
            <w:r>
              <w:rPr>
                <w:b/>
                <w:bCs/>
              </w:rPr>
              <w:t xml:space="preserve">Wireshark Filter</w:t>
            </w:r>
          </w:p>
        </w:tc>
        <w:tc>
          <w:tcPr>
            <w:tcW w:type="dxa" w:w="6660"/>
          </w:tcPr>
          <w:p>
            <w:r>
              <w:t xml:space="preserve">tls.handshake.extensions_server_name contains "wikipedia"</w:t>
            </w:r>
          </w:p>
        </w:tc>
      </w:tr>
      <w:tr>
        <w:tc>
          <w:tcPr>
            <w:tcW w:type="dxa" w:w="2700"/>
            <w:shd w:fill="E8EEF7" w:val="clear"/>
          </w:tcPr>
          <w:p>
            <w:r>
              <w:rPr>
                <w:b/>
                <w:bCs/>
              </w:rPr>
              <w:t xml:space="preserve">Packet Number</w:t>
            </w:r>
          </w:p>
        </w:tc>
        <w:tc>
          <w:tcPr>
            <w:tcW w:type="dxa" w:w="6660"/>
          </w:tcPr>
          <w:p>
            <w:r>
              <w:t xml:space="preserve">41137</w:t>
            </w:r>
          </w:p>
        </w:tc>
      </w:tr>
      <w:tr>
        <w:tc>
          <w:tcPr>
            <w:tcW w:type="dxa" w:w="2700"/>
            <w:shd w:fill="E8EEF7" w:val="clear"/>
          </w:tcPr>
          <w:p>
            <w:r>
              <w:rPr>
                <w:b/>
                <w:bCs/>
              </w:rPr>
              <w:t xml:space="preserve">Correct Answer</w:t>
            </w:r>
          </w:p>
        </w:tc>
        <w:tc>
          <w:tcPr>
            <w:tcW w:type="dxa" w:w="6660"/>
          </w:tcPr>
          <w:p>
            <w:r>
              <w:t xml:space="preserve">TCP</w:t>
            </w:r>
          </w:p>
        </w:tc>
      </w:tr>
      <w:tr>
        <w:tc>
          <w:tcPr>
            <w:tcW w:type="dxa" w:w="2700"/>
            <w:shd w:fill="E8EEF7" w:val="clear"/>
          </w:tcPr>
          <w:p>
            <w:r>
              <w:rPr>
                <w:b/>
                <w:bCs/>
              </w:rPr>
              <w:t xml:space="preserve">Justification</w:t>
            </w:r>
          </w:p>
        </w:tc>
        <w:tc>
          <w:tcPr>
            <w:tcW w:type="dxa" w:w="6660"/>
          </w:tcPr>
          <w:p>
            <w:r>
              <w:t xml:space="preserve">Wikipedia's connection initially used QUIC (HTTP/3 over UDP) by default in Chrome, which meant standard TCP port-443 filters returned no results. QUIC was disabled via chrome://flags to force the browser to fall back to the traditional TCP + TLS connection. The Client Hello packet (No. 41137) confirms Server Name Indication = www.wikipedia.org over a TCP connection (Src Port 53730, Dst Port 443), with TLS 1.3 handling the encryption layer on top of TCP.</w:t>
            </w:r>
          </w:p>
        </w:tc>
      </w:tr>
    </w:tbl>
    <w:p>
      <w:pPr>
        <w:spacing w:after="150"/>
      </w:pPr>
      <w:r>
        <w:t xml:space="preserve"/>
      </w:r>
    </w:p>
    <w:p>
      <w:pPr>
        <w:spacing w:after="200" w:before="100"/>
        <w:jc w:val="center"/>
      </w:pPr>
      <w:r>
        <w:drawing>
          <wp:inline distT="0" distB="0" distL="0" distR="0">
            <wp:extent cx="5238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781300"/>
                    </a:xfrm>
                    <a:prstGeom prst="rect">
                      <a:avLst/>
                    </a:prstGeom>
                  </pic:spPr>
                </pic:pic>
              </a:graphicData>
            </a:graphic>
          </wp:inline>
        </w:drawing>
      </w:r>
    </w:p>
    <w:p>
      <w:pPr>
        <w:pStyle w:val="Heading1"/>
        <w:spacing w:after="150" w:before="300"/>
      </w:pPr>
      <w:r>
        <w:t xml:space="preserve">Q3 — FTP Traffic (Rebex FTP Test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8EEF7" w:val="clear"/>
          </w:tcPr>
          <w:p>
            <w:r>
              <w:rPr>
                <w:b/>
                <w:bCs/>
              </w:rPr>
              <w:t xml:space="preserve">Wireshark Filter</w:t>
            </w:r>
          </w:p>
        </w:tc>
        <w:tc>
          <w:tcPr>
            <w:tcW w:type="dxa" w:w="6660"/>
          </w:tcPr>
          <w:p>
            <w:r>
              <w:t xml:space="preserve">tcp.port==21</w:t>
            </w:r>
          </w:p>
        </w:tc>
      </w:tr>
      <w:tr>
        <w:tc>
          <w:tcPr>
            <w:tcW w:type="dxa" w:w="2700"/>
            <w:shd w:fill="E8EEF7" w:val="clear"/>
          </w:tcPr>
          <w:p>
            <w:r>
              <w:rPr>
                <w:b/>
                <w:bCs/>
              </w:rPr>
              <w:t xml:space="preserve">Correct Answer</w:t>
            </w:r>
          </w:p>
        </w:tc>
        <w:tc>
          <w:tcPr>
            <w:tcW w:type="dxa" w:w="6660"/>
          </w:tcPr>
          <w:p>
            <w:r>
              <w:t xml:space="preserve">Port 21</w:t>
            </w:r>
          </w:p>
        </w:tc>
      </w:tr>
      <w:tr>
        <w:tc>
          <w:tcPr>
            <w:tcW w:type="dxa" w:w="2700"/>
            <w:shd w:fill="E8EEF7" w:val="clear"/>
          </w:tcPr>
          <w:p>
            <w:r>
              <w:rPr>
                <w:b/>
                <w:bCs/>
              </w:rPr>
              <w:t xml:space="preserve">Packet Number</w:t>
            </w:r>
          </w:p>
        </w:tc>
        <w:tc>
          <w:tcPr>
            <w:tcW w:type="dxa" w:w="6660"/>
          </w:tcPr>
          <w:p>
            <w:r>
              <w:t xml:space="preserve">71272 (TCP SYN opening the control connection); full FTP command exchange visible from packet 71305 onward</w:t>
            </w:r>
          </w:p>
        </w:tc>
      </w:tr>
      <w:tr>
        <w:tc>
          <w:tcPr>
            <w:tcW w:type="dxa" w:w="2700"/>
            <w:shd w:fill="E8EEF7" w:val="clear"/>
          </w:tcPr>
          <w:p>
            <w:r>
              <w:rPr>
                <w:b/>
                <w:bCs/>
              </w:rPr>
              <w:t xml:space="preserve">Justification</w:t>
            </w:r>
          </w:p>
        </w:tc>
        <w:tc>
          <w:tcPr>
            <w:tcW w:type="dxa" w:w="6660"/>
          </w:tcPr>
          <w:p>
            <w:r>
              <w:t xml:space="preserve">Connecting to test.rebex.net with the Windows command-line FTP client established a control connection on port 21, confirmed by the TCP three-way handshake (packets 71272–71286) followed by the FTP server banner, USER/PASS command exchange, and server responses, all addressed to/from port 21. Note: the PASS command (packet 73190) shows the password sent in plaintext, illustrating a well-known security weakness of the FTP protocol.</w:t>
            </w:r>
          </w:p>
        </w:tc>
      </w:tr>
    </w:tbl>
    <w:p>
      <w:pPr>
        <w:spacing w:after="150"/>
      </w:pPr>
      <w:r>
        <w:t xml:space="preserve"/>
      </w:r>
    </w:p>
    <w:p>
      <w:pPr>
        <w:spacing w:after="200" w:before="100"/>
        <w:jc w:val="center"/>
      </w:pPr>
      <w:r>
        <w:drawing>
          <wp:inline distT="0" distB="0" distL="0" distR="0">
            <wp:extent cx="5238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781300"/>
                    </a:xfrm>
                    <a:prstGeom prst="rect">
                      <a:avLst/>
                    </a:prstGeom>
                  </pic:spPr>
                </pic:pic>
              </a:graphicData>
            </a:graphic>
          </wp:inline>
        </w:drawing>
      </w:r>
    </w:p>
    <w:p>
      <w:pPr>
        <w:pStyle w:val="Heading1"/>
        <w:spacing w:after="150" w:before="300"/>
      </w:pPr>
      <w:r>
        <w:t xml:space="preserve">Q4 — SMTP Traffic Identification (Mailtrap Sandbox)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E8EEF7" w:val="clear"/>
          </w:tcPr>
          <w:p>
            <w:r>
              <w:rPr>
                <w:b/>
                <w:bCs/>
              </w:rPr>
              <w:t xml:space="preserve">Status</w:t>
            </w:r>
          </w:p>
        </w:tc>
        <w:tc>
          <w:tcPr>
            <w:tcW w:type="dxa" w:w="6660"/>
          </w:tcPr>
          <w:p>
            <w:r>
              <w:t xml:space="preserve">Not completed</w:t>
            </w:r>
          </w:p>
        </w:tc>
      </w:tr>
      <w:tr>
        <w:tc>
          <w:tcPr>
            <w:tcW w:type="dxa" w:w="2700"/>
            <w:shd w:fill="E8EEF7" w:val="clear"/>
          </w:tcPr>
          <w:p>
            <w:r>
              <w:rPr>
                <w:b/>
                <w:bCs/>
              </w:rPr>
              <w:t xml:space="preserve">Note</w:t>
            </w:r>
          </w:p>
        </w:tc>
        <w:tc>
          <w:tcPr>
            <w:tcW w:type="dxa" w:w="6660"/>
          </w:tcPr>
          <w:p>
            <w:r>
              <w:t xml:space="preserve">This task was not attempted in this session.</w:t>
            </w:r>
          </w:p>
        </w:tc>
      </w:tr>
    </w:tbl>
    <w:p>
      <w:pPr>
        <w:pStyle w:val="Heading1"/>
        <w:spacing w:after="150" w:before="300"/>
      </w:pPr>
      <w:r>
        <w:t xml:space="preserve">Supporting Evidence — Additional Screenshots</w:t>
      </w:r>
    </w:p>
    <w:p>
      <w:pPr>
        <w:spacing w:after="150"/>
      </w:pPr>
      <w:r>
        <w:t xml:space="preserve">The following screenshots, captured during the live Wireshark session, are included in the accompanying submission folder as supporting process evidence:</w:t>
      </w:r>
    </w:p>
    <w:p>
      <w:pPr>
        <w:spacing w:after="150"/>
      </w:pPr>
      <w:r>
        <w:t xml:space="preserve">Task 1: task1_wireshark_open.png, task1_dns_filtered.png, task1_dns_narrowed.png, task1_dns_packet_17922_answer.png</w:t>
      </w:r>
    </w:p>
    <w:p>
      <w:pPr>
        <w:spacing w:after="150"/>
      </w:pPr>
      <w:r>
        <w:t xml:space="preserve">Task 2: task2_dns_wikipedia_lookup.png, task2_ip_filter_empty.png, task2_quic_disabled_tcp.png, task2_tcp443_filtered.png, task2_tcp_traffic_captured.png, task2_sni_packet_41137_answer.png</w:t>
      </w:r>
    </w:p>
    <w:p>
      <w:pPr>
        <w:spacing w:after="150"/>
      </w:pPr>
      <w:r>
        <w:t xml:space="preserve">Task 3: task3_ftp_password_prompt.png, task3_ftp_login_failed.png, task3_ftp_retry.png, task3_ftp_full_session_answer.png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c9641e1993f73943513f07e1db0e95b315d6d3.png"/><Relationship Id="rId8" Type="http://schemas.openxmlformats.org/officeDocument/2006/relationships/image" Target="media/4ee05166ed31231251b466c31651f202e9166af6.png"/><Relationship Id="rId9" Type="http://schemas.openxmlformats.org/officeDocument/2006/relationships/image" Target="media/cc2adbfa7ef8da8ce42b68cdff58ffe859c8cfe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2026-08-30T17:01:44.853Z</dcterms:created>
  <dcterms:modified xsi:type="dcterms:W3CDTF">2026-08-30T17:01:44.868Z</dcterms:modified>
</cp:coreProperties>
</file>

<file path=docProps/custom.xml><?xml version="1.0" encoding="utf-8"?>
<Properties xmlns="http://schemas.openxmlformats.org/officeDocument/2006/custom-properties" xmlns:vt="http://schemas.openxmlformats.org/officeDocument/2006/docPropsVTypes"/>
</file>