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MOCK INTERVIEW ASSESSMENT REPORT</w:t>
      </w:r>
    </w:p>
    <w:p>
      <w:pPr>
        <w:spacing w:after="200"/>
      </w:pPr>
      <w:r>
        <w:rPr>
          <w:i/>
          <w:iCs/>
          <w:sz w:val="22"/>
          <w:szCs w:val="22"/>
        </w:rPr>
        <w:t xml:space="preserve">CSA07 – Computer Networks | Assessment Tool 3 – Mock Interview (CO5)</w:t>
      </w:r>
    </w:p>
    <w:p>
      <w:pPr>
        <w:spacing w:after="50"/>
      </w:pPr>
      <w:r>
        <w:rPr>
          <w:b/>
          <w:bCs/>
        </w:rPr>
        <w:t xml:space="preserve">Student Name: Pooja K Nair</w:t>
      </w:r>
    </w:p>
    <w:p>
      <w:pPr>
        <w:spacing w:after="300"/>
      </w:pPr>
      <w:r>
        <w:rPr>
          <w:b/>
          <w:bCs/>
        </w:rPr>
        <w:t xml:space="preserve">Register Number: 1965260031</w:t>
      </w:r>
    </w:p>
    <w:p>
      <w:pPr>
        <w:pStyle w:val="Heading1"/>
        <w:spacing w:after="150" w:before="300"/>
      </w:pPr>
      <w:r>
        <w:t xml:space="preserve">Interview Questions and Responses</w:t>
      </w:r>
    </w:p>
    <w:p>
      <w:pPr>
        <w:pStyle w:val="Heading2"/>
        <w:spacing w:after="100" w:before="200"/>
      </w:pPr>
      <w:r>
        <w:t xml:space="preserve">Q1</w:t>
      </w:r>
    </w:p>
    <w:p>
      <w:pPr>
        <w:spacing w:after="50" w:before="100"/>
      </w:pPr>
      <w:r>
        <w:rPr>
          <w:b/>
          <w:bCs/>
        </w:rPr>
        <w:t xml:space="preserve">Question Asked:</w:t>
      </w:r>
    </w:p>
    <w:p>
      <w:pPr>
        <w:spacing w:after="150"/>
      </w:pPr>
      <w:r>
        <w:t xml:space="preserve">What is DNS, and explain step-by-step what happens when you enter a website name such as www.example.com into a browser?</w:t>
      </w:r>
    </w:p>
    <w:p>
      <w:pPr>
        <w:spacing w:after="50" w:before="100"/>
      </w:pPr>
      <w:r>
        <w:rPr>
          <w:b/>
          <w:bCs/>
        </w:rPr>
        <w:t xml:space="preserve">Student Response:</w:t>
      </w:r>
    </w:p>
    <w:p>
      <w:pPr>
        <w:spacing w:after="150"/>
      </w:pPr>
      <w:r>
        <w:t xml:space="preserve">DNS is essentially the internet's phone book. Computers communicate using numeric IP addresses. DNS translates human-friendly domain names. Step by step process if we enter www.example.com into browser is first the browser does a cache check. Then, if not in the browser cache, the OS checks its own DNS resolver cache. Then the query is sent to the DNS resolver. If the resolver doesn't have the answer cached, it asks one of the internet's root DNS servers. The root server doesn't know exact IP, but it knows which server handles domains. The resolver then queries the .com top-level domain server, then authoritative name server. Response is returned and cached. Then the TCP connection is established. Then if the site uses HTTPS, the TLS handshake happens, next to the negotiating encryption, then the HTTP request or response.</w:t>
      </w:r>
    </w:p>
    <w:p>
      <w:pPr>
        <w:pStyle w:val="Heading2"/>
        <w:spacing w:after="100" w:before="200"/>
      </w:pPr>
      <w:r>
        <w:t xml:space="preserve">Q2</w:t>
      </w:r>
    </w:p>
    <w:p>
      <w:pPr>
        <w:spacing w:after="50" w:before="100"/>
      </w:pPr>
      <w:r>
        <w:rPr>
          <w:b/>
          <w:bCs/>
        </w:rPr>
        <w:t xml:space="preserve">Question Asked:</w:t>
      </w:r>
    </w:p>
    <w:p>
      <w:pPr>
        <w:spacing w:after="150"/>
      </w:pPr>
      <w:r>
        <w:t xml:space="preserve">A user can send an email successfully, but the recipient's mail server is not receiving it. Which email-related protocols and components would you investigate, and how would you identify where the failure is occurring?</w:t>
      </w:r>
    </w:p>
    <w:p>
      <w:pPr>
        <w:spacing w:after="50" w:before="100"/>
      </w:pPr>
      <w:r>
        <w:rPr>
          <w:b/>
          <w:bCs/>
        </w:rPr>
        <w:t xml:space="preserve">Student Response:</w:t>
      </w:r>
    </w:p>
    <w:p>
      <w:pPr>
        <w:spacing w:after="150"/>
      </w:pPr>
      <w:r>
        <w:t xml:space="preserve">Email sending between mail servers happens over SMTP, the Simple Mail Transfer Protocol. Since the user's own client accepted the message, the SMTP already handed it off successfully to the sender's outgoing mail server. The failure is happening somewhere further down the SMTP between the server and the recipient's server. Things to check are like the sender's outgoing mail server logs, if the message has actually left the sender's servers or if it's stuck. Then we'll do the DNS records for the recipient's domain. It's a big one. The sender's server needs to look up the recipient's domain mail exchanger record to find out which server to deliver to. Then the SMTP connection or the handshake with the recipient server, then the SMTP response or bounce codes, then we'll filter the spam or anti-spam mechanisms.</w:t>
      </w:r>
    </w:p>
    <w:p>
      <w:pPr>
        <w:pStyle w:val="Heading2"/>
        <w:spacing w:after="100" w:before="200"/>
      </w:pPr>
      <w:r>
        <w:t xml:space="preserve">Q3</w:t>
      </w:r>
    </w:p>
    <w:p>
      <w:pPr>
        <w:spacing w:after="50" w:before="100"/>
      </w:pPr>
      <w:r>
        <w:rPr>
          <w:b/>
          <w:bCs/>
        </w:rPr>
        <w:t xml:space="preserve">Question Asked:</w:t>
      </w:r>
    </w:p>
    <w:p>
      <w:pPr>
        <w:spacing w:after="150"/>
      </w:pPr>
      <w:r>
        <w:t xml:space="preserve">Imagine you are using a file-transfer service. You can successfully connect to the FTP server, but you cannot upload or download files. What could be causing this problem, and how would you troubleshoot it?</w:t>
      </w:r>
    </w:p>
    <w:p>
      <w:pPr>
        <w:spacing w:after="50" w:before="100"/>
      </w:pPr>
      <w:r>
        <w:rPr>
          <w:b/>
          <w:bCs/>
        </w:rPr>
        <w:t xml:space="preserve">Student Response:</w:t>
      </w:r>
    </w:p>
    <w:p>
      <w:pPr>
        <w:spacing w:after="150"/>
      </w:pPr>
      <w:r>
        <w:t xml:space="preserve">Since the connection succeeds but the transfer fails, that the control connection is fine but the data connection is the problem. It shows the isolating layer where the fault lies. Guessing broadly, most likely causes are the active versus passive mode mismatch. In active mode, the server starts the data connection back to the client on a port the client specifies. In passive mode, the client initiates both connections, which works much better through firewalls. Second would be the firewall blocking the negotiated data port. Unlike port 21, the data connection uses a port negotiated dynamically during the session, and the firewall that only allows support 21 through without tracking the FTP protocol, the dynamic port negotiation. Then we'll check the NAT translation issues. FTP embeds the IP address and port information inside its own command payloads, example in the PORT command for the active mode. Next, the permissions or the disk space on the server. Less protocol-related, but it is worth mentioning insufficient write permissions on the target directory, a full disk, or a quota limit can uploads specifically to the fail even with a healthy data connection.</w:t>
      </w:r>
    </w:p>
    <w:p>
      <w:pPr>
        <w:pStyle w:val="Heading2"/>
        <w:spacing w:after="100" w:before="200"/>
      </w:pPr>
      <w:r>
        <w:t xml:space="preserve">Q4</w:t>
      </w:r>
    </w:p>
    <w:p>
      <w:pPr>
        <w:spacing w:after="50" w:before="100"/>
      </w:pPr>
      <w:r>
        <w:rPr>
          <w:b/>
          <w:bCs/>
        </w:rPr>
        <w:t xml:space="preserve">Question Asked:</w:t>
      </w:r>
    </w:p>
    <w:p>
      <w:pPr>
        <w:spacing w:after="150"/>
      </w:pPr>
      <w:r>
        <w:t xml:space="preserve">A website loads normally when accessed over HTTP, but the same website fails when accessed over HTTPS. What are the possible causes, and how would you systematically troubleshoot the problem?</w:t>
      </w:r>
    </w:p>
    <w:p>
      <w:pPr>
        <w:spacing w:after="50" w:before="100"/>
      </w:pPr>
      <w:r>
        <w:rPr>
          <w:b/>
          <w:bCs/>
        </w:rPr>
        <w:t xml:space="preserve">Student Response:</w:t>
      </w:r>
    </w:p>
    <w:p>
      <w:pPr>
        <w:spacing w:after="150"/>
      </w:pPr>
      <w:r>
        <w:t xml:space="preserve">HTTP and HTTPS are range of the same thing with encryption. They differ in port, in requiring a TLS handshake, and in relying on a valid certificate chain. Since HTTP works but HTTPS fails, the web server itself and basic network connectivity are clearly fine, but the fault lies specifically in the TLS or SSL layer or port 443 path. Most likely the cause are the certificate problems: the expired SSL or TLS certificate, port 443 blocked or unreachable, the TLS or SSL configuration issues on the server, or the redirect loop or misconfiguration of the DNS or load balancer misrouting specifically for HTTPS.</w:t>
      </w:r>
    </w:p>
    <w:p>
      <w:pPr>
        <w:pStyle w:val="Heading2"/>
        <w:spacing w:after="100" w:before="200"/>
      </w:pPr>
      <w:r>
        <w:t xml:space="preserve">Q5</w:t>
      </w:r>
    </w:p>
    <w:p>
      <w:pPr>
        <w:spacing w:after="50" w:before="100"/>
      </w:pPr>
      <w:r>
        <w:rPr>
          <w:b/>
          <w:bCs/>
        </w:rPr>
        <w:t xml:space="preserve">Question Asked:</w:t>
      </w:r>
    </w:p>
    <w:p>
      <w:pPr>
        <w:spacing w:after="150"/>
      </w:pPr>
      <w:r>
        <w:t xml:space="preserve">Explain the difference between P2P communication and the traditional client-server model. Then give one real-world situation where P2P would be more suitable and explain why.</w:t>
      </w:r>
    </w:p>
    <w:p>
      <w:pPr>
        <w:spacing w:after="50" w:before="100"/>
      </w:pPr>
      <w:r>
        <w:rPr>
          <w:b/>
          <w:bCs/>
        </w:rPr>
        <w:t xml:space="preserve">Student Response:</w:t>
      </w:r>
    </w:p>
    <w:p>
      <w:pPr>
        <w:spacing w:after="150"/>
      </w:pPr>
      <w:r>
        <w:t xml:space="preserve">In the client-server mode, one or more central servers provide resources or services, and multiple clients request them. All communication flows through the server; clients don't talk directly to each other. In peer-to-peer communication, there's no central server. Each node, or peer, acts as both client and server. It can request resources from other peers and also serve resources to them. One real-world scenario: if thousands users try to download a large file from a single central server simultaneously, the server's bandwidth would become a severe bottleneck, and the server itself becomes a single point of failure. In P2P model, like BitTorrent, the file is broken into chunks, and as soon as a peer downloads a chunk, it can start uploading the chunk to the peers simultaneously, which means more people downloading the file means more total upload capacities available in the network. The system actually gets more resilient and fast under heavy demand, which is the opposite of what happens in a client-server setup. It also removes reliance on any single server staying online.</w:t>
      </w:r>
    </w:p>
    <w:p>
      <w:pPr>
        <w:pStyle w:val="Heading2"/>
        <w:spacing w:after="100" w:before="200"/>
      </w:pPr>
      <w:r>
        <w:t xml:space="preserve">Q6</w:t>
      </w:r>
    </w:p>
    <w:p>
      <w:pPr>
        <w:spacing w:after="50" w:before="100"/>
      </w:pPr>
      <w:r>
        <w:rPr>
          <w:b/>
          <w:bCs/>
        </w:rPr>
        <w:t xml:space="preserve">Question Asked:</w:t>
      </w:r>
    </w:p>
    <w:p>
      <w:pPr>
        <w:spacing w:after="150"/>
      </w:pPr>
      <w:r>
        <w:t xml:space="preserve">A company introduces VoIP for its internal calls. Users report that calls are connected successfully, but they experience noticeable delay, interruptions, and poor voice quality. What network factors could cause this, and what steps would you take to diagnose and improve the situation?</w:t>
      </w:r>
    </w:p>
    <w:p>
      <w:pPr>
        <w:spacing w:after="50" w:before="100"/>
      </w:pPr>
      <w:r>
        <w:rPr>
          <w:b/>
          <w:bCs/>
        </w:rPr>
        <w:t xml:space="preserve">Student Response:</w:t>
      </w:r>
    </w:p>
    <w:p>
      <w:pPr>
        <w:spacing w:after="150"/>
      </w:pPr>
      <w:r>
        <w:t xml:space="preserve">The VoIP is a highly sensitive network performance in a way that plain data transfer isn't. A file download can pause and resume with no visible impact, but voice is real-time and unbuffered. So any network imperfection is heard immediately as audio robotic voice or dropouts. The key factors that cause this delay: jitter, packet loss, insufficient bandwidth, lack of quality of service, or immature router issues or Wi-Fi instability. How to diagnose and improve it step by step is using tools like Ping, Traceroute, or dedicated VoIP quality monitoring tools for measuring latency, jitter, and packet loss directly. Capturing and analyzing traffic with Wireshark. Check for network congestion during call times, implement or verify QoS policies, check bandwidth capacity versus demand, evaluate the Wi-Fi or LAN environment, review codec settings.</w:t>
      </w:r>
    </w:p>
    <w:p>
      <w:pPr>
        <w:pStyle w:val="Heading2"/>
        <w:spacing w:after="100" w:before="200"/>
      </w:pPr>
      <w:r>
        <w:t xml:space="preserve">Q7</w:t>
      </w:r>
    </w:p>
    <w:p>
      <w:pPr>
        <w:spacing w:after="50" w:before="100"/>
      </w:pPr>
      <w:r>
        <w:rPr>
          <w:b/>
          <w:bCs/>
        </w:rPr>
        <w:t xml:space="preserve">Question Asked:</w:t>
      </w:r>
    </w:p>
    <w:p>
      <w:pPr>
        <w:spacing w:after="150"/>
      </w:pPr>
      <w:r>
        <w:t xml:space="preserve">A university network uses an overlay network to provide a specialized service on top of the existing Internet infrastructure. Explain what an overlay network is and analyze one advantage and one disadvantage of using it.</w:t>
      </w:r>
    </w:p>
    <w:p>
      <w:pPr>
        <w:spacing w:after="50" w:before="100"/>
      </w:pPr>
      <w:r>
        <w:rPr>
          <w:b/>
          <w:bCs/>
        </w:rPr>
        <w:t xml:space="preserve">Student Response:</w:t>
      </w:r>
    </w:p>
    <w:p>
      <w:pPr>
        <w:spacing w:after="150"/>
      </w:pPr>
      <w:r>
        <w:t xml:space="preserve">An overlay network is a virtual network built on top of an existing physical network infrastructure, in this case the internet. Rather than requiring a new physical hardware, cables, or router, an overlay network uses the underlying network purely for the basic connectivity. Nodes in an overlay network are connected via virtual links, which are literally just standard connections tunneled across the physical internet. The overlay doesn't know or care about the physical path of packets take underneath. One advantage is the flexibility and rapid deployment of the new services. Because the overlay operates independently of the physical network, new services, protocols, or routing logic can be deployed purely in software. One disadvantage is added latency and performance overhead, since overlay traffic still has to travel across the underlying physical network, often taking a less direct logical path than the physical shortest path would allow.</w:t>
      </w:r>
    </w:p>
    <w:p>
      <w:pPr>
        <w:pStyle w:val="Heading2"/>
        <w:spacing w:after="100" w:before="200"/>
      </w:pPr>
      <w:r>
        <w:t xml:space="preserve">Q8</w:t>
      </w:r>
    </w:p>
    <w:p>
      <w:pPr>
        <w:spacing w:after="50" w:before="100"/>
      </w:pPr>
      <w:r>
        <w:rPr>
          <w:b/>
          <w:bCs/>
        </w:rPr>
        <w:t xml:space="preserve">Question Asked:</w:t>
      </w:r>
    </w:p>
    <w:p>
      <w:pPr>
        <w:spacing w:after="150"/>
      </w:pPr>
      <w:r>
        <w:t xml:space="preserve">A student connects to the university network using public Wi-Fi. Soon afterward, the university detects a large number of requests flooding one of its servers, making the service unavailable to legitimate users. What type of attack could this be, how would you distinguish it from normal heavy traffic, and what security mechanisms could be used to mitigate it?</w:t>
      </w:r>
    </w:p>
    <w:p>
      <w:pPr>
        <w:spacing w:after="50" w:before="100"/>
      </w:pPr>
      <w:r>
        <w:rPr>
          <w:b/>
          <w:bCs/>
        </w:rPr>
        <w:t xml:space="preserve">Student Response:</w:t>
      </w:r>
    </w:p>
    <w:p>
      <w:pPr>
        <w:spacing w:after="150"/>
      </w:pPr>
      <w:r>
        <w:t xml:space="preserve">This looks like a classic denial of service DoS attack, more likely given the phase of large number of requests, combined with public Wi-Fi, a distributed denial of service DDoS attack, where multiple compromised devices, potentially including devices that are on the same public Wi-Fi or broader botnet, flood the server with requests simultaneously, overwhelming its capacity to respond to legitimate users. How to distinguish from heavy traffic is: first, we can notice a traffic pattern and source diversity; second, that we can request patterns; third, that the correlation with expected events; fourth, complete or malformed connections; fifth, we can check the geographic and behavioral anomalies; and sixth, packet capture and traffic analysis. And the security mechanisms to mitigate it are firewalls without rate limiting, intrusion detection and prevention systems, load balancers, DDoS mitigation services, SYN cookies, network segmentation, traffic filtering based on reputation or blacklist.</w:t>
      </w:r>
    </w:p>
    <w:p>
      <w:pPr>
        <w:pStyle w:val="Heading2"/>
        <w:spacing w:after="100" w:before="200"/>
      </w:pPr>
      <w:r>
        <w:t xml:space="preserve">Q9</w:t>
      </w:r>
    </w:p>
    <w:p>
      <w:pPr>
        <w:spacing w:after="50" w:before="100"/>
      </w:pPr>
      <w:r>
        <w:rPr>
          <w:b/>
          <w:bCs/>
        </w:rPr>
        <w:t xml:space="preserve">Question Asked:</w:t>
      </w:r>
    </w:p>
    <w:p>
      <w:pPr>
        <w:spacing w:after="150"/>
      </w:pPr>
      <w:r>
        <w:t xml:space="preserve">A user connects to a university website over an unsecured network. Explain how SSL/TLS protects the communication between the user and the website. What could happen if the certificate is invalid or the connection is not properly secured?</w:t>
      </w:r>
    </w:p>
    <w:p>
      <w:pPr>
        <w:spacing w:after="50" w:before="100"/>
      </w:pPr>
      <w:r>
        <w:rPr>
          <w:b/>
          <w:bCs/>
        </w:rPr>
        <w:t xml:space="preserve">Student Response:</w:t>
      </w:r>
    </w:p>
    <w:p>
      <w:pPr>
        <w:spacing w:after="150"/>
      </w:pPr>
      <w:r>
        <w:t xml:space="preserve">When an user connects over an unsecured network, like public Wi-Fi, anyone else on the same network can potentially intercept traffic, and this is where the SSL or TLS becomes essential, since it protects the content of communication even when the underlying network itself offers no protection. SSL and TLS works by establishing a secure channel through a process called TLS handshake, which happens before any actual application data, like a web page, is exchanged. First one is the client hello, or the server hello, or certificate, then the certificate verification, and the key exchange, and the symmetric encryption begins. The three core protections is confidentiality, integrity, and authentication. What happens if the certificate is invalid? One, they'll give you a browser warning, or they might block it. Then you could lose the authentication guarantee. Next, there is a huge risk of data exposure, and fourth one is probably hijacking of a session, or there could be a credential theft.</w:t>
      </w:r>
    </w:p>
    <w:p>
      <w:pPr>
        <w:pStyle w:val="Heading2"/>
        <w:spacing w:after="100" w:before="200"/>
      </w:pPr>
      <w:r>
        <w:t xml:space="preserve">Q10</w:t>
      </w:r>
    </w:p>
    <w:p>
      <w:pPr>
        <w:spacing w:after="50" w:before="100"/>
      </w:pPr>
      <w:r>
        <w:rPr>
          <w:b/>
          <w:bCs/>
        </w:rPr>
        <w:t xml:space="preserve">Question Asked:</w:t>
      </w:r>
    </w:p>
    <w:p>
      <w:pPr>
        <w:spacing w:after="150"/>
      </w:pPr>
      <w:r>
        <w:t xml:space="preserve">A university wants to protect its internal network from unauthorized access while still allowing students to access approved websites and services. Explain how a firewall could be configured to achieve this. Also describe one limitation of relying only on a firewall for network security.</w:t>
      </w:r>
    </w:p>
    <w:p>
      <w:pPr>
        <w:spacing w:after="50" w:before="100"/>
      </w:pPr>
      <w:r>
        <w:rPr>
          <w:b/>
          <w:bCs/>
        </w:rPr>
        <w:t xml:space="preserve">Student Response:</w:t>
      </w:r>
    </w:p>
    <w:p>
      <w:pPr>
        <w:spacing w:after="150"/>
      </w:pPr>
      <w:r>
        <w:t xml:space="preserve">The goal here is selective access: block unauthorized or malicious traffic while still letting students reach approved website and services. First one is the packet filtering rules. The firewall inspects each packet, source and destination IP address, port number and protocol. It allows or denies the traffic based on the defined rules. Then is the whitelisting approved services or domains. Rather than allowing all the outbound web traffic indiscriminately, the university could configure the firewall to only permit access to a defined list of approved educational websites. Next is a stateful inspection. Rather than treating each packet in isolation, a stateful firewall tracks the state of active connections and ensuring that inbound traffic is only allowed if it's a legitimate response. And fourth one is network segmentation. The firewall can separate the network into zones. Example is student-facing zone or internal administrative, or a staff zone and DMZ for public-facing servers. The router can restrict the student from reaching sensitive internal systems while still permitting general internal access. Fifth can the application layer filtering. Beyond just IP or port rules, the firewall can inspect traffic at the application layer to allow specific approved services, example the library database, while blocking categories like torrenting, gambling sites or unauthorized VPN tunnels. Sixth one is logging or monitoring. Configure the firewall to log denied and permitted traffic, allows the university to detect unauthorized access attempts and adjust rules over time. One limitation of relying on a firewall is that it ignores threats, encrypted malicious traffic and endpoints compromise.</w:t>
      </w:r>
    </w:p>
    <w:p>
      <w:pPr>
        <w:pStyle w:val="Heading1"/>
        <w:spacing w:after="150" w:before="300"/>
      </w:pPr>
      <w:r>
        <w:t xml:space="preserve">Question-Wise Evaluation Table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00"/>
        <w:gridCol w:w="1560"/>
        <w:gridCol w:w="1560"/>
        <w:gridCol w:w="1560"/>
        <w:gridCol w:w="1360"/>
        <w:gridCol w:w="1200"/>
        <w:gridCol w:w="1200"/>
      </w:tblGrid>
      <w:tr>
        <w:tc>
          <w:tcPr>
            <w:tcW w:type="dxa" w:w="900"/>
            <w:shd w:fill="2F5597" w:val="clear"/>
          </w:tcPr>
          <w:p>
            <w:r>
              <w:rPr>
                <w:b/>
                <w:bCs/>
                <w:color w:val="FFFFFF"/>
                <w:sz w:val="18"/>
                <w:szCs w:val="18"/>
              </w:rPr>
              <w:t xml:space="preserve">Question</w:t>
            </w:r>
          </w:p>
        </w:tc>
        <w:tc>
          <w:tcPr>
            <w:tcW w:type="dxa" w:w="1560"/>
            <w:shd w:fill="2F5597" w:val="clear"/>
          </w:tcPr>
          <w:p>
            <w:r>
              <w:rPr>
                <w:b/>
                <w:bCs/>
                <w:color w:val="FFFFFF"/>
                <w:sz w:val="18"/>
                <w:szCs w:val="18"/>
              </w:rPr>
              <w:t xml:space="preserve">Technical Knowledge</w:t>
            </w:r>
          </w:p>
        </w:tc>
        <w:tc>
          <w:tcPr>
            <w:tcW w:type="dxa" w:w="1560"/>
            <w:shd w:fill="2F5597" w:val="clear"/>
          </w:tcPr>
          <w:p>
            <w:r>
              <w:rPr>
                <w:b/>
                <w:bCs/>
                <w:color w:val="FFFFFF"/>
                <w:sz w:val="18"/>
                <w:szCs w:val="18"/>
              </w:rPr>
              <w:t xml:space="preserve">Problem Solving</w:t>
            </w:r>
          </w:p>
        </w:tc>
        <w:tc>
          <w:tcPr>
            <w:tcW w:type="dxa" w:w="1560"/>
            <w:shd w:fill="2F5597" w:val="clear"/>
          </w:tcPr>
          <w:p>
            <w:r>
              <w:rPr>
                <w:b/>
                <w:bCs/>
                <w:color w:val="FFFFFF"/>
                <w:sz w:val="18"/>
                <w:szCs w:val="18"/>
              </w:rPr>
              <w:t xml:space="preserve">Analytical Thinking</w:t>
            </w:r>
          </w:p>
        </w:tc>
        <w:tc>
          <w:tcPr>
            <w:tcW w:type="dxa" w:w="1360"/>
            <w:shd w:fill="2F5597" w:val="clear"/>
          </w:tcPr>
          <w:p>
            <w:r>
              <w:rPr>
                <w:b/>
                <w:bCs/>
                <w:color w:val="FFFFFF"/>
                <w:sz w:val="18"/>
                <w:szCs w:val="18"/>
              </w:rPr>
              <w:t xml:space="preserve">Communication</w:t>
            </w:r>
          </w:p>
        </w:tc>
        <w:tc>
          <w:tcPr>
            <w:tcW w:type="dxa" w:w="1200"/>
            <w:shd w:fill="2F5597" w:val="clear"/>
          </w:tcPr>
          <w:p>
            <w:r>
              <w:rPr>
                <w:b/>
                <w:bCs/>
                <w:color w:val="FFFFFF"/>
                <w:sz w:val="18"/>
                <w:szCs w:val="18"/>
              </w:rPr>
              <w:t xml:space="preserve">Confidence</w:t>
            </w:r>
          </w:p>
        </w:tc>
        <w:tc>
          <w:tcPr>
            <w:tcW w:type="dxa" w:w="1200"/>
            <w:shd w:fill="2F5597" w:val="clear"/>
          </w:tcPr>
          <w:p>
            <w:r>
              <w:rPr>
                <w:b/>
                <w:bCs/>
                <w:color w:val="FFFFFF"/>
                <w:sz w:val="18"/>
                <w:szCs w:val="18"/>
              </w:rPr>
              <w:t xml:space="preserve">SubQ Total</w:t>
            </w:r>
          </w:p>
        </w:tc>
      </w:tr>
      <w:tr>
        <w:tc>
          <w:tcPr>
            <w:tcW w:type="dxa" w:w="900"/>
          </w:tcPr>
          <w:p>
            <w:r>
              <w:rPr>
                <w:b w:val="false"/>
                <w:bCs w:val="false"/>
                <w:sz w:val="18"/>
                <w:szCs w:val="18"/>
              </w:rPr>
              <w:t xml:space="preserve">Q1</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Q2</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Q3</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Q4</w:t>
            </w:r>
          </w:p>
        </w:tc>
        <w:tc>
          <w:tcPr>
            <w:tcW w:type="dxa" w:w="1560"/>
          </w:tcPr>
          <w:p>
            <w:r>
              <w:rPr>
                <w:b w:val="false"/>
                <w:bCs w:val="false"/>
                <w:sz w:val="18"/>
                <w:szCs w:val="18"/>
              </w:rPr>
              <w:t xml:space="preserve">Level 3</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3</w:t>
            </w:r>
          </w:p>
        </w:tc>
        <w:tc>
          <w:tcPr>
            <w:tcW w:type="dxa" w:w="1200"/>
          </w:tcPr>
          <w:p>
            <w:r>
              <w:rPr>
                <w:b w:val="false"/>
                <w:bCs w:val="false"/>
                <w:sz w:val="18"/>
                <w:szCs w:val="18"/>
              </w:rPr>
              <w:t xml:space="preserve">Level 3</w:t>
            </w:r>
          </w:p>
        </w:tc>
        <w:tc>
          <w:tcPr>
            <w:tcW w:type="dxa" w:w="1200"/>
          </w:tcPr>
          <w:p>
            <w:r>
              <w:rPr>
                <w:b/>
                <w:bCs/>
                <w:sz w:val="18"/>
                <w:szCs w:val="18"/>
              </w:rPr>
              <w:t xml:space="preserve">86.25</w:t>
            </w:r>
          </w:p>
        </w:tc>
      </w:tr>
      <w:tr>
        <w:tc>
          <w:tcPr>
            <w:tcW w:type="dxa" w:w="900"/>
          </w:tcPr>
          <w:p>
            <w:r>
              <w:rPr>
                <w:b w:val="false"/>
                <w:bCs w:val="false"/>
                <w:sz w:val="18"/>
                <w:szCs w:val="18"/>
              </w:rPr>
              <w:t xml:space="preserve">Q5</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Q6</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Q7</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00"/>
          </w:tcPr>
          <w:p>
            <w:r>
              <w:rPr>
                <w:b/>
                <w:bCs/>
                <w:sz w:val="18"/>
                <w:szCs w:val="18"/>
              </w:rPr>
              <w:t xml:space="preserve">96.25</w:t>
            </w:r>
          </w:p>
        </w:tc>
      </w:tr>
      <w:tr>
        <w:tc>
          <w:tcPr>
            <w:tcW w:type="dxa" w:w="900"/>
          </w:tcPr>
          <w:p>
            <w:r>
              <w:rPr>
                <w:b w:val="false"/>
                <w:bCs w:val="false"/>
                <w:sz w:val="18"/>
                <w:szCs w:val="18"/>
              </w:rPr>
              <w:t xml:space="preserve">Q8</w:t>
            </w:r>
          </w:p>
        </w:tc>
        <w:tc>
          <w:tcPr>
            <w:tcW w:type="dxa" w:w="1560"/>
          </w:tcPr>
          <w:p>
            <w:r>
              <w:rPr>
                <w:b w:val="false"/>
                <w:bCs w:val="false"/>
                <w:sz w:val="18"/>
                <w:szCs w:val="18"/>
              </w:rPr>
              <w:t xml:space="preserve">Level 3</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3</w:t>
            </w:r>
          </w:p>
        </w:tc>
        <w:tc>
          <w:tcPr>
            <w:tcW w:type="dxa" w:w="1200"/>
          </w:tcPr>
          <w:p>
            <w:r>
              <w:rPr>
                <w:b w:val="false"/>
                <w:bCs w:val="false"/>
                <w:sz w:val="18"/>
                <w:szCs w:val="18"/>
              </w:rPr>
              <w:t xml:space="preserve">Level 3</w:t>
            </w:r>
          </w:p>
        </w:tc>
        <w:tc>
          <w:tcPr>
            <w:tcW w:type="dxa" w:w="1200"/>
          </w:tcPr>
          <w:p>
            <w:r>
              <w:rPr>
                <w:b/>
                <w:bCs/>
                <w:sz w:val="18"/>
                <w:szCs w:val="18"/>
              </w:rPr>
              <w:t xml:space="preserve">86.25</w:t>
            </w:r>
          </w:p>
        </w:tc>
      </w:tr>
      <w:tr>
        <w:tc>
          <w:tcPr>
            <w:tcW w:type="dxa" w:w="900"/>
          </w:tcPr>
          <w:p>
            <w:r>
              <w:rPr>
                <w:b w:val="false"/>
                <w:bCs w:val="false"/>
                <w:sz w:val="18"/>
                <w:szCs w:val="18"/>
              </w:rPr>
              <w:t xml:space="preserve">Q9</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3</w:t>
            </w:r>
          </w:p>
        </w:tc>
        <w:tc>
          <w:tcPr>
            <w:tcW w:type="dxa" w:w="1200"/>
          </w:tcPr>
          <w:p>
            <w:r>
              <w:rPr>
                <w:b w:val="false"/>
                <w:bCs w:val="false"/>
                <w:sz w:val="18"/>
                <w:szCs w:val="18"/>
              </w:rPr>
              <w:t xml:space="preserve">Level 3</w:t>
            </w:r>
          </w:p>
        </w:tc>
        <w:tc>
          <w:tcPr>
            <w:tcW w:type="dxa" w:w="1200"/>
          </w:tcPr>
          <w:p>
            <w:r>
              <w:rPr>
                <w:b/>
                <w:bCs/>
                <w:sz w:val="18"/>
                <w:szCs w:val="18"/>
              </w:rPr>
              <w:t xml:space="preserve">92.50</w:t>
            </w:r>
          </w:p>
        </w:tc>
      </w:tr>
      <w:tr>
        <w:tc>
          <w:tcPr>
            <w:tcW w:type="dxa" w:w="900"/>
          </w:tcPr>
          <w:p>
            <w:r>
              <w:rPr>
                <w:b w:val="false"/>
                <w:bCs w:val="false"/>
                <w:sz w:val="18"/>
                <w:szCs w:val="18"/>
              </w:rPr>
              <w:t xml:space="preserve">Q10</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560"/>
          </w:tcPr>
          <w:p>
            <w:r>
              <w:rPr>
                <w:b w:val="false"/>
                <w:bCs w:val="false"/>
                <w:sz w:val="18"/>
                <w:szCs w:val="18"/>
              </w:rPr>
              <w:t xml:space="preserve">Level 4</w:t>
            </w:r>
          </w:p>
        </w:tc>
        <w:tc>
          <w:tcPr>
            <w:tcW w:type="dxa" w:w="1360"/>
          </w:tcPr>
          <w:p>
            <w:r>
              <w:rPr>
                <w:b w:val="false"/>
                <w:bCs w:val="false"/>
                <w:sz w:val="18"/>
                <w:szCs w:val="18"/>
              </w:rPr>
              <w:t xml:space="preserve">Level 3</w:t>
            </w:r>
          </w:p>
        </w:tc>
        <w:tc>
          <w:tcPr>
            <w:tcW w:type="dxa" w:w="1200"/>
          </w:tcPr>
          <w:p>
            <w:r>
              <w:rPr>
                <w:b w:val="false"/>
                <w:bCs w:val="false"/>
                <w:sz w:val="18"/>
                <w:szCs w:val="18"/>
              </w:rPr>
              <w:t xml:space="preserve">Level 3</w:t>
            </w:r>
          </w:p>
        </w:tc>
        <w:tc>
          <w:tcPr>
            <w:tcW w:type="dxa" w:w="1200"/>
          </w:tcPr>
          <w:p>
            <w:r>
              <w:rPr>
                <w:b/>
                <w:bCs/>
                <w:sz w:val="18"/>
                <w:szCs w:val="18"/>
              </w:rPr>
              <w:t xml:space="preserve">92.50</w:t>
            </w:r>
          </w:p>
        </w:tc>
      </w:tr>
    </w:tbl>
    <w:p>
      <w:pPr>
        <w:spacing w:after="150"/>
      </w:pPr>
      <w:r>
        <w:t xml:space="preserve"/>
      </w:r>
    </w:p>
    <w:p>
      <w:pPr>
        <w:pStyle w:val="Heading1"/>
        <w:spacing w:after="150" w:before="300"/>
      </w:pPr>
      <w:r>
        <w:t xml:space="preserve">Rubric Evaluation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40"/>
      </w:tblGrid>
      <w:tr>
        <w:tc>
          <w:tcPr>
            <w:tcW w:type="dxa" w:w="3000"/>
            <w:shd w:fill="2F5597" w:val="clear"/>
          </w:tcPr>
          <w:p>
            <w:r>
              <w:rPr>
                <w:b/>
                <w:bCs/>
                <w:color w:val="FFFFFF"/>
                <w:sz w:val="18"/>
                <w:szCs w:val="18"/>
              </w:rPr>
              <w:t xml:space="preserve">Criterion</w:t>
            </w:r>
          </w:p>
        </w:tc>
        <w:tc>
          <w:tcPr>
            <w:tcW w:type="dxa" w:w="1500"/>
            <w:shd w:fill="2F5597" w:val="clear"/>
          </w:tcPr>
          <w:p>
            <w:r>
              <w:rPr>
                <w:b/>
                <w:bCs/>
                <w:color w:val="FFFFFF"/>
                <w:sz w:val="18"/>
                <w:szCs w:val="18"/>
              </w:rPr>
              <w:t xml:space="preserve">Weightage</w:t>
            </w:r>
          </w:p>
        </w:tc>
        <w:tc>
          <w:tcPr>
            <w:tcW w:type="dxa" w:w="2000"/>
            <w:shd w:fill="2F5597" w:val="clear"/>
          </w:tcPr>
          <w:p>
            <w:r>
              <w:rPr>
                <w:b/>
                <w:bCs/>
                <w:color w:val="FFFFFF"/>
                <w:sz w:val="18"/>
                <w:szCs w:val="18"/>
              </w:rPr>
              <w:t xml:space="preserve">Assigned Level</w:t>
            </w:r>
          </w:p>
        </w:tc>
        <w:tc>
          <w:tcPr>
            <w:tcW w:type="dxa" w:w="2840"/>
            <w:shd w:fill="2F5597" w:val="clear"/>
          </w:tcPr>
          <w:p>
            <w:r>
              <w:rPr>
                <w:b/>
                <w:bCs/>
                <w:color w:val="FFFFFF"/>
                <w:sz w:val="18"/>
                <w:szCs w:val="18"/>
              </w:rPr>
              <w:t xml:space="preserve">Marks Awarded</w:t>
            </w:r>
          </w:p>
        </w:tc>
      </w:tr>
      <w:tr>
        <w:tc>
          <w:tcPr>
            <w:tcW w:type="dxa" w:w="3000"/>
          </w:tcPr>
          <w:p>
            <w:r>
              <w:rPr>
                <w:b w:val="false"/>
                <w:bCs w:val="false"/>
                <w:sz w:val="18"/>
                <w:szCs w:val="18"/>
              </w:rPr>
              <w:t xml:space="preserve">Technical Knowledge</w:t>
            </w:r>
          </w:p>
        </w:tc>
        <w:tc>
          <w:tcPr>
            <w:tcW w:type="dxa" w:w="1500"/>
          </w:tcPr>
          <w:p>
            <w:r>
              <w:rPr>
                <w:b w:val="false"/>
                <w:bCs w:val="false"/>
                <w:sz w:val="18"/>
                <w:szCs w:val="18"/>
              </w:rPr>
              <w:t xml:space="preserve">25</w:t>
            </w:r>
          </w:p>
        </w:tc>
        <w:tc>
          <w:tcPr>
            <w:tcW w:type="dxa" w:w="2000"/>
          </w:tcPr>
          <w:p>
            <w:r>
              <w:rPr>
                <w:b w:val="false"/>
                <w:bCs w:val="false"/>
                <w:sz w:val="18"/>
                <w:szCs w:val="18"/>
              </w:rPr>
              <w:t xml:space="preserve">Level 4</w:t>
            </w:r>
          </w:p>
        </w:tc>
        <w:tc>
          <w:tcPr>
            <w:tcW w:type="dxa" w:w="2840"/>
          </w:tcPr>
          <w:p>
            <w:r>
              <w:rPr>
                <w:b/>
                <w:bCs/>
                <w:sz w:val="18"/>
                <w:szCs w:val="18"/>
              </w:rPr>
              <w:t xml:space="preserve">25.00</w:t>
            </w:r>
          </w:p>
        </w:tc>
      </w:tr>
      <w:tr>
        <w:tc>
          <w:tcPr>
            <w:tcW w:type="dxa" w:w="3000"/>
          </w:tcPr>
          <w:p>
            <w:r>
              <w:rPr>
                <w:b w:val="false"/>
                <w:bCs w:val="false"/>
                <w:sz w:val="18"/>
                <w:szCs w:val="18"/>
              </w:rPr>
              <w:t xml:space="preserve">Problem Solving</w:t>
            </w:r>
          </w:p>
        </w:tc>
        <w:tc>
          <w:tcPr>
            <w:tcW w:type="dxa" w:w="1500"/>
          </w:tcPr>
          <w:p>
            <w:r>
              <w:rPr>
                <w:b w:val="false"/>
                <w:bCs w:val="false"/>
                <w:sz w:val="18"/>
                <w:szCs w:val="18"/>
              </w:rPr>
              <w:t xml:space="preserve">25</w:t>
            </w:r>
          </w:p>
        </w:tc>
        <w:tc>
          <w:tcPr>
            <w:tcW w:type="dxa" w:w="2000"/>
          </w:tcPr>
          <w:p>
            <w:r>
              <w:rPr>
                <w:b w:val="false"/>
                <w:bCs w:val="false"/>
                <w:sz w:val="18"/>
                <w:szCs w:val="18"/>
              </w:rPr>
              <w:t xml:space="preserve">Level 4</w:t>
            </w:r>
          </w:p>
        </w:tc>
        <w:tc>
          <w:tcPr>
            <w:tcW w:type="dxa" w:w="2840"/>
          </w:tcPr>
          <w:p>
            <w:r>
              <w:rPr>
                <w:b/>
                <w:bCs/>
                <w:sz w:val="18"/>
                <w:szCs w:val="18"/>
              </w:rPr>
              <w:t xml:space="preserve">25.00</w:t>
            </w:r>
          </w:p>
        </w:tc>
      </w:tr>
      <w:tr>
        <w:tc>
          <w:tcPr>
            <w:tcW w:type="dxa" w:w="3000"/>
          </w:tcPr>
          <w:p>
            <w:r>
              <w:rPr>
                <w:b w:val="false"/>
                <w:bCs w:val="false"/>
                <w:sz w:val="18"/>
                <w:szCs w:val="18"/>
              </w:rPr>
              <w:t xml:space="preserve">Analytical Thinking</w:t>
            </w:r>
          </w:p>
        </w:tc>
        <w:tc>
          <w:tcPr>
            <w:tcW w:type="dxa" w:w="1500"/>
          </w:tcPr>
          <w:p>
            <w:r>
              <w:rPr>
                <w:b w:val="false"/>
                <w:bCs w:val="false"/>
                <w:sz w:val="18"/>
                <w:szCs w:val="18"/>
              </w:rPr>
              <w:t xml:space="preserve">20</w:t>
            </w:r>
          </w:p>
        </w:tc>
        <w:tc>
          <w:tcPr>
            <w:tcW w:type="dxa" w:w="2000"/>
          </w:tcPr>
          <w:p>
            <w:r>
              <w:rPr>
                <w:b w:val="false"/>
                <w:bCs w:val="false"/>
                <w:sz w:val="18"/>
                <w:szCs w:val="18"/>
              </w:rPr>
              <w:t xml:space="preserve">Level 4</w:t>
            </w:r>
          </w:p>
        </w:tc>
        <w:tc>
          <w:tcPr>
            <w:tcW w:type="dxa" w:w="2840"/>
          </w:tcPr>
          <w:p>
            <w:r>
              <w:rPr>
                <w:b/>
                <w:bCs/>
                <w:sz w:val="18"/>
                <w:szCs w:val="18"/>
              </w:rPr>
              <w:t xml:space="preserve">20.00</w:t>
            </w:r>
          </w:p>
        </w:tc>
      </w:tr>
      <w:tr>
        <w:tc>
          <w:tcPr>
            <w:tcW w:type="dxa" w:w="3000"/>
          </w:tcPr>
          <w:p>
            <w:r>
              <w:rPr>
                <w:b w:val="false"/>
                <w:bCs w:val="false"/>
                <w:sz w:val="18"/>
                <w:szCs w:val="18"/>
              </w:rPr>
              <w:t xml:space="preserve">Communication</w:t>
            </w:r>
          </w:p>
        </w:tc>
        <w:tc>
          <w:tcPr>
            <w:tcW w:type="dxa" w:w="1500"/>
          </w:tcPr>
          <w:p>
            <w:r>
              <w:rPr>
                <w:b w:val="false"/>
                <w:bCs w:val="false"/>
                <w:sz w:val="18"/>
                <w:szCs w:val="18"/>
              </w:rPr>
              <w:t xml:space="preserve">15</w:t>
            </w:r>
          </w:p>
        </w:tc>
        <w:tc>
          <w:tcPr>
            <w:tcW w:type="dxa" w:w="2000"/>
          </w:tcPr>
          <w:p>
            <w:r>
              <w:rPr>
                <w:b w:val="false"/>
                <w:bCs w:val="false"/>
                <w:sz w:val="18"/>
                <w:szCs w:val="18"/>
              </w:rPr>
              <w:t xml:space="preserve">Level 4</w:t>
            </w:r>
          </w:p>
        </w:tc>
        <w:tc>
          <w:tcPr>
            <w:tcW w:type="dxa" w:w="2840"/>
          </w:tcPr>
          <w:p>
            <w:r>
              <w:rPr>
                <w:b/>
                <w:bCs/>
                <w:sz w:val="18"/>
                <w:szCs w:val="18"/>
              </w:rPr>
              <w:t xml:space="preserve">15.00</w:t>
            </w:r>
          </w:p>
        </w:tc>
      </w:tr>
      <w:tr>
        <w:tc>
          <w:tcPr>
            <w:tcW w:type="dxa" w:w="3000"/>
          </w:tcPr>
          <w:p>
            <w:r>
              <w:rPr>
                <w:b w:val="false"/>
                <w:bCs w:val="false"/>
                <w:sz w:val="18"/>
                <w:szCs w:val="18"/>
              </w:rPr>
              <w:t xml:space="preserve">Confidence</w:t>
            </w:r>
          </w:p>
        </w:tc>
        <w:tc>
          <w:tcPr>
            <w:tcW w:type="dxa" w:w="1500"/>
          </w:tcPr>
          <w:p>
            <w:r>
              <w:rPr>
                <w:b w:val="false"/>
                <w:bCs w:val="false"/>
                <w:sz w:val="18"/>
                <w:szCs w:val="18"/>
              </w:rPr>
              <w:t xml:space="preserve">15</w:t>
            </w:r>
          </w:p>
        </w:tc>
        <w:tc>
          <w:tcPr>
            <w:tcW w:type="dxa" w:w="2000"/>
          </w:tcPr>
          <w:p>
            <w:r>
              <w:rPr>
                <w:b w:val="false"/>
                <w:bCs w:val="false"/>
                <w:sz w:val="18"/>
                <w:szCs w:val="18"/>
              </w:rPr>
              <w:t xml:space="preserve">Level 3</w:t>
            </w:r>
          </w:p>
        </w:tc>
        <w:tc>
          <w:tcPr>
            <w:tcW w:type="dxa" w:w="2840"/>
          </w:tcPr>
          <w:p>
            <w:r>
              <w:rPr>
                <w:b/>
                <w:bCs/>
                <w:sz w:val="18"/>
                <w:szCs w:val="18"/>
              </w:rPr>
              <w:t xml:space="preserve">11.25</w:t>
            </w:r>
          </w:p>
        </w:tc>
      </w:tr>
      <w:tr>
        <w:tc>
          <w:tcPr>
            <w:tcW w:type="dxa" w:w="3000"/>
          </w:tcPr>
          <w:p>
            <w:r>
              <w:rPr>
                <w:b w:val="false"/>
                <w:bCs w:val="false"/>
                <w:sz w:val="18"/>
                <w:szCs w:val="18"/>
              </w:rPr>
              <w:t xml:space="preserve">Final Score</w:t>
            </w:r>
          </w:p>
        </w:tc>
        <w:tc>
          <w:tcPr>
            <w:tcW w:type="dxa" w:w="1500"/>
          </w:tcPr>
          <w:p>
            <w:r>
              <w:rPr>
                <w:b w:val="false"/>
                <w:bCs w:val="false"/>
                <w:sz w:val="18"/>
                <w:szCs w:val="18"/>
              </w:rPr>
              <w:t xml:space="preserve">100</w:t>
            </w:r>
          </w:p>
        </w:tc>
        <w:tc>
          <w:tcPr>
            <w:tcW w:type="dxa" w:w="2000"/>
          </w:tcPr>
          <w:p>
            <w:r>
              <w:rPr>
                <w:b w:val="false"/>
                <w:bCs w:val="false"/>
                <w:sz w:val="18"/>
                <w:szCs w:val="18"/>
              </w:rPr>
              <w:t xml:space="preserve">—</w:t>
            </w:r>
          </w:p>
        </w:tc>
        <w:tc>
          <w:tcPr>
            <w:tcW w:type="dxa" w:w="2840"/>
          </w:tcPr>
          <w:p>
            <w:r>
              <w:rPr>
                <w:b/>
                <w:bCs/>
                <w:sz w:val="18"/>
                <w:szCs w:val="18"/>
              </w:rPr>
              <w:t xml:space="preserve">96.25</w:t>
            </w:r>
          </w:p>
        </w:tc>
      </w:tr>
    </w:tbl>
    <w:p>
      <w:pPr>
        <w:spacing w:after="150"/>
      </w:pPr>
      <w:r>
        <w:t xml:space="preserve"/>
      </w:r>
    </w:p>
    <w:p>
      <w:pPr>
        <w:pStyle w:val="Heading1"/>
        <w:spacing w:after="150" w:before="300"/>
      </w:pPr>
      <w:r>
        <w:t xml:space="preserve">Summary Table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200"/>
        <w:gridCol w:w="1200"/>
        <w:gridCol w:w="1220"/>
        <w:gridCol w:w="1220"/>
      </w:tblGrid>
      <w:tr>
        <w:tc>
          <w:tcPr>
            <w:tcW w:type="dxa" w:w="1500"/>
            <w:shd w:fill="2F5597" w:val="clear"/>
          </w:tcPr>
          <w:p>
            <w:r>
              <w:rPr>
                <w:b/>
                <w:bCs/>
                <w:color w:val="FFFFFF"/>
                <w:sz w:val="18"/>
                <w:szCs w:val="18"/>
              </w:rPr>
              <w:t xml:space="preserve">Technical Knowledge (25)</w:t>
            </w:r>
          </w:p>
        </w:tc>
        <w:tc>
          <w:tcPr>
            <w:tcW w:type="dxa" w:w="1500"/>
            <w:shd w:fill="2F5597" w:val="clear"/>
          </w:tcPr>
          <w:p>
            <w:r>
              <w:rPr>
                <w:b/>
                <w:bCs/>
                <w:color w:val="FFFFFF"/>
                <w:sz w:val="18"/>
                <w:szCs w:val="18"/>
              </w:rPr>
              <w:t xml:space="preserve">Problem Solving (25)</w:t>
            </w:r>
          </w:p>
        </w:tc>
        <w:tc>
          <w:tcPr>
            <w:tcW w:type="dxa" w:w="1500"/>
            <w:shd w:fill="2F5597" w:val="clear"/>
          </w:tcPr>
          <w:p>
            <w:r>
              <w:rPr>
                <w:b/>
                <w:bCs/>
                <w:color w:val="FFFFFF"/>
                <w:sz w:val="18"/>
                <w:szCs w:val="18"/>
              </w:rPr>
              <w:t xml:space="preserve">Analytical Thinking (20)</w:t>
            </w:r>
          </w:p>
        </w:tc>
        <w:tc>
          <w:tcPr>
            <w:tcW w:type="dxa" w:w="1200"/>
            <w:shd w:fill="2F5597" w:val="clear"/>
          </w:tcPr>
          <w:p>
            <w:r>
              <w:rPr>
                <w:b/>
                <w:bCs/>
                <w:color w:val="FFFFFF"/>
                <w:sz w:val="18"/>
                <w:szCs w:val="18"/>
              </w:rPr>
              <w:t xml:space="preserve">Communication (15)</w:t>
            </w:r>
          </w:p>
        </w:tc>
        <w:tc>
          <w:tcPr>
            <w:tcW w:type="dxa" w:w="1200"/>
            <w:shd w:fill="2F5597" w:val="clear"/>
          </w:tcPr>
          <w:p>
            <w:r>
              <w:rPr>
                <w:b/>
                <w:bCs/>
                <w:color w:val="FFFFFF"/>
                <w:sz w:val="18"/>
                <w:szCs w:val="18"/>
              </w:rPr>
              <w:t xml:space="preserve">Confidence (15)</w:t>
            </w:r>
          </w:p>
        </w:tc>
        <w:tc>
          <w:tcPr>
            <w:tcW w:type="dxa" w:w="1220"/>
            <w:shd w:fill="2F5597" w:val="clear"/>
          </w:tcPr>
          <w:p>
            <w:r>
              <w:rPr>
                <w:b/>
                <w:bCs/>
                <w:color w:val="FFFFFF"/>
                <w:sz w:val="18"/>
                <w:szCs w:val="18"/>
              </w:rPr>
              <w:t xml:space="preserve">SubQ Total</w:t>
            </w:r>
          </w:p>
        </w:tc>
        <w:tc>
          <w:tcPr>
            <w:tcW w:type="dxa" w:w="1220"/>
            <w:shd w:fill="2F5597" w:val="clear"/>
          </w:tcPr>
          <w:p>
            <w:r>
              <w:rPr>
                <w:b/>
                <w:bCs/>
                <w:color w:val="FFFFFF"/>
                <w:sz w:val="18"/>
                <w:szCs w:val="18"/>
              </w:rPr>
              <w:t xml:space="preserve">Student Avg Final Mark</w:t>
            </w:r>
          </w:p>
        </w:tc>
      </w:tr>
      <w:tr>
        <w:tc>
          <w:tcPr>
            <w:tcW w:type="dxa" w:w="1500"/>
          </w:tcPr>
          <w:p>
            <w:r>
              <w:rPr>
                <w:b w:val="false"/>
                <w:bCs w:val="false"/>
                <w:sz w:val="18"/>
                <w:szCs w:val="18"/>
              </w:rPr>
              <w:t xml:space="preserve">Level 4</w:t>
            </w:r>
          </w:p>
        </w:tc>
        <w:tc>
          <w:tcPr>
            <w:tcW w:type="dxa" w:w="1500"/>
          </w:tcPr>
          <w:p>
            <w:r>
              <w:rPr>
                <w:b w:val="false"/>
                <w:bCs w:val="false"/>
                <w:sz w:val="18"/>
                <w:szCs w:val="18"/>
              </w:rPr>
              <w:t xml:space="preserve">Level 4</w:t>
            </w:r>
          </w:p>
        </w:tc>
        <w:tc>
          <w:tcPr>
            <w:tcW w:type="dxa" w:w="1500"/>
          </w:tcPr>
          <w:p>
            <w:r>
              <w:rPr>
                <w:b w:val="false"/>
                <w:bCs w:val="false"/>
                <w:sz w:val="18"/>
                <w:szCs w:val="18"/>
              </w:rPr>
              <w:t xml:space="preserve">Level 4</w:t>
            </w:r>
          </w:p>
        </w:tc>
        <w:tc>
          <w:tcPr>
            <w:tcW w:type="dxa" w:w="1200"/>
          </w:tcPr>
          <w:p>
            <w:r>
              <w:rPr>
                <w:b w:val="false"/>
                <w:bCs w:val="false"/>
                <w:sz w:val="18"/>
                <w:szCs w:val="18"/>
              </w:rPr>
              <w:t xml:space="preserve">Level 4</w:t>
            </w:r>
          </w:p>
        </w:tc>
        <w:tc>
          <w:tcPr>
            <w:tcW w:type="dxa" w:w="1200"/>
          </w:tcPr>
          <w:p>
            <w:r>
              <w:rPr>
                <w:b w:val="false"/>
                <w:bCs w:val="false"/>
                <w:sz w:val="18"/>
                <w:szCs w:val="18"/>
              </w:rPr>
              <w:t xml:space="preserve">Level 3</w:t>
            </w:r>
          </w:p>
        </w:tc>
        <w:tc>
          <w:tcPr>
            <w:tcW w:type="dxa" w:w="1220"/>
          </w:tcPr>
          <w:p>
            <w:r>
              <w:rPr>
                <w:b w:val="false"/>
                <w:bCs w:val="false"/>
                <w:sz w:val="18"/>
                <w:szCs w:val="18"/>
              </w:rPr>
              <w:t xml:space="preserve">96.25</w:t>
            </w:r>
          </w:p>
        </w:tc>
        <w:tc>
          <w:tcPr>
            <w:tcW w:type="dxa" w:w="1220"/>
          </w:tcPr>
          <w:p>
            <w:r>
              <w:rPr>
                <w:b/>
                <w:bCs/>
                <w:sz w:val="18"/>
                <w:szCs w:val="18"/>
              </w:rPr>
              <w:t xml:space="preserve">93.50</w:t>
            </w:r>
          </w:p>
        </w:tc>
      </w:tr>
    </w:tbl>
    <w:p>
      <w:pPr>
        <w:spacing w:after="150"/>
      </w:pPr>
      <w:r>
        <w:t xml:space="preserve"/>
      </w:r>
    </w:p>
    <w:p>
      <w:pPr>
        <w:spacing w:after="200" w:before="150"/>
      </w:pPr>
      <w:r>
        <w:rPr>
          <w:b/>
          <w:bCs/>
        </w:rPr>
        <w:t xml:space="preserve">Student Avg Final Mark = (96.25+96.25+96.25+86.25+96.25+96.25+96.25+86.25+92.50+92.50) ÷ 10 = 93.50</w:t>
      </w:r>
    </w:p>
    <w:p>
      <w:pPr>
        <w:pStyle w:val="Heading1"/>
        <w:spacing w:after="150" w:before="300"/>
      </w:pPr>
      <w:r>
        <w:t xml:space="preserve">Overall Feedback</w:t>
      </w:r>
    </w:p>
    <w:p>
      <w:pPr>
        <w:pStyle w:val="Heading2"/>
        <w:spacing w:after="100" w:before="200"/>
      </w:pPr>
      <w:r>
        <w:t xml:space="preserve">Strengths</w:t>
      </w:r>
    </w:p>
    <w:p>
      <w:pPr>
        <w:spacing w:after="80"/>
      </w:pPr>
      <w:r>
        <w:t xml:space="preserve">•  Demonstrated strong overall knowledge of Computer Networks across all three major areas.</w:t>
      </w:r>
    </w:p>
    <w:p>
      <w:pPr>
        <w:spacing w:after="80"/>
      </w:pPr>
      <w:r>
        <w:t xml:space="preserve">•  Particularly strong in DNS, SMTP, FTP troubleshooting, P2P communication, VoIP, overlay networks, and network security.</w:t>
      </w:r>
    </w:p>
    <w:p>
      <w:pPr>
        <w:spacing w:after="80"/>
      </w:pPr>
      <w:r>
        <w:t xml:space="preserve">•  Frequently went beyond definitions and explained how protocols operate in real-world scenarios.</w:t>
      </w:r>
    </w:p>
    <w:p>
      <w:pPr>
        <w:spacing w:after="80"/>
      </w:pPr>
      <w:r>
        <w:t xml:space="preserve">•  Strong troubleshooting approach, especially in the FTP and VoIP scenarios.</w:t>
      </w:r>
    </w:p>
    <w:p>
      <w:pPr>
        <w:spacing w:after="80"/>
      </w:pPr>
      <w:r>
        <w:t xml:space="preserve">•  Demonstrated good understanding of TLS protections, firewall mechanisms, DDoS characteristics, and security controls.</w:t>
      </w:r>
    </w:p>
    <w:p>
      <w:pPr>
        <w:spacing w:after="80"/>
      </w:pPr>
      <w:r>
        <w:t xml:space="preserve">•  Responses generally used appropriate technical terminology and showed good logical reasoning.</w:t>
      </w:r>
    </w:p>
    <w:p>
      <w:pPr>
        <w:pStyle w:val="Heading2"/>
        <w:spacing w:after="100" w:before="200"/>
      </w:pPr>
      <w:r>
        <w:t xml:space="preserve">Areas for Improvement</w:t>
      </w:r>
    </w:p>
    <w:p>
      <w:pPr>
        <w:spacing w:after="80"/>
      </w:pPr>
      <w:r>
        <w:t xml:space="preserve">•  Improve technical phrasing and sentence structure to make answers more concise and professional.</w:t>
      </w:r>
    </w:p>
    <w:p>
      <w:pPr>
        <w:spacing w:after="80"/>
      </w:pPr>
      <w:r>
        <w:t xml:space="preserve">•  Be more precise when distinguishing DoS from DDoS; public Wi-Fi alone does not necessarily imply a DDoS attack.</w:t>
      </w:r>
    </w:p>
    <w:p>
      <w:pPr>
        <w:spacing w:after="80"/>
      </w:pPr>
      <w:r>
        <w:t xml:space="preserve">•  In the HTTPS answer, explicitly mention checking DNS resolution, TCP port 443 connectivity, certificate validity/hostname, TLS version/cipher compatibility, and server configuration in a systematic order.</w:t>
      </w:r>
    </w:p>
    <w:p>
      <w:pPr>
        <w:spacing w:after="80"/>
      </w:pPr>
      <w:r>
        <w:t xml:space="preserve">•  In the firewall answer, clarify that a firewall is not a complete security solution and should work alongside IDS/IPS, endpoint security, authentication, patching, monitoring, and other controls.</w:t>
      </w:r>
    </w:p>
    <w:p>
      <w:pPr>
        <w:spacing w:after="80"/>
      </w:pPr>
      <w:r>
        <w:t xml:space="preserve">•  Continue practicing concise interview-style answers: definition → mechanism → example → conclusion.</w:t>
      </w:r>
    </w:p>
    <w:p>
      <w:pPr>
        <w:pStyle w:val="Heading2"/>
        <w:spacing w:after="100" w:before="200"/>
      </w:pPr>
      <w:r>
        <w:t xml:space="preserve">Interview Readiness</w:t>
      </w:r>
    </w:p>
    <w:p>
      <w:pPr>
        <w:spacing w:after="200"/>
      </w:pPr>
      <w:r>
        <w:rPr>
          <w:b/>
          <w:bCs/>
          <w:sz w:val="24"/>
          <w:szCs w:val="24"/>
        </w:rPr>
        <w:t xml:space="preserve">Excellent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2026-08-30T17:39:33.739Z</dcterms:created>
  <dcterms:modified xsi:type="dcterms:W3CDTF">2026-08-30T17:39:33.749Z</dcterms:modified>
</cp:coreProperties>
</file>

<file path=docProps/custom.xml><?xml version="1.0" encoding="utf-8"?>
<Properties xmlns="http://schemas.openxmlformats.org/officeDocument/2006/custom-properties" xmlns:vt="http://schemas.openxmlformats.org/officeDocument/2006/docPropsVTypes"/>
</file>