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8"/>
        <w:rPr>
          <w:sz w:val="28"/>
        </w:rPr>
      </w:pPr>
    </w:p>
    <w:p>
      <w:pPr>
        <w:pStyle w:val="Heading1"/>
      </w:pPr>
      <w:bookmarkStart w:name="Customer Journey Map " w:id="1"/>
      <w:bookmarkEnd w:id="1"/>
      <w:r>
        <w:rPr>
          <w:b w:val="0"/>
        </w:rPr>
      </w:r>
      <w:r>
        <w:rPr/>
        <w:t>Customer</w:t>
      </w:r>
      <w:r>
        <w:rPr>
          <w:spacing w:val="-8"/>
        </w:rPr>
        <w:t> </w:t>
      </w:r>
      <w:r>
        <w:rPr/>
        <w:t>Journey</w:t>
      </w:r>
      <w:r>
        <w:rPr>
          <w:spacing w:val="-7"/>
        </w:rPr>
        <w:t> </w:t>
      </w:r>
      <w:r>
        <w:rPr>
          <w:spacing w:val="-5"/>
        </w:rPr>
        <w:t>Map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0"/>
        <w:gridCol w:w="6920"/>
      </w:tblGrid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15 March </w:t>
            </w:r>
            <w:r>
              <w:rPr>
                <w:spacing w:val="-4"/>
                <w:sz w:val="24"/>
              </w:rPr>
              <w:t>2026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>
            <w:r>
              <w:t>SWTID-2026-5011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>
            <w:r>
              <w:t>Legalease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96"/>
        <w:rPr>
          <w:b/>
        </w:rPr>
      </w:pPr>
    </w:p>
    <w:p>
      <w:pPr>
        <w:pStyle w:val="Heading2"/>
      </w:pPr>
      <w:bookmarkStart w:name="Customer Journey Map " w:id="2"/>
      <w:bookmarkEnd w:id="2"/>
      <w:r>
        <w:rPr>
          <w:b w:val="0"/>
        </w:rPr>
      </w:r>
      <w:r>
        <w:rPr/>
        <w:t>Customer Journey </w:t>
      </w:r>
      <w:r>
        <w:rPr>
          <w:spacing w:val="-5"/>
        </w:rPr>
        <w:t>Map</w:t>
      </w:r>
    </w:p>
    <w:p>
      <w:pPr>
        <w:pStyle w:val="BodyText"/>
        <w:spacing w:line="276" w:lineRule="auto" w:before="121"/>
        <w:ind w:right="139"/>
      </w:pPr>
      <w:r>
        <w:rPr/>
        <w:t>Map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customer's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stage-by-stage,</w:t>
      </w:r>
      <w:r>
        <w:rPr>
          <w:spacing w:val="-4"/>
        </w:rPr>
        <w:t> </w:t>
      </w:r>
      <w:r>
        <w:rPr/>
        <w:t>capturing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actions,</w:t>
      </w:r>
      <w:r>
        <w:rPr>
          <w:spacing w:val="-4"/>
        </w:rPr>
        <w:t> </w:t>
      </w:r>
      <w:r>
        <w:rPr/>
        <w:t>touchpoints,</w:t>
      </w:r>
      <w:r>
        <w:rPr>
          <w:spacing w:val="-4"/>
        </w:rPr>
        <w:t> </w:t>
      </w:r>
      <w:r>
        <w:rPr/>
        <w:t>thoughts, and feelings, along with process ownership and improvement opportunities at each stage.</w:t>
      </w: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10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76" w:lineRule="auto" w:before="56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>
        <w:trPr>
          <w:trHeight w:val="115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>
            <w:pPr>
              <w:pStyle w:val="TableParagraph"/>
              <w:spacing w:line="276" w:lineRule="auto" w:before="82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does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>
            <w:r>
              <w:t>• Identifies a legal concern</w:t>
              <w:br/>
              <w:t>• Searches for basic information</w:t>
              <w:br/>
              <w:t>• Looks for a simple starting point</w:t>
            </w:r>
          </w:p>
        </w:tc>
        <w:tc>
          <w:tcPr>
            <w:tcW w:w="2580" w:type="dxa"/>
            <w:shd w:val="clear" w:color="auto" w:fill="DBE6F6"/>
          </w:tcPr>
          <w:p>
            <w:r>
              <w:t>• Enters the issue into Legalease</w:t>
              <w:br/>
              <w:t>• Reads the simplified information</w:t>
              <w:br/>
              <w:t>• Checks possible next steps</w:t>
            </w:r>
          </w:p>
        </w:tc>
        <w:tc>
          <w:tcPr>
            <w:tcW w:w="2580" w:type="dxa"/>
            <w:shd w:val="clear" w:color="auto" w:fill="DBE6F6"/>
          </w:tcPr>
          <w:p>
            <w:r>
              <w:t>• Reviews the guidance</w:t>
              <w:br/>
              <w:t>• Decides what to do next</w:t>
              <w:br/>
              <w:t>• Saves or shares useful information</w:t>
            </w:r>
          </w:p>
        </w:tc>
      </w:tr>
      <w:tr>
        <w:trPr>
          <w:trHeight w:val="174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61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Touchpoint </w:t>
            </w:r>
            <w:r>
              <w:rPr>
                <w:i/>
                <w:color w:val="545454"/>
                <w:sz w:val="24"/>
              </w:rPr>
              <w:t>What part of the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service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do they interact</w:t>
            </w:r>
          </w:p>
          <w:p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>
            <w:r>
              <w:t>• Search engine / online information</w:t>
              <w:br/>
              <w:t>• Legalease home page</w:t>
              <w:br/>
              <w:t>• Problem selection / input screen</w:t>
            </w:r>
          </w:p>
        </w:tc>
        <w:tc>
          <w:tcPr>
            <w:tcW w:w="2580" w:type="dxa"/>
          </w:tcPr>
          <w:p>
            <w:r>
              <w:t>• Legalease input interface</w:t>
              <w:br/>
              <w:t>• Legal information and explanations</w:t>
              <w:br/>
              <w:t>• Suggested next steps</w:t>
            </w:r>
          </w:p>
        </w:tc>
        <w:tc>
          <w:tcPr>
            <w:tcW w:w="2580" w:type="dxa"/>
          </w:tcPr>
          <w:p>
            <w:r>
              <w:t>• Guidance / results page</w:t>
              <w:br/>
              <w:t>• Resources or references</w:t>
              <w:br/>
              <w:t>• Follow-up support</w:t>
            </w:r>
          </w:p>
        </w:tc>
      </w:tr>
      <w:tr>
        <w:trPr>
          <w:trHeight w:val="173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62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Customer Thought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>
            <w:r>
              <w:t>• I do not understand the legal terms</w:t>
              <w:br/>
              <w:t>• Where should I start?</w:t>
              <w:br/>
              <w:t>• I need information I can trust</w:t>
            </w:r>
          </w:p>
        </w:tc>
        <w:tc>
          <w:tcPr>
            <w:tcW w:w="2580" w:type="dxa"/>
            <w:shd w:val="clear" w:color="auto" w:fill="E2F0D9"/>
          </w:tcPr>
          <w:p>
            <w:r>
              <w:t>• This explanation is easier to understand</w:t>
              <w:br/>
              <w:t>• What option applies to my situation?</w:t>
              <w:br/>
              <w:t>• I should verify important information</w:t>
            </w:r>
          </w:p>
        </w:tc>
        <w:tc>
          <w:tcPr>
            <w:tcW w:w="2580" w:type="dxa"/>
            <w:shd w:val="clear" w:color="auto" w:fill="E2F0D9"/>
          </w:tcPr>
          <w:p>
            <w:r>
              <w:t>• I understand my basic options now</w:t>
              <w:br/>
              <w:t>• I know what to do next</w:t>
              <w:br/>
              <w:t>• I can seek professional help if needed</w:t>
            </w:r>
          </w:p>
        </w:tc>
      </w:tr>
      <w:tr>
        <w:trPr>
          <w:trHeight w:val="1740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64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Customer Feeling </w:t>
            </w:r>
            <w:r>
              <w:rPr>
                <w:i/>
                <w:color w:val="545454"/>
                <w:sz w:val="24"/>
              </w:rPr>
              <w:t>What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5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</w:t>
            </w:r>
            <w:r>
              <w:rPr>
                <w:i/>
                <w:color w:val="545454"/>
                <w:spacing w:val="-2"/>
                <w:sz w:val="24"/>
              </w:rPr>
              <w:t>customer</w:t>
            </w:r>
          </w:p>
          <w:p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>
            <w:r>
              <w:t>• Confused</w:t>
              <w:br/>
              <w:t>• Unsure</w:t>
              <w:br/>
              <w:t>• Curious</w:t>
            </w:r>
          </w:p>
        </w:tc>
        <w:tc>
          <w:tcPr>
            <w:tcW w:w="2580" w:type="dxa"/>
          </w:tcPr>
          <w:p>
            <w:r>
              <w:t>• Relieved</w:t>
              <w:br/>
              <w:t>• More informed</w:t>
              <w:br/>
              <w:t>• Cautious</w:t>
            </w:r>
          </w:p>
        </w:tc>
        <w:tc>
          <w:tcPr>
            <w:tcW w:w="2580" w:type="dxa"/>
          </w:tcPr>
          <w:p>
            <w:r>
              <w:t>• Confident</w:t>
              <w:br/>
              <w:t>• Reassured</w:t>
              <w:br/>
              <w:t>• Prepared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type w:val="continuous"/>
          <w:pgSz w:w="12240" w:h="15840"/>
          <w:pgMar w:header="0" w:footer="0" w:top="1440" w:bottom="1132" w:left="1440" w:right="1080"/>
          <w:pgNumType w:start="1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419" w:hRule="atLeast"/>
        </w:trPr>
        <w:tc>
          <w:tcPr>
            <w:tcW w:w="1600" w:type="dxa"/>
            <w:shd w:val="clear" w:color="auto" w:fill="F1F1F1"/>
          </w:tcPr>
          <w:p>
            <w:pPr>
              <w:pStyle w:val="TableParagraph"/>
              <w:spacing w:line="288" w:lineRule="auto" w:before="55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>Process Ownership </w:t>
            </w:r>
            <w:r>
              <w:rPr>
                <w:i/>
                <w:color w:val="545454"/>
                <w:sz w:val="24"/>
              </w:rPr>
              <w:t>Who</w:t>
            </w:r>
            <w:r>
              <w:rPr>
                <w:i/>
                <w:color w:val="545454"/>
                <w:spacing w:val="-13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is</w:t>
            </w:r>
            <w:r>
              <w:rPr>
                <w:i/>
                <w:color w:val="545454"/>
                <w:spacing w:val="-13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in</w:t>
            </w:r>
            <w:r>
              <w:rPr>
                <w:i/>
                <w:color w:val="545454"/>
                <w:spacing w:val="-13"/>
                <w:sz w:val="24"/>
              </w:rPr>
              <w:t> </w:t>
            </w:r>
            <w:r>
              <w:rPr>
                <w:i/>
                <w:color w:val="545454"/>
                <w:sz w:val="24"/>
              </w:rPr>
              <w:t>the lead on </w:t>
            </w:r>
            <w:r>
              <w:rPr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>
            <w:r>
              <w:t>Legalease project team</w:t>
            </w:r>
          </w:p>
        </w:tc>
        <w:tc>
          <w:tcPr>
            <w:tcW w:w="2580" w:type="dxa"/>
          </w:tcPr>
          <w:p>
            <w:r>
              <w:t>Legalease project team</w:t>
            </w:r>
          </w:p>
        </w:tc>
        <w:tc>
          <w:tcPr>
            <w:tcW w:w="2580" w:type="dxa"/>
          </w:tcPr>
          <w:p>
            <w:r>
              <w:t>Legalease project team</w:t>
            </w:r>
          </w:p>
        </w:tc>
      </w:tr>
      <w:tr>
        <w:trPr>
          <w:trHeight w:val="361" w:hRule="atLeast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Opportunitie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r>
              <w:t>Make the entry process simple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r>
              <w:t>Use clear, student-friendly language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r>
              <w:t>Provide easy access to relevant guidance</w:t>
            </w:r>
          </w:p>
        </w:tc>
      </w:tr>
      <w:tr>
        <w:trPr>
          <w:trHeight w:val="349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15"/>
              <w:ind w:left="10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>
              <w:t>Guide users to the right legal topic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>
              <w:t>Show reliable and understandable information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>
              <w:t>Add useful resources and next-step guidance</w:t>
            </w:r>
          </w:p>
        </w:tc>
      </w:tr>
      <w:tr>
        <w:trPr>
          <w:trHeight w:val="337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2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How can </w:t>
            </w:r>
            <w:r>
              <w:rPr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>
              <w:t>Provide clear prompts and examples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>
              <w:t>Organize information in simple sections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>
              <w:t>Include references and professional-help options</w:t>
            </w:r>
          </w:p>
        </w:tc>
      </w:tr>
      <w:tr>
        <w:trPr>
          <w:trHeight w:val="304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pPr>
              <w:pStyle w:val="TableParagraph"/>
              <w:spacing w:before="3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z w:val="24"/>
              </w:rPr>
              <w:t>improve</w:t>
            </w:r>
            <w:r>
              <w:rPr>
                <w:i/>
                <w:color w:val="545454"/>
                <w:spacing w:val="-9"/>
                <w:sz w:val="24"/>
              </w:rPr>
              <w:t> </w:t>
            </w:r>
            <w:r>
              <w:rPr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386" w:hRule="atLeast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r>
        <w:rPr>
          <w:b/>
        </w:rPr>
        <w:t xml:space="preserve">Team Members: </w:t>
      </w:r>
      <w:r>
        <w:t>Yogeswari.M, Sharmila.K, Sujitha Praba. S, Shailaja. S</w:t>
      </w:r>
    </w:p>
    <w:p>
      <w:r>
        <w:rPr>
          <w:b/>
        </w:rPr>
        <w:t xml:space="preserve">Persona: </w:t>
      </w:r>
      <w:r>
        <w:t>College student</w:t>
      </w:r>
    </w:p>
    <w:sectPr>
      <w:type w:val="continuous"/>
      <w:pgSz w:w="12240" w:h="15840"/>
      <w:pgMar w:header="0" w:footer="0"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2128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72640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terms:created xsi:type="dcterms:W3CDTF">2026-09-28T16:03:40Z</dcterms:created>
  <dcterms:modified xsi:type="dcterms:W3CDTF">2026-09-28T16:03:40Z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