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371C" w14:textId="77777777" w:rsidR="001414C8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217F3C2" w14:textId="77777777" w:rsidR="001414C8" w:rsidRDefault="001414C8">
      <w:pPr>
        <w:rPr>
          <w:b/>
          <w:sz w:val="20"/>
        </w:rPr>
      </w:pPr>
    </w:p>
    <w:p w14:paraId="6BEF10FF" w14:textId="77777777" w:rsidR="001414C8" w:rsidRDefault="001414C8">
      <w:pPr>
        <w:rPr>
          <w:b/>
          <w:sz w:val="20"/>
        </w:rPr>
      </w:pPr>
    </w:p>
    <w:p w14:paraId="4D6BF755" w14:textId="77777777" w:rsidR="001414C8" w:rsidRDefault="001414C8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414C8" w14:paraId="77D8E226" w14:textId="77777777">
        <w:trPr>
          <w:trHeight w:val="460"/>
        </w:trPr>
        <w:tc>
          <w:tcPr>
            <w:tcW w:w="3220" w:type="dxa"/>
          </w:tcPr>
          <w:p w14:paraId="41FC49A0" w14:textId="77777777" w:rsidR="001414C8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6A15F7D" w14:textId="77777777" w:rsidR="001414C8" w:rsidRDefault="00000000">
            <w:r>
              <w:t>30 September 2026</w:t>
            </w:r>
          </w:p>
        </w:tc>
      </w:tr>
      <w:tr w:rsidR="001414C8" w14:paraId="77E28273" w14:textId="77777777">
        <w:trPr>
          <w:trHeight w:val="460"/>
        </w:trPr>
        <w:tc>
          <w:tcPr>
            <w:tcW w:w="3220" w:type="dxa"/>
          </w:tcPr>
          <w:p w14:paraId="5668BE4B" w14:textId="77777777" w:rsidR="001414C8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B593212" w14:textId="619BDEDE" w:rsidR="001414C8" w:rsidRDefault="00000000">
            <w:r>
              <w:t>SWTID-2026-</w:t>
            </w:r>
            <w:r w:rsidR="007C77A5">
              <w:t>5011</w:t>
            </w:r>
          </w:p>
        </w:tc>
      </w:tr>
      <w:tr w:rsidR="001414C8" w14:paraId="3C7756D9" w14:textId="77777777">
        <w:trPr>
          <w:trHeight w:val="460"/>
        </w:trPr>
        <w:tc>
          <w:tcPr>
            <w:tcW w:w="3220" w:type="dxa"/>
          </w:tcPr>
          <w:p w14:paraId="47B37288" w14:textId="77777777" w:rsidR="001414C8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A3DB5E1" w14:textId="77777777" w:rsidR="001414C8" w:rsidRDefault="00000000">
            <w:r>
              <w:t>LegalEase AI</w:t>
            </w:r>
          </w:p>
        </w:tc>
      </w:tr>
      <w:tr w:rsidR="001414C8" w14:paraId="78FF540C" w14:textId="77777777">
        <w:trPr>
          <w:trHeight w:val="460"/>
        </w:trPr>
        <w:tc>
          <w:tcPr>
            <w:tcW w:w="3220" w:type="dxa"/>
          </w:tcPr>
          <w:p w14:paraId="494BA211" w14:textId="77777777" w:rsidR="001414C8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5953AD8" w14:textId="77777777" w:rsidR="001414C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64839A1" w14:textId="77777777" w:rsidR="001414C8" w:rsidRDefault="001414C8">
      <w:pPr>
        <w:rPr>
          <w:b/>
          <w:sz w:val="24"/>
        </w:rPr>
      </w:pPr>
    </w:p>
    <w:p w14:paraId="4BD7DDA2" w14:textId="77777777" w:rsidR="001414C8" w:rsidRDefault="001414C8">
      <w:pPr>
        <w:spacing w:before="17"/>
        <w:rPr>
          <w:b/>
          <w:sz w:val="24"/>
        </w:rPr>
      </w:pPr>
    </w:p>
    <w:p w14:paraId="335E6B57" w14:textId="77777777" w:rsidR="001414C8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4848BA21" w14:textId="77777777" w:rsidR="001414C8" w:rsidRDefault="001414C8">
      <w:pPr>
        <w:spacing w:before="5"/>
        <w:rPr>
          <w:b/>
          <w:sz w:val="24"/>
        </w:rPr>
      </w:pPr>
    </w:p>
    <w:p w14:paraId="29194F71" w14:textId="77777777" w:rsidR="001414C8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4B097885" w14:textId="77777777" w:rsidR="001414C8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5615152" w14:textId="77777777" w:rsidR="001414C8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17989CF" w14:textId="77777777" w:rsidR="001414C8" w:rsidRDefault="001414C8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414C8" w14:paraId="0FBE215B" w14:textId="77777777">
        <w:trPr>
          <w:trHeight w:val="1359"/>
        </w:trPr>
        <w:tc>
          <w:tcPr>
            <w:tcW w:w="920" w:type="dxa"/>
          </w:tcPr>
          <w:p w14:paraId="6EA8ADED" w14:textId="77777777" w:rsidR="001414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5825543C" w14:textId="77777777" w:rsidR="001414C8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2B1D5472" w14:textId="77777777" w:rsidR="001414C8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F3D5A4E" w14:textId="77777777" w:rsidR="001414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1414C8" w14:paraId="78B23817" w14:textId="77777777">
        <w:trPr>
          <w:trHeight w:val="3260"/>
        </w:trPr>
        <w:tc>
          <w:tcPr>
            <w:tcW w:w="920" w:type="dxa"/>
          </w:tcPr>
          <w:p w14:paraId="0C124A52" w14:textId="77777777" w:rsidR="001414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34B9F059" w14:textId="77777777" w:rsidR="001414C8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5C4667E3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140C5C57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393F2629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46A7C158" w14:textId="77777777" w:rsidR="001414C8" w:rsidRDefault="001414C8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CB12DA1" w14:textId="77777777" w:rsidR="001414C8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2430391B" w14:textId="77777777" w:rsidR="001414C8" w:rsidRDefault="00000000">
            <w:r>
              <w:rPr>
                <w:sz w:val="18"/>
              </w:rPr>
              <w:t>Streamlit</w:t>
            </w:r>
          </w:p>
        </w:tc>
        <w:tc>
          <w:tcPr>
            <w:tcW w:w="3440" w:type="dxa"/>
          </w:tcPr>
          <w:p w14:paraId="690B7C73" w14:textId="77777777" w:rsidR="001414C8" w:rsidRDefault="00000000">
            <w:r>
              <w:rPr>
                <w:sz w:val="18"/>
              </w:rPr>
              <w:t>Used for the frontend/user interface. It provides the document-type, parties, terms, and date inputs, editable preview, and download controls in a simple responsive interface.</w:t>
            </w:r>
          </w:p>
        </w:tc>
      </w:tr>
    </w:tbl>
    <w:p w14:paraId="681ED545" w14:textId="77777777" w:rsidR="001414C8" w:rsidRDefault="001414C8">
      <w:pPr>
        <w:pStyle w:val="TableParagraph"/>
        <w:spacing w:line="276" w:lineRule="auto"/>
        <w:rPr>
          <w:i/>
          <w:sz w:val="24"/>
        </w:rPr>
        <w:sectPr w:rsidR="001414C8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414C8" w14:paraId="10BDBC9C" w14:textId="77777777">
        <w:trPr>
          <w:trHeight w:val="3259"/>
        </w:trPr>
        <w:tc>
          <w:tcPr>
            <w:tcW w:w="920" w:type="dxa"/>
          </w:tcPr>
          <w:p w14:paraId="01E8AF48" w14:textId="77777777" w:rsidR="001414C8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56991042" w14:textId="77777777" w:rsidR="001414C8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911892C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40C83B9E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5CA4060C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1B88D88C" w14:textId="77777777" w:rsidR="001414C8" w:rsidRDefault="001414C8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BE832B2" w14:textId="77777777" w:rsidR="001414C8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45EDCD93" w14:textId="77777777" w:rsidR="001414C8" w:rsidRDefault="00000000">
            <w:r>
              <w:rPr>
                <w:sz w:val="18"/>
              </w:rPr>
              <w:t>Python + FastAPI + Uvicorn</w:t>
            </w:r>
          </w:p>
        </w:tc>
        <w:tc>
          <w:tcPr>
            <w:tcW w:w="3440" w:type="dxa"/>
          </w:tcPr>
          <w:p w14:paraId="4EF4646E" w14:textId="77777777" w:rsidR="001414C8" w:rsidRDefault="00000000">
            <w:r>
              <w:rPr>
                <w:sz w:val="18"/>
              </w:rPr>
              <w:t>Python is the main implementation language. FastAPI provides the backend API, including the POST /generate endpoint, while Uvicorn runs the FastAPI application.</w:t>
            </w:r>
          </w:p>
        </w:tc>
      </w:tr>
      <w:tr w:rsidR="001414C8" w14:paraId="380F8299" w14:textId="77777777">
        <w:trPr>
          <w:trHeight w:val="3580"/>
        </w:trPr>
        <w:tc>
          <w:tcPr>
            <w:tcW w:w="920" w:type="dxa"/>
          </w:tcPr>
          <w:p w14:paraId="59F96EAF" w14:textId="77777777" w:rsidR="001414C8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51180A63" w14:textId="77777777" w:rsidR="001414C8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22535780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725093AD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183E4D4F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2928941C" w14:textId="77777777" w:rsidR="001414C8" w:rsidRDefault="001414C8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4C6C9CB" w14:textId="77777777" w:rsidR="001414C8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9383F7F" w14:textId="77777777" w:rsidR="001414C8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6DE8C14D" w14:textId="77777777" w:rsidR="001414C8" w:rsidRDefault="00000000">
            <w:r>
              <w:rPr>
                <w:sz w:val="18"/>
              </w:rPr>
              <w:t>No database specified</w:t>
            </w:r>
          </w:p>
        </w:tc>
        <w:tc>
          <w:tcPr>
            <w:tcW w:w="3440" w:type="dxa"/>
          </w:tcPr>
          <w:p w14:paraId="154CA2D5" w14:textId="77777777" w:rsidR="001414C8" w:rsidRDefault="00000000">
            <w:r>
              <w:rPr>
                <w:sz w:val="18"/>
              </w:rPr>
              <w:t>The LegalEase PDF does not document a persistent database or database technology. The documented workflow processes user inputs and generated documents without a specified database layer.</w:t>
            </w:r>
          </w:p>
        </w:tc>
      </w:tr>
      <w:tr w:rsidR="001414C8" w14:paraId="41CEF076" w14:textId="77777777">
        <w:trPr>
          <w:trHeight w:val="3259"/>
        </w:trPr>
        <w:tc>
          <w:tcPr>
            <w:tcW w:w="920" w:type="dxa"/>
          </w:tcPr>
          <w:p w14:paraId="4611EA6B" w14:textId="77777777" w:rsidR="001414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385AE59C" w14:textId="77777777" w:rsidR="001414C8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12276A3E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0D237477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2437A597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05D859B7" w14:textId="77777777" w:rsidR="001414C8" w:rsidRDefault="001414C8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7F67C5F" w14:textId="77777777" w:rsidR="001414C8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60E3FE0" w14:textId="77777777" w:rsidR="001414C8" w:rsidRDefault="00000000">
            <w:r>
              <w:rPr>
                <w:sz w:val="18"/>
              </w:rPr>
              <w:t>Local deployment: Uvicorn + Streamlit</w:t>
            </w:r>
          </w:p>
        </w:tc>
        <w:tc>
          <w:tcPr>
            <w:tcW w:w="3440" w:type="dxa"/>
          </w:tcPr>
          <w:p w14:paraId="0BB5356B" w14:textId="77777777" w:rsidR="001414C8" w:rsidRDefault="00000000">
            <w:r>
              <w:rPr>
                <w:sz w:val="18"/>
              </w:rPr>
              <w:t>The PDF documents local deployment of the FastAPI backend and Streamlit frontend. No AWS, Azure, Heroku, or other cloud hosting platform is specified.</w:t>
            </w:r>
          </w:p>
        </w:tc>
      </w:tr>
      <w:tr w:rsidR="001414C8" w14:paraId="72D2E87D" w14:textId="77777777">
        <w:trPr>
          <w:trHeight w:val="2140"/>
        </w:trPr>
        <w:tc>
          <w:tcPr>
            <w:tcW w:w="920" w:type="dxa"/>
          </w:tcPr>
          <w:p w14:paraId="3AEBA740" w14:textId="77777777" w:rsidR="001414C8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7D7C078E" w14:textId="77777777" w:rsidR="001414C8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1A3AD377" w14:textId="77777777" w:rsidR="001414C8" w:rsidRDefault="00000000">
            <w:r>
              <w:rPr>
                <w:sz w:val="18"/>
              </w:rPr>
              <w:t>Not specified in the PDF</w:t>
            </w:r>
          </w:p>
        </w:tc>
        <w:tc>
          <w:tcPr>
            <w:tcW w:w="3440" w:type="dxa"/>
          </w:tcPr>
          <w:p w14:paraId="5DCF3FE4" w14:textId="77777777" w:rsidR="001414C8" w:rsidRDefault="00000000">
            <w:r>
              <w:rPr>
                <w:sz w:val="18"/>
              </w:rPr>
              <w:t>The LegalEase PDF does not specify GitHub, GitLab, Jenkins, or another version-control/CI-CD technology, so no tool is assumed.</w:t>
            </w:r>
          </w:p>
        </w:tc>
      </w:tr>
    </w:tbl>
    <w:p w14:paraId="202DFB5F" w14:textId="77777777" w:rsidR="001414C8" w:rsidRDefault="001414C8">
      <w:pPr>
        <w:pStyle w:val="TableParagraph"/>
        <w:spacing w:line="276" w:lineRule="auto"/>
        <w:jc w:val="both"/>
        <w:rPr>
          <w:i/>
          <w:sz w:val="24"/>
        </w:rPr>
        <w:sectPr w:rsidR="001414C8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414C8" w14:paraId="2F0590E3" w14:textId="77777777">
        <w:trPr>
          <w:trHeight w:val="1340"/>
        </w:trPr>
        <w:tc>
          <w:tcPr>
            <w:tcW w:w="920" w:type="dxa"/>
          </w:tcPr>
          <w:p w14:paraId="1F113E03" w14:textId="77777777" w:rsidR="001414C8" w:rsidRDefault="001414C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7384AC0A" w14:textId="77777777" w:rsidR="001414C8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43C8E941" w14:textId="77777777" w:rsidR="001414C8" w:rsidRDefault="001414C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0DA93291" w14:textId="77777777" w:rsidR="001414C8" w:rsidRDefault="001414C8">
            <w:pPr>
              <w:pStyle w:val="TableParagraph"/>
              <w:ind w:left="0"/>
              <w:rPr>
                <w:sz w:val="24"/>
              </w:rPr>
            </w:pPr>
          </w:p>
        </w:tc>
      </w:tr>
      <w:tr w:rsidR="001414C8" w14:paraId="4BAAED42" w14:textId="77777777">
        <w:trPr>
          <w:trHeight w:val="3259"/>
        </w:trPr>
        <w:tc>
          <w:tcPr>
            <w:tcW w:w="920" w:type="dxa"/>
          </w:tcPr>
          <w:p w14:paraId="03940E63" w14:textId="77777777" w:rsidR="001414C8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61F8AF19" w14:textId="77777777" w:rsidR="001414C8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1C6248B2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018B9CC0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64091B2F" w14:textId="77777777" w:rsidR="001414C8" w:rsidRDefault="001414C8">
            <w:pPr>
              <w:pStyle w:val="TableParagraph"/>
              <w:ind w:left="0"/>
              <w:rPr>
                <w:b/>
                <w:sz w:val="24"/>
              </w:rPr>
            </w:pPr>
          </w:p>
          <w:p w14:paraId="4C64C513" w14:textId="77777777" w:rsidR="001414C8" w:rsidRDefault="001414C8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50E93787" w14:textId="77777777" w:rsidR="001414C8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E0416C7" w14:textId="77777777" w:rsidR="001414C8" w:rsidRDefault="00000000">
            <w:r>
              <w:rPr>
                <w:sz w:val="18"/>
              </w:rPr>
              <w:t>Google Gemini API (Gemini 1.5 Pro); google-generativeai; python-docx; fpdf; Pillow; requests; python-dotenv</w:t>
            </w:r>
          </w:p>
        </w:tc>
        <w:tc>
          <w:tcPr>
            <w:tcW w:w="3440" w:type="dxa"/>
          </w:tcPr>
          <w:p w14:paraId="1DEA96E1" w14:textId="77777777" w:rsidR="001414C8" w:rsidRDefault="00000000">
            <w:r>
              <w:rPr>
                <w:sz w:val="18"/>
              </w:rPr>
              <w:t>Gemini 1.5 Pro generates structured legal documents. python-docx and fpdf support DOCX/PDF formatting and export; Pillow supports logo/image handling; requests supports API/network requests; python-dotenv loads the Gemini API key from .env.</w:t>
            </w:r>
          </w:p>
        </w:tc>
      </w:tr>
    </w:tbl>
    <w:p w14:paraId="775CEDAA" w14:textId="77777777" w:rsidR="001414C8" w:rsidRDefault="00000000">
      <w:r>
        <w:rPr>
          <w:b/>
        </w:rPr>
        <w:t xml:space="preserve">Source note: </w:t>
      </w:r>
      <w:r>
        <w:t>Technology choices above are based on the LegalEase AI project PDF. Items not specified in the PDF, such as a database, cloud provider, and version-control/CI-CD platform, are explicitly marked rather than assumed.</w:t>
      </w:r>
    </w:p>
    <w:sectPr w:rsidR="001414C8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48443" w14:textId="77777777" w:rsidR="00444164" w:rsidRDefault="00444164">
      <w:r>
        <w:separator/>
      </w:r>
    </w:p>
  </w:endnote>
  <w:endnote w:type="continuationSeparator" w:id="0">
    <w:p w14:paraId="146C83A8" w14:textId="77777777" w:rsidR="00444164" w:rsidRDefault="00444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C3B7" w14:textId="77777777" w:rsidR="00444164" w:rsidRDefault="00444164">
      <w:r>
        <w:separator/>
      </w:r>
    </w:p>
  </w:footnote>
  <w:footnote w:type="continuationSeparator" w:id="0">
    <w:p w14:paraId="5CE8CACC" w14:textId="77777777" w:rsidR="00444164" w:rsidRDefault="00444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FD22" w14:textId="77777777" w:rsidR="001414C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3F96D832" wp14:editId="18F0CECF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693A8A1A" wp14:editId="05D0FC6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4C8"/>
    <w:rsid w:val="001414C8"/>
    <w:rsid w:val="00444164"/>
    <w:rsid w:val="007C77A5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25DF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BCA STUDEN.</cp:lastModifiedBy>
  <cp:revision>2</cp:revision>
  <dcterms:created xsi:type="dcterms:W3CDTF">2026-09-28T16:04:00Z</dcterms:created>
  <dcterms:modified xsi:type="dcterms:W3CDTF">2026-10-01T03:35:00Z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