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:POOJA VS </w:t>
      </w:r>
    </w:p>
    <w:p w:rsidR="00000000" w:rsidDel="00000000" w:rsidP="00000000" w:rsidRDefault="00000000" w:rsidRPr="00000000" w14:paraId="00000002">
      <w:pPr>
        <w:rPr>
          <w:b w:val="1"/>
        </w:rPr>
      </w:pPr>
      <w:r w:rsidDel="00000000" w:rsidR="00000000" w:rsidRPr="00000000">
        <w:rPr>
          <w:b w:val="1"/>
          <w:rtl w:val="0"/>
        </w:rPr>
        <w:t xml:space="preserve">REG NO :113323106075 </w:t>
      </w:r>
    </w:p>
    <w:p w:rsidR="00000000" w:rsidDel="00000000" w:rsidP="00000000" w:rsidRDefault="00000000" w:rsidRPr="00000000" w14:paraId="00000003">
      <w:pPr>
        <w:rPr>
          <w:b w:val="1"/>
        </w:rPr>
      </w:pPr>
      <w:r w:rsidDel="00000000" w:rsidR="00000000" w:rsidRPr="00000000">
        <w:rPr>
          <w:b w:val="1"/>
          <w:rtl w:val="0"/>
        </w:rPr>
        <w:t xml:space="preserve">NM ID :aut113323eca40 </w:t>
      </w:r>
      <w:r w:rsidDel="00000000" w:rsidR="00000000" w:rsidRPr="00000000">
        <w:rPr>
          <w:rtl w:val="0"/>
        </w:rPr>
      </w:r>
    </w:p>
    <w:p w:rsidR="00000000" w:rsidDel="00000000" w:rsidP="00000000" w:rsidRDefault="00000000" w:rsidRPr="00000000" w14:paraId="00000004">
      <w:pPr>
        <w:pStyle w:val="Heading1"/>
        <w:spacing w:before="59" w:lineRule="auto"/>
        <w:ind w:left="1134" w:hanging="140.99999999999994"/>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spacing w:before="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spacing w:before="59"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Phase 4: Performance of the project</w:t>
      </w:r>
    </w:p>
    <w:p w:rsidR="00000000" w:rsidDel="00000000" w:rsidP="00000000" w:rsidRDefault="00000000" w:rsidRPr="00000000" w14:paraId="00000007">
      <w:pPr>
        <w:pStyle w:val="Heading2"/>
        <w:spacing w:before="12" w:lineRule="auto"/>
        <w:ind w:left="851" w:right="463"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 ENERGY EFFICIENCY OPTIMIZATION</w:t>
      </w:r>
    </w:p>
    <w:p w:rsidR="00000000" w:rsidDel="00000000" w:rsidP="00000000" w:rsidRDefault="00000000" w:rsidRPr="00000000" w14:paraId="00000008">
      <w:pPr>
        <w:pStyle w:val="Heading2"/>
        <w:spacing w:before="12" w:lineRule="auto"/>
        <w:ind w:left="1418" w:right="4956" w:hanging="1789"/>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Objective:</w:t>
      </w:r>
    </w:p>
    <w:p w:rsidR="00000000" w:rsidDel="00000000" w:rsidP="00000000" w:rsidRDefault="00000000" w:rsidRPr="00000000" w14:paraId="00000009">
      <w:pPr>
        <w:ind w:left="709" w:right="605"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objective of this project is to optimize energy efficiency by analyzing current energy consumption patterns and identifying areas of inefficiency across systems and processes. The goal is to implement cost-effective and sustainable measures that reduce energy use while maintaining or enhancing performance. This includes the integration of smart technologies for real-time monitoring and control, as well as the adoption of renewable energy sources where feasible. By improving system performance, reducing energy waste, and lowering operational costs, the project aims to minimize the environmental impact and carbon footprint. Additionally, it seeks to ensure compliance with relevant energy</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regulations and standards, contributing to long-term sustainability and energy resilience.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1275.9999999999998"/>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leader="none" w:pos="1379"/>
        </w:tabs>
        <w:ind w:left="1379" w:hanging="299.00000000000006"/>
        <w:rPr>
          <w:color w:val="000000"/>
        </w:rPr>
      </w:pPr>
      <w:r w:rsidDel="00000000" w:rsidR="00000000" w:rsidRPr="00000000">
        <w:rPr>
          <w:rFonts w:ascii="Calibri" w:cs="Calibri" w:eastAsia="Calibri" w:hAnsi="Calibri"/>
          <w:b w:val="1"/>
          <w:color w:val="000000"/>
          <w:rtl w:val="0"/>
        </w:rPr>
        <w:t xml:space="preserve">AI Model Performance Enhancement</w:t>
      </w:r>
      <w:r w:rsidDel="00000000" w:rsidR="00000000" w:rsidRPr="00000000">
        <w:rPr>
          <w:rtl w:val="0"/>
        </w:rPr>
      </w:r>
    </w:p>
    <w:p w:rsidR="00000000" w:rsidDel="00000000" w:rsidP="00000000" w:rsidRDefault="00000000" w:rsidRPr="00000000" w14:paraId="0000000D">
      <w:pPr>
        <w:pStyle w:val="Heading2"/>
        <w:spacing w:before="295" w:lineRule="auto"/>
        <w:ind w:left="284" w:firstLine="284"/>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Overview:</w:t>
      </w:r>
    </w:p>
    <w:p w:rsidR="00000000" w:rsidDel="00000000" w:rsidP="00000000" w:rsidRDefault="00000000" w:rsidRPr="00000000" w14:paraId="0000000E">
      <w:pPr>
        <w:pStyle w:val="Heading2"/>
        <w:spacing w:before="295" w:lineRule="auto"/>
        <w:ind w:left="426"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Artificial Intelligence (AI) plays a pivotal role in enhancing energy efficiency by enabling smart monitoring, control, and predictive analytics. AI models can forecast energy demand, detect anomalies, and optimize system operations in real time. However, to maximize impact, the performance of these models must be continuously enhanced through systematic evaluation and refinement.</w:t>
      </w:r>
      <w:r w:rsidDel="00000000" w:rsidR="00000000" w:rsidRPr="00000000">
        <w:rPr>
          <w:rtl w:val="0"/>
        </w:rPr>
      </w:r>
    </w:p>
    <w:p w:rsidR="00000000" w:rsidDel="00000000" w:rsidP="00000000" w:rsidRDefault="00000000" w:rsidRPr="00000000" w14:paraId="0000000F">
      <w:pPr>
        <w:pStyle w:val="Heading2"/>
        <w:ind w:left="426"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Performance Improvements: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Accuracy Testing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AI models used for energy efficiency tasks—such as demand forecasting, equipment failure prediction, or load optimization—require high accuracy to deliver reliable insights. Accuracy testing involves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Model Optimization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improve performance, models undergo: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Feature Engineering: Selecting or creating relevant input variables (e.g., weather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occupancy levels, or time-of-use patterns).</w:t>
      </w:r>
    </w:p>
    <w:p w:rsidR="00000000" w:rsidDel="00000000" w:rsidP="00000000" w:rsidRDefault="00000000" w:rsidRPr="00000000" w14:paraId="00000014">
      <w:pPr>
        <w:pStyle w:val="Heading2"/>
        <w:spacing w:before="293" w:lineRule="auto"/>
        <w:ind w:left="426"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Outcome: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463"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enhanced AI models result in more accurate energy usage predictions, improved operational decision-making, and greater energy savings. They enable dynamic optimization, such as adjusting HVAC systems based on occupancy or predicting peak loads to reduce energy demand charges. Overall, this leads to cost savings, reduced environmental impact, and a more resilient and intelligent energy management system.</w:t>
      </w:r>
      <w:r w:rsidDel="00000000" w:rsidR="00000000" w:rsidRPr="00000000">
        <w:rPr>
          <w:rtl w:val="0"/>
        </w:rPr>
      </w:r>
    </w:p>
    <w:p w:rsidR="00000000" w:rsidDel="00000000" w:rsidP="00000000" w:rsidRDefault="00000000" w:rsidRPr="00000000" w14:paraId="00000016">
      <w:pPr>
        <w:pStyle w:val="Heading2"/>
        <w:spacing w:before="293"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2 .Chatbot Performance Optimization</w:t>
      </w:r>
    </w:p>
    <w:p w:rsidR="00000000" w:rsidDel="00000000" w:rsidP="00000000" w:rsidRDefault="00000000" w:rsidRPr="00000000" w14:paraId="00000017">
      <w:pPr>
        <w:pStyle w:val="Heading2"/>
        <w:spacing w:before="292"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Overview: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6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Chatbots are increasingly used in energy efficiency systems to assist users in monitoring energy usage, providing recommendations, and interacting with smart devices. Optimizing chatbot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60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ensures effective communication, quicker responses, and better user engagement, which are essential for promoting energy-saving behaviors and system efficiency,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ind w:left="709"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Key Enhancements:</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39" w:line="206" w:lineRule="auto"/>
        <w:ind w:left="1800" w:right="1849"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Response Time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Implement lightweight NLP models or distillation techniques to reduce computational load.</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 Processing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Enhance natural language understanding (NLU) with domain-specific training data related to energy usage.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0" w:line="206" w:lineRule="auto"/>
        <w:ind w:left="720" w:right="1327"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before="287"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rtl w:val="0"/>
        </w:rPr>
        <w:t xml:space="preserve">      Outcome: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080" w:right="1125" w:firstLine="0"/>
        <w:jc w:val="left"/>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Improved chatbot performance leads to faster, more accurate, and context-aware interactions. This enhances user trust and engagement, encouraging regular use of energy-saving recommendations. As a result, users make smarter energy decisions, which collectively contribute to better system-wide energy efficiency and reduced environmental impact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0" w:right="1125" w:firstLine="0"/>
        <w:jc w:val="left"/>
        <w:rPr>
          <w:rFonts w:ascii="Calibri" w:cs="Calibri" w:eastAsia="Calibri" w:hAnsi="Calibri"/>
          <w:b w:val="1"/>
          <w:color w:val="000000"/>
          <w:sz w:val="36"/>
          <w:szCs w:val="36"/>
        </w:rPr>
      </w:pPr>
      <w:r w:rsidDel="00000000" w:rsidR="00000000" w:rsidRPr="00000000">
        <w:rPr>
          <w:b w:val="1"/>
          <w:sz w:val="36"/>
          <w:szCs w:val="36"/>
          <w:rtl w:val="0"/>
        </w:rPr>
        <w:t xml:space="preserve">3.</w:t>
      </w:r>
      <w:r w:rsidDel="00000000" w:rsidR="00000000" w:rsidRPr="00000000">
        <w:rPr>
          <w:rFonts w:ascii="Calibri" w:cs="Calibri" w:eastAsia="Calibri" w:hAnsi="Calibri"/>
          <w:b w:val="1"/>
          <w:color w:val="000000"/>
          <w:sz w:val="36"/>
          <w:szCs w:val="36"/>
          <w:rtl w:val="0"/>
        </w:rPr>
        <w:t xml:space="preserve">IoT Integration Performance</w:t>
      </w:r>
    </w:p>
    <w:p w:rsidR="00000000" w:rsidDel="00000000" w:rsidP="00000000" w:rsidRDefault="00000000" w:rsidRPr="00000000" w14:paraId="00000023">
      <w:pPr>
        <w:pStyle w:val="Heading2"/>
        <w:spacing w:before="295" w:lineRule="auto"/>
        <w:ind w:left="0" w:firstLine="0"/>
        <w:rPr>
          <w:rFonts w:ascii="Calibri" w:cs="Calibri" w:eastAsia="Calibri" w:hAnsi="Calibri"/>
          <w:b w:val="1"/>
        </w:rPr>
      </w:pPr>
      <w:r w:rsidDel="00000000" w:rsidR="00000000" w:rsidRPr="00000000">
        <w:rPr>
          <w:rFonts w:ascii="Calibri" w:cs="Calibri" w:eastAsia="Calibri" w:hAnsi="Calibri"/>
          <w:b w:val="1"/>
          <w:color w:val="000000"/>
          <w:rtl w:val="0"/>
        </w:rPr>
        <w:t xml:space="preserve">Overview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IoT (Internet of Things) integration plays a critical role in improving energy efficiency by connecting devices and systems, enabling them to collect, share, and analyze data in real time. This integration enhances the ability to optimize energy usage across various sectors, including residential, commercial, and industrial environments. By leveraging IoT technologies, businesses and consumers can significantly reduce energy consumption, lower costs, and contribute to sustainability goals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4">
      <w:pPr>
        <w:pStyle w:val="Heading2"/>
        <w:spacing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Key Enhancements:</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605"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Integrating edge computing and real-time analytics enables immediate response to energy consumption patterns. This reduces latency and allows for dynamic adjustments to systems like HVAC, lighting, and industrial machinery for optimal efficiency.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605"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Improved API Connections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Enhancing API connections between IoT devices and centralized systems ensures seamless, reliable data flow. This leads to better device interoperability, quicker command execution, and improved data accuracy across platforms, enabling coordinated energy-saving actions.</w:t>
      </w:r>
      <w:r w:rsidDel="00000000" w:rsidR="00000000" w:rsidRPr="00000000">
        <w:rPr>
          <w:rtl w:val="0"/>
        </w:rPr>
      </w:r>
    </w:p>
    <w:p w:rsidR="00000000" w:rsidDel="00000000" w:rsidP="00000000" w:rsidRDefault="00000000" w:rsidRPr="00000000" w14:paraId="00000027">
      <w:pPr>
        <w:pStyle w:val="Heading1"/>
        <w:tabs>
          <w:tab w:val="left" w:leader="none" w:pos="1379"/>
        </w:tabs>
        <w:spacing w:before="245"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r w:rsidDel="00000000" w:rsidR="00000000" w:rsidRPr="00000000">
        <w:rPr>
          <w:b w:val="1"/>
          <w:color w:val="000000"/>
          <w:rtl w:val="0"/>
        </w:rPr>
        <w:t xml:space="preserve">4.</w:t>
      </w:r>
      <w:r w:rsidDel="00000000" w:rsidR="00000000" w:rsidRPr="00000000">
        <w:rPr>
          <w:rFonts w:ascii="Calibri" w:cs="Calibri" w:eastAsia="Calibri" w:hAnsi="Calibri"/>
          <w:b w:val="1"/>
          <w:color w:val="000000"/>
          <w:rtl w:val="0"/>
        </w:rPr>
        <w:t xml:space="preserve">  Data Security and Privacy Performance</w:t>
      </w:r>
    </w:p>
    <w:p w:rsidR="00000000" w:rsidDel="00000000" w:rsidP="00000000" w:rsidRDefault="00000000" w:rsidRPr="00000000" w14:paraId="00000028">
      <w:pPr>
        <w:pStyle w:val="Heading2"/>
        <w:spacing w:before="292" w:lineRule="auto"/>
        <w:ind w:left="426" w:firstLine="0"/>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 Overview:</w:t>
      </w:r>
    </w:p>
    <w:p w:rsidR="00000000" w:rsidDel="00000000" w:rsidP="00000000" w:rsidRDefault="00000000" w:rsidRPr="00000000" w14:paraId="00000029">
      <w:pPr>
        <w:pStyle w:val="Heading2"/>
        <w:spacing w:before="292"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463"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security and privacy are crucial aspects of managing and protecting sensitive information, especially in the context of AI and energy efficiency optimization systems. Ensuring robust data security helps safeguard against unauthorized access, breaches, and misuse, while privacy measures protect individuals' personal data. Effective data security and privacy strategies build trust, comply with regulations, and maintain the integrity of sensitive information</w:t>
      </w:r>
      <w:r w:rsidDel="00000000" w:rsidR="00000000" w:rsidRPr="00000000">
        <w:rPr>
          <w:rtl w:val="0"/>
        </w:rPr>
      </w:r>
    </w:p>
    <w:p w:rsidR="00000000" w:rsidDel="00000000" w:rsidP="00000000" w:rsidRDefault="00000000" w:rsidRPr="00000000" w14:paraId="0000002B">
      <w:pPr>
        <w:pStyle w:val="Heading2"/>
        <w:ind w:left="567" w:hanging="567"/>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Key Enhancements:</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40" w:line="206" w:lineRule="auto"/>
        <w:ind w:left="1800" w:right="1248"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Advanced Encryption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End-to-End Encryption (E2EE): Ensures that data is encrypted before it leaves the source and can only be decrypted by the intended recipient, preventing interception during transmission.</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1800" w:right="1201"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Security Testing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Regular security testing ensures the effectiveness of security measures:Penetration Testing: Simulating cyberattacks to identify vulnerabilities in systems, networks, and applications.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color w:val="000000"/>
          <w:sz w:val="28"/>
          <w:szCs w:val="28"/>
          <w:rtl w:val="0"/>
        </w:rPr>
        <w:t xml:space="preserve">Outcome: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sz w:val="28"/>
          <w:szCs w:val="28"/>
        </w:rPr>
      </w:pPr>
      <w:r w:rsidDel="00000000" w:rsidR="00000000" w:rsidRPr="00000000">
        <w:rPr>
          <w:rFonts w:ascii="Calibri" w:cs="Calibri" w:eastAsia="Calibri" w:hAnsi="Calibri"/>
          <w:color w:val="000000"/>
          <w:sz w:val="28"/>
          <w:szCs w:val="28"/>
          <w:rtl w:val="0"/>
        </w:rPr>
        <w:t xml:space="preserve">The implementation of advanced encryption and comprehensive security testing results in a secure and privacy-conscious environment. It enhances the protection of sensitive data against unauthorized access and breaches, builds trust among stakeholders, and ensures compliance with relevant data protection laws. As a result, organizations can confidently process, store, and manage data while minimizing the risk of security incidents or privacy violations, ultimately leading to improved operational reliability and data integrity.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8" w:line="206" w:lineRule="auto"/>
        <w:ind w:left="0" w:right="1201" w:firstLine="0"/>
        <w:jc w:val="left"/>
        <w:rPr>
          <w:rFonts w:ascii="Calibri" w:cs="Calibri" w:eastAsia="Calibri" w:hAnsi="Calibri"/>
          <w:b w:val="1"/>
          <w:color w:val="000000"/>
          <w:sz w:val="36"/>
          <w:szCs w:val="36"/>
        </w:rPr>
      </w:pPr>
      <w:r w:rsidDel="00000000" w:rsidR="00000000" w:rsidRPr="00000000">
        <w:rPr>
          <w:rFonts w:ascii="Calibri" w:cs="Calibri" w:eastAsia="Calibri" w:hAnsi="Calibri"/>
          <w:b w:val="1"/>
          <w:sz w:val="36"/>
          <w:szCs w:val="36"/>
          <w:rtl w:val="0"/>
        </w:rPr>
        <w:t xml:space="preserve">4.</w:t>
      </w:r>
      <w:r w:rsidDel="00000000" w:rsidR="00000000" w:rsidRPr="00000000">
        <w:rPr>
          <w:rFonts w:ascii="Calibri" w:cs="Calibri" w:eastAsia="Calibri" w:hAnsi="Calibri"/>
          <w:b w:val="1"/>
          <w:color w:val="000000"/>
          <w:sz w:val="36"/>
          <w:szCs w:val="36"/>
          <w:rtl w:val="0"/>
        </w:rPr>
        <w:t xml:space="preserve">Performance Testing and Metrics Collection:</w:t>
      </w:r>
    </w:p>
    <w:p w:rsidR="00000000" w:rsidDel="00000000" w:rsidP="00000000" w:rsidRDefault="00000000" w:rsidRPr="00000000" w14:paraId="00000031">
      <w:pPr>
        <w:pStyle w:val="Heading2"/>
        <w:spacing w:before="292"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Overview:</w:t>
      </w:r>
    </w:p>
    <w:p w:rsidR="00000000" w:rsidDel="00000000" w:rsidP="00000000" w:rsidRDefault="00000000" w:rsidRPr="00000000" w14:paraId="00000032">
      <w:pPr>
        <w:pStyle w:val="Heading2"/>
        <w:spacing w:before="292" w:lineRule="auto"/>
        <w:ind w:left="1080"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Performance testing and metrics collection are essential for evaluating and optimizing the efficiency, reliability, and scalability of systems or applications. This process involves assessing how well a system performs under different conditions and gathering data that informs future improvements. By understanding performance bottlenecks and real-time behavior, organizations can make data-driven decisions to enhance system capabilities.</w:t>
      </w:r>
      <w:r w:rsidDel="00000000" w:rsidR="00000000" w:rsidRPr="00000000">
        <w:rPr>
          <w:rtl w:val="0"/>
        </w:rPr>
      </w:r>
    </w:p>
    <w:p w:rsidR="00000000" w:rsidDel="00000000" w:rsidP="00000000" w:rsidRDefault="00000000" w:rsidRPr="00000000" w14:paraId="00000033">
      <w:pPr>
        <w:pStyle w:val="Heading2"/>
        <w:spacing w:befor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Implementation:</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242" w:line="206" w:lineRule="auto"/>
        <w:ind w:left="1800" w:right="1544"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Load Testing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load testing involves simulating real-world user activity to assess how well a system handles varying levels of demand.</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9" w:line="206" w:lineRule="auto"/>
        <w:ind w:left="1800" w:right="1323"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Performance Metrics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Collecting performance metrics provides insights into system health and efficiency.  </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797"/>
          <w:tab w:val="left" w:leader="none" w:pos="1800"/>
        </w:tabs>
        <w:spacing w:after="0" w:before="9" w:line="206" w:lineRule="auto"/>
        <w:ind w:left="1800" w:right="1340" w:hanging="360"/>
        <w:jc w:val="left"/>
        <w:rPr>
          <w:smallCaps w:val="0"/>
          <w:strike w:val="0"/>
          <w:color w:val="000000"/>
          <w:u w:val="none"/>
          <w:shd w:fill="auto" w:val="clear"/>
          <w:vertAlign w:val="baseline"/>
        </w:rPr>
        <w:sectPr>
          <w:footerReference r:id="rId6" w:type="default"/>
          <w:pgSz w:h="15840" w:w="12240" w:orient="portrait"/>
          <w:pgMar w:bottom="280" w:top="709" w:left="360" w:right="360" w:header="720" w:footer="720"/>
          <w:pgNumType w:start="1"/>
        </w:sect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Feedback Loop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Establishing a feedback loop helps continuously refine performance:</w:t>
      </w:r>
      <w:r w:rsidDel="00000000" w:rsidR="00000000" w:rsidRPr="00000000">
        <w:rPr>
          <w:rtl w:val="0"/>
        </w:rPr>
      </w:r>
    </w:p>
    <w:p w:rsidR="00000000" w:rsidDel="00000000" w:rsidP="00000000" w:rsidRDefault="00000000" w:rsidRPr="00000000" w14:paraId="00000037">
      <w:pPr>
        <w:pStyle w:val="Heading2"/>
        <w:spacing w:before="62" w:lineRule="auto"/>
        <w:rPr>
          <w:rFonts w:ascii="Calibri" w:cs="Calibri" w:eastAsia="Calibri" w:hAnsi="Calibri"/>
          <w:b w:val="1"/>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rtl w:val="0"/>
        </w:rPr>
        <w:t xml:space="preserve">Outcome:</w:t>
      </w:r>
    </w:p>
    <w:p w:rsidR="00000000" w:rsidDel="00000000" w:rsidP="00000000" w:rsidRDefault="00000000" w:rsidRPr="00000000" w14:paraId="00000038">
      <w:pPr>
        <w:pStyle w:val="Heading2"/>
        <w:spacing w:before="62" w:lineRule="auto"/>
        <w:ind w:left="284" w:right="18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outcome of performance testing and metrics collection is a more efficient, reliable, and scalable system. Load testing helps identify performance bottlenecks, while performance metrics provide actionable insights for optimization. The feedback loop ensures continuous improvements, resulting in systems that can handle higher loads, respond faster, and offer a better user experience. Ultimately, this leads to increased system stability, reduced downtime, and improved customer satisfaction.</w:t>
      </w:r>
    </w:p>
    <w:p w:rsidR="00000000" w:rsidDel="00000000" w:rsidP="00000000" w:rsidRDefault="00000000" w:rsidRPr="00000000" w14:paraId="00000039">
      <w:pPr>
        <w:pStyle w:val="Heading2"/>
        <w:spacing w:before="62" w:lineRule="auto"/>
        <w:ind w:left="284" w:right="18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rtl w:val="0"/>
        </w:rPr>
        <w:t xml:space="preserve">Key Challenges in Phase 4</w:t>
      </w:r>
      <w:r w:rsidDel="00000000" w:rsidR="00000000" w:rsidRPr="00000000">
        <w:rPr>
          <w:rtl w:val="0"/>
        </w:rPr>
      </w:r>
    </w:p>
    <w:p w:rsidR="00000000" w:rsidDel="00000000" w:rsidP="00000000" w:rsidRDefault="00000000" w:rsidRPr="00000000" w14:paraId="0000003A">
      <w:pPr>
        <w:pStyle w:val="Heading2"/>
        <w:numPr>
          <w:ilvl w:val="0"/>
          <w:numId w:val="2"/>
        </w:numPr>
        <w:tabs>
          <w:tab w:val="left" w:leader="none" w:pos="1440"/>
        </w:tabs>
        <w:spacing w:before="200" w:line="420" w:lineRule="auto"/>
        <w:ind w:left="1560" w:hanging="425.99999999999994"/>
        <w:rPr>
          <w:color w:val="000000"/>
        </w:rPr>
      </w:pPr>
      <w:r w:rsidDel="00000000" w:rsidR="00000000" w:rsidRPr="00000000">
        <w:rPr>
          <w:rFonts w:ascii="Calibri" w:cs="Calibri" w:eastAsia="Calibri" w:hAnsi="Calibri"/>
          <w:b w:val="1"/>
          <w:color w:val="000000"/>
          <w:rtl w:val="0"/>
        </w:rPr>
        <w:t xml:space="preserve">Scaling the System:</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systems expand to handle increased demand or larger datasets, scaling can introduce significant challenges. These include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25" w:line="206" w:lineRule="auto"/>
        <w:ind w:left="2520" w:right="123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Distributing the load across multiple servers or cloud instances to prevent resource overload.</w:t>
      </w:r>
      <w:r w:rsidDel="00000000" w:rsidR="00000000" w:rsidRPr="00000000">
        <w:rPr>
          <w:rtl w:val="0"/>
        </w:rPr>
      </w:r>
    </w:p>
    <w:p w:rsidR="00000000" w:rsidDel="00000000" w:rsidP="00000000" w:rsidRDefault="00000000" w:rsidRPr="00000000" w14:paraId="0000003E">
      <w:pPr>
        <w:pStyle w:val="Heading2"/>
        <w:numPr>
          <w:ilvl w:val="0"/>
          <w:numId w:val="2"/>
        </w:numPr>
        <w:tabs>
          <w:tab w:val="left" w:leader="none" w:pos="1440"/>
        </w:tabs>
        <w:spacing w:before="0" w:line="381" w:lineRule="auto"/>
        <w:ind w:left="1798" w:hanging="358.0000000000001"/>
        <w:rPr>
          <w:color w:val="000000"/>
        </w:rPr>
      </w:pPr>
      <w:r w:rsidDel="00000000" w:rsidR="00000000" w:rsidRPr="00000000">
        <w:rPr>
          <w:rFonts w:ascii="Calibri" w:cs="Calibri" w:eastAsia="Calibri" w:hAnsi="Calibri"/>
          <w:b w:val="1"/>
          <w:color w:val="000000"/>
          <w:rtl w:val="0"/>
        </w:rPr>
        <w:t xml:space="preserve">Security Under Load:</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Under high load or peak traffic conditions, security measures might be compromised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s>
        <w:spacing w:after="0" w:before="0" w:line="390" w:lineRule="auto"/>
        <w:ind w:left="251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Implementing techniques to limit the number of requests from users or devices, mitigating the risk of DDoS attacks and overloading the system.</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0" w:line="206" w:lineRule="auto"/>
        <w:ind w:left="2520" w:right="16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0"/>
          <w:numId w:val="2"/>
        </w:numPr>
        <w:tabs>
          <w:tab w:val="left" w:leader="none" w:pos="1798"/>
        </w:tabs>
        <w:spacing w:before="0" w:line="396" w:lineRule="auto"/>
        <w:ind w:left="1798" w:hanging="358.0000000000001"/>
        <w:rPr>
          <w:color w:val="000000"/>
        </w:rPr>
      </w:pPr>
      <w:r w:rsidDel="00000000" w:rsidR="00000000" w:rsidRPr="00000000">
        <w:rPr>
          <w:rFonts w:ascii="Calibri" w:cs="Calibri" w:eastAsia="Calibri" w:hAnsi="Calibri"/>
          <w:b w:val="1"/>
          <w:color w:val="000000"/>
          <w:rtl w:val="0"/>
        </w:rPr>
        <w:t xml:space="preserve">IoT Device Compatibility:</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517"/>
        </w:tabs>
        <w:spacing w:after="0" w:before="0" w:line="390" w:lineRule="auto"/>
        <w:ind w:left="2517" w:right="0" w:hanging="356.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Challenge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integration of IoT devices with varying protocols, standards, and configurations can present multiple challenges.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5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58.0000000000001"/>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Solution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Adopting widely supported communication protocols (e.g., MQTT or CoAP) that allow for easier integration and cross-platform communication.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7"/>
          <w:tab w:val="left" w:leader="none" w:pos="2520"/>
        </w:tabs>
        <w:spacing w:after="0" w:before="0" w:line="206" w:lineRule="auto"/>
        <w:ind w:left="2520" w:right="12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rPr>
          <w:rFonts w:ascii="Calibri" w:cs="Calibri" w:eastAsia="Calibri" w:hAnsi="Calibri"/>
          <w:b w:val="1"/>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rtl w:val="0"/>
        </w:rPr>
        <w:t xml:space="preserve">Outcomes of Phase 4</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250" w:line="206" w:lineRule="auto"/>
        <w:ind w:left="1800" w:right="1671"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Improved AI Accuracy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the optimizations in data processing, model training, and testing, AI systems exhibit higher accuracy in forecasting energy demand, predicting system failures, or making real-time decisions.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Enhanced Chatbot Performance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Enhanced AI allows the chatbot to maintain a more natural, coherent conversation, addressing user needs efficiently and with minimal friction</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u w:val="none"/>
        </w:rPr>
      </w:pPr>
      <w:r w:rsidDel="00000000" w:rsidR="00000000" w:rsidRPr="00000000">
        <w:rPr>
          <w:rFonts w:ascii="Calibri" w:cs="Calibri" w:eastAsia="Calibri" w:hAnsi="Calibri"/>
          <w:sz w:val="26"/>
          <w:szCs w:val="26"/>
          <w:rtl w:val="0"/>
        </w:rPr>
        <w:t xml:space="preserve">Optimized IoT Data Collection: Edge computing and improved protocols ensure that data collected from IoT devices is processed swiftly and efficiently, reducing the delay in system responses.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1800" w:right="1172" w:hanging="360"/>
        <w:jc w:val="left"/>
        <w:rPr>
          <w:u w:val="none"/>
        </w:rPr>
      </w:pPr>
      <w:r w:rsidDel="00000000" w:rsidR="00000000" w:rsidRPr="00000000">
        <w:rPr>
          <w:rFonts w:ascii="Calibri" w:cs="Calibri" w:eastAsia="Calibri" w:hAnsi="Calibri"/>
          <w:sz w:val="26"/>
          <w:szCs w:val="26"/>
          <w:rtl w:val="0"/>
        </w:rPr>
        <w:t xml:space="preserve">Strengthened Data Security: Advanced encryption, DDoS protection, and improved security protocols ensure that data is securely transmitted and stored, safeguarding sensitive information.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Next Steps for Finalization: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Finalize system validation, documentation, and deployment with stakeholder approval and                    user training.  Set up real-time monitoring, collect feedback, and plan for  scalability and long-term maintenance.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36"/>
          <w:szCs w:val="36"/>
          <w:rtl w:val="0"/>
        </w:rPr>
        <w:t xml:space="preserve">Sample Code for Phase 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import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random import randint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1. Check AI accuracy (example: energy prediction)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check_accuracy():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actual = [100, 120, 130]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predicted = [102, 118, 128]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errors = [(a - p) ** 2 for a, p in zip(actual, predicted)]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mse = sum(errors) / len(errors)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print("AI Accuracy: MSE =", round(mse, 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 Simple chatbot with low latency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chatbot(user_input):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start = time.time()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reply = "Tip: Turn off unused lights to save energy."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latency = time.time() - start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print("Chatbot Reply:", reply)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print("Response Time:", round(latency, 4), "seconds")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3. Simulate real-time IoT data (like smart meter)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def read_iot_data():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print("Reading real-time IoT energy data:")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i in range(3):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data = randint(90, 150)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print("Device", i+1, "Data:", data, "kWh")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time.sleep(1)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Run all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check_accuracy()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chatbot("How to save energy?")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read_iot_data()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36"/>
          <w:szCs w:val="36"/>
          <w:rtl w:val="0"/>
        </w:rPr>
        <w:t xml:space="preserve">Performance Metrics Screenshot for Phase 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8"/>
          <w:tab w:val="left" w:leader="none" w:pos="1800"/>
        </w:tabs>
        <w:spacing w:after="0" w:before="9" w:line="206" w:lineRule="auto"/>
        <w:ind w:left="0" w:right="1172"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spacing w:before="290" w:line="276" w:lineRule="auto"/>
        <w:ind w:left="1080" w:right="1125" w:firstLine="0"/>
        <w:rPr>
          <w:rFonts w:ascii="Calibri" w:cs="Calibri" w:eastAsia="Calibri" w:hAnsi="Calibri"/>
          <w:sz w:val="26"/>
          <w:szCs w:val="26"/>
        </w:rPr>
        <w:sectPr>
          <w:type w:val="nextPage"/>
          <w:pgSz w:h="15840" w:w="12240" w:orient="portrait"/>
          <w:pgMar w:bottom="280" w:top="1380" w:left="360" w:right="360" w:header="720" w:footer="720"/>
        </w:sectPr>
      </w:pPr>
      <w:r w:rsidDel="00000000" w:rsidR="00000000" w:rsidRPr="00000000">
        <w:rPr>
          <w:rFonts w:ascii="Calibri" w:cs="Calibri" w:eastAsia="Calibri" w:hAnsi="Calibri"/>
          <w:sz w:val="26"/>
          <w:szCs w:val="26"/>
        </w:rPr>
        <w:drawing>
          <wp:inline distB="0" distT="0" distL="0" distR="0">
            <wp:extent cx="59436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290" w:line="276" w:lineRule="auto"/>
        <w:ind w:left="1080" w:right="1125"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spacing w:before="290" w:line="276" w:lineRule="auto"/>
        <w:ind w:left="1080" w:right="1125"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8">
      <w:pPr>
        <w:ind w:left="108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9">
      <w:pPr>
        <w:spacing w:before="290" w:line="276" w:lineRule="auto"/>
        <w:ind w:left="1080" w:right="1125" w:firstLine="0"/>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sectPr>
      <w:type w:val="nextPage"/>
      <w:pgSz w:h="15840" w:w="12240" w:orient="portrait"/>
      <w:pgMar w:bottom="280" w:top="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Yu Gothic"/>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rFonts w:ascii="Yu Gothic" w:cs="Yu Gothic" w:eastAsia="Yu Gothic" w:hAnsi="Yu Gothic"/>
        <w:b w:val="0"/>
        <w:i w:val="0"/>
        <w:sz w:val="26"/>
        <w:szCs w:val="26"/>
      </w:rPr>
    </w:lvl>
    <w:lvl w:ilvl="1">
      <w:start w:val="0"/>
      <w:numFmt w:val="bullet"/>
      <w:lvlText w:val="•"/>
      <w:lvlJc w:val="left"/>
      <w:pPr>
        <w:ind w:left="2772" w:hanging="360"/>
      </w:pPr>
      <w:rPr/>
    </w:lvl>
    <w:lvl w:ilvl="2">
      <w:start w:val="0"/>
      <w:numFmt w:val="bullet"/>
      <w:lvlText w:val="•"/>
      <w:lvlJc w:val="left"/>
      <w:pPr>
        <w:ind w:left="3744" w:hanging="360"/>
      </w:pPr>
      <w:rPr/>
    </w:lvl>
    <w:lvl w:ilvl="3">
      <w:start w:val="0"/>
      <w:numFmt w:val="bullet"/>
      <w:lvlText w:val="•"/>
      <w:lvlJc w:val="left"/>
      <w:pPr>
        <w:ind w:left="4716" w:hanging="360"/>
      </w:pPr>
      <w:rPr/>
    </w:lvl>
    <w:lvl w:ilvl="4">
      <w:start w:val="0"/>
      <w:numFmt w:val="bullet"/>
      <w:lvlText w:val="•"/>
      <w:lvlJc w:val="left"/>
      <w:pPr>
        <w:ind w:left="5688" w:hanging="360"/>
      </w:pPr>
      <w:rPr/>
    </w:lvl>
    <w:lvl w:ilvl="5">
      <w:start w:val="0"/>
      <w:numFmt w:val="bullet"/>
      <w:lvlText w:val="•"/>
      <w:lvlJc w:val="left"/>
      <w:pPr>
        <w:ind w:left="6660" w:hanging="360"/>
      </w:pPr>
      <w:rPr/>
    </w:lvl>
    <w:lvl w:ilvl="6">
      <w:start w:val="0"/>
      <w:numFmt w:val="bullet"/>
      <w:lvlText w:val="•"/>
      <w:lvlJc w:val="left"/>
      <w:pPr>
        <w:ind w:left="7632" w:hanging="360"/>
      </w:pPr>
      <w:rPr/>
    </w:lvl>
    <w:lvl w:ilvl="7">
      <w:start w:val="0"/>
      <w:numFmt w:val="bullet"/>
      <w:lvlText w:val="•"/>
      <w:lvlJc w:val="left"/>
      <w:pPr>
        <w:ind w:left="8604" w:hanging="360"/>
      </w:pPr>
      <w:rPr/>
    </w:lvl>
    <w:lvl w:ilvl="8">
      <w:start w:val="0"/>
      <w:numFmt w:val="bullet"/>
      <w:lvlText w:val="•"/>
      <w:lvlJc w:val="left"/>
      <w:pPr>
        <w:ind w:left="9576" w:hanging="360"/>
      </w:pPr>
      <w:rPr/>
    </w:lvl>
  </w:abstractNum>
  <w:abstractNum w:abstractNumId="2">
    <w:lvl w:ilvl="0">
      <w:start w:val="1"/>
      <w:numFmt w:val="decimal"/>
      <w:lvlText w:val="%1."/>
      <w:lvlJc w:val="left"/>
      <w:pPr>
        <w:ind w:left="1800" w:hanging="360"/>
      </w:pPr>
      <w:rPr>
        <w:rFonts w:ascii="Yu Gothic" w:cs="Yu Gothic" w:eastAsia="Yu Gothic" w:hAnsi="Yu Gothic"/>
        <w:b w:val="0"/>
        <w:i w:val="0"/>
        <w:sz w:val="26"/>
        <w:szCs w:val="26"/>
      </w:rPr>
    </w:lvl>
    <w:lvl w:ilvl="1">
      <w:start w:val="0"/>
      <w:numFmt w:val="bullet"/>
      <w:lvlText w:val="○"/>
      <w:lvlJc w:val="left"/>
      <w:pPr>
        <w:ind w:left="2520" w:hanging="358"/>
      </w:pPr>
      <w:rPr>
        <w:rFonts w:ascii="Yu Gothic" w:cs="Yu Gothic" w:eastAsia="Yu Gothic" w:hAnsi="Yu Gothic"/>
        <w:b w:val="0"/>
        <w:i w:val="0"/>
        <w:sz w:val="26"/>
        <w:szCs w:val="26"/>
      </w:rPr>
    </w:lvl>
    <w:lvl w:ilvl="2">
      <w:start w:val="0"/>
      <w:numFmt w:val="bullet"/>
      <w:lvlText w:val="•"/>
      <w:lvlJc w:val="left"/>
      <w:pPr>
        <w:ind w:left="3520" w:hanging="358"/>
      </w:pPr>
      <w:rPr/>
    </w:lvl>
    <w:lvl w:ilvl="3">
      <w:start w:val="0"/>
      <w:numFmt w:val="bullet"/>
      <w:lvlText w:val="•"/>
      <w:lvlJc w:val="left"/>
      <w:pPr>
        <w:ind w:left="4520" w:hanging="358"/>
      </w:pPr>
      <w:rPr/>
    </w:lvl>
    <w:lvl w:ilvl="4">
      <w:start w:val="0"/>
      <w:numFmt w:val="bullet"/>
      <w:lvlText w:val="•"/>
      <w:lvlJc w:val="left"/>
      <w:pPr>
        <w:ind w:left="5520" w:hanging="358"/>
      </w:pPr>
      <w:rPr/>
    </w:lvl>
    <w:lvl w:ilvl="5">
      <w:start w:val="0"/>
      <w:numFmt w:val="bullet"/>
      <w:lvlText w:val="•"/>
      <w:lvlJc w:val="left"/>
      <w:pPr>
        <w:ind w:left="6520" w:hanging="358"/>
      </w:pPr>
      <w:rPr/>
    </w:lvl>
    <w:lvl w:ilvl="6">
      <w:start w:val="0"/>
      <w:numFmt w:val="bullet"/>
      <w:lvlText w:val="•"/>
      <w:lvlJc w:val="left"/>
      <w:pPr>
        <w:ind w:left="7520" w:hanging="358"/>
      </w:pPr>
      <w:rPr/>
    </w:lvl>
    <w:lvl w:ilvl="7">
      <w:start w:val="0"/>
      <w:numFmt w:val="bullet"/>
      <w:lvlText w:val="•"/>
      <w:lvlJc w:val="left"/>
      <w:pPr>
        <w:ind w:left="8520" w:hanging="358"/>
      </w:pPr>
      <w:rPr/>
    </w:lvl>
    <w:lvl w:ilvl="8">
      <w:start w:val="0"/>
      <w:numFmt w:val="bullet"/>
      <w:lvlText w:val="•"/>
      <w:lvlJc w:val="left"/>
      <w:pPr>
        <w:ind w:left="9520" w:hanging="358"/>
      </w:pPr>
      <w:rPr/>
    </w:lvl>
  </w:abstractNum>
  <w:abstractNum w:abstractNumId="3">
    <w:lvl w:ilvl="0">
      <w:start w:val="1"/>
      <w:numFmt w:val="decimal"/>
      <w:lvlText w:val="%1."/>
      <w:lvlJc w:val="left"/>
      <w:pPr>
        <w:ind w:left="1151" w:hanging="300"/>
      </w:pPr>
      <w:rPr>
        <w:rFonts w:ascii="Times New Roman" w:cs="Times New Roman" w:eastAsia="Times New Roman" w:hAnsi="Times New Roman"/>
        <w:b w:val="1"/>
        <w:i w:val="0"/>
        <w:sz w:val="30"/>
        <w:szCs w:val="30"/>
      </w:rPr>
    </w:lvl>
    <w:lvl w:ilvl="1">
      <w:start w:val="0"/>
      <w:numFmt w:val="bullet"/>
      <w:lvlText w:val="●"/>
      <w:lvlJc w:val="left"/>
      <w:pPr>
        <w:ind w:left="1800" w:hanging="358"/>
      </w:pPr>
      <w:rPr>
        <w:rFonts w:ascii="Yu Gothic" w:cs="Yu Gothic" w:eastAsia="Yu Gothic" w:hAnsi="Yu Gothic"/>
        <w:b w:val="0"/>
        <w:i w:val="0"/>
        <w:sz w:val="26"/>
        <w:szCs w:val="26"/>
      </w:rPr>
    </w:lvl>
    <w:lvl w:ilvl="2">
      <w:start w:val="0"/>
      <w:numFmt w:val="bullet"/>
      <w:lvlText w:val="•"/>
      <w:lvlJc w:val="left"/>
      <w:pPr>
        <w:ind w:left="2880" w:hanging="358"/>
      </w:pPr>
      <w:rPr/>
    </w:lvl>
    <w:lvl w:ilvl="3">
      <w:start w:val="0"/>
      <w:numFmt w:val="bullet"/>
      <w:lvlText w:val="•"/>
      <w:lvlJc w:val="left"/>
      <w:pPr>
        <w:ind w:left="3960" w:hanging="358"/>
      </w:pPr>
      <w:rPr/>
    </w:lvl>
    <w:lvl w:ilvl="4">
      <w:start w:val="0"/>
      <w:numFmt w:val="bullet"/>
      <w:lvlText w:val="•"/>
      <w:lvlJc w:val="left"/>
      <w:pPr>
        <w:ind w:left="5040" w:hanging="358"/>
      </w:pPr>
      <w:rPr/>
    </w:lvl>
    <w:lvl w:ilvl="5">
      <w:start w:val="0"/>
      <w:numFmt w:val="bullet"/>
      <w:lvlText w:val="•"/>
      <w:lvlJc w:val="left"/>
      <w:pPr>
        <w:ind w:left="6120" w:hanging="358"/>
      </w:pPr>
      <w:rPr/>
    </w:lvl>
    <w:lvl w:ilvl="6">
      <w:start w:val="0"/>
      <w:numFmt w:val="bullet"/>
      <w:lvlText w:val="•"/>
      <w:lvlJc w:val="left"/>
      <w:pPr>
        <w:ind w:left="7200" w:hanging="358"/>
      </w:pPr>
      <w:rPr/>
    </w:lvl>
    <w:lvl w:ilvl="7">
      <w:start w:val="0"/>
      <w:numFmt w:val="bullet"/>
      <w:lvlText w:val="•"/>
      <w:lvlJc w:val="left"/>
      <w:pPr>
        <w:ind w:left="8280" w:hanging="358"/>
      </w:pPr>
      <w:rPr/>
    </w:lvl>
    <w:lvl w:ilvl="8">
      <w:start w:val="0"/>
      <w:numFmt w:val="bullet"/>
      <w:lvlText w:val="•"/>
      <w:lvlJc w:val="left"/>
      <w:pPr>
        <w:ind w:left="9360" w:hanging="35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