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2F4A"/>
          <w:sz w:val="48"/>
        </w:rPr>
        <w:t>Should I switch my mortgage?</w:t>
      </w:r>
    </w:p>
    <w:p>
      <w:r>
        <w:rPr>
          <w:b w:val="0"/>
          <w:i w:val="0"/>
          <w:color w:val="0B6B74"/>
          <w:sz w:val="26"/>
        </w:rPr>
        <w:t>180-second video · final script, Magnific prompts and edit sheet</w:t>
      </w:r>
    </w:p>
    <w:p>
      <w:r>
        <w:rPr>
          <w:b w:val="0"/>
          <w:i/>
          <w:sz w:val="20"/>
        </w:rPr>
        <w:t>Draft v1 · 13 Oct 2026 · Approach agreed: real clips + Dara (your avatar) + animated text. Based on public guides (CCPC, Bank of Ireland, EBS, Bonkers). I could not read the mortgagestop.ie FAQ page, so please compare the questions with that page.</w:t>
      </w:r>
    </w:p>
    <w:p>
      <w:pPr>
        <w:pStyle w:val="Heading1"/>
      </w:pPr>
      <w:r>
        <w:rPr>
          <w:color w:val="0F2F4A"/>
        </w:rPr>
        <w:t>1. Word-for-word script</w:t>
      </w:r>
    </w:p>
    <w:p>
      <w:r>
        <w:rPr>
          <w:b w:val="0"/>
          <w:i w:val="0"/>
        </w:rPr>
        <w:t>Dara reads everything as voice-over. Dara is also on screen in scenes 2 and 6. Pace: calm, about 125 words a minute. Voice: warm, Irish-English, 30s to 40s.</w:t>
      </w:r>
    </w:p>
    <w:tbl>
      <w:tblPr>
        <w:tblStyle w:val="LightGrid-Accent1"/>
        <w:tblW w:type="auto" w:w="0"/>
        <w:tblLayout w:type="fixed"/>
        <w:tblLook w:firstColumn="1" w:firstRow="1" w:lastColumn="0" w:lastRow="0" w:noHBand="0" w:noVBand="1" w:val="04A0"/>
      </w:tblPr>
      <w:tblGrid>
        <w:gridCol w:w="680"/>
        <w:gridCol w:w="1134"/>
        <w:gridCol w:w="5443"/>
        <w:gridCol w:w="2494"/>
      </w:tblGrid>
      <w:tr>
        <w:tc>
          <w:tcPr>
            <w:tcW w:type="dxa" w:w="680"/>
          </w:tcPr>
          <w:p>
            <w:r/>
            <w:r>
              <w:rPr>
                <w:b/>
                <w:sz w:val="19"/>
              </w:rPr>
              <w:t>Scene</w:t>
            </w:r>
          </w:p>
        </w:tc>
        <w:tc>
          <w:tcPr>
            <w:tcW w:type="dxa" w:w="1134"/>
          </w:tcPr>
          <w:p>
            <w:r/>
            <w:r>
              <w:rPr>
                <w:b/>
                <w:sz w:val="19"/>
              </w:rPr>
              <w:t>Time</w:t>
            </w:r>
          </w:p>
        </w:tc>
        <w:tc>
          <w:tcPr>
            <w:tcW w:type="dxa" w:w="5443"/>
          </w:tcPr>
          <w:p>
            <w:r/>
            <w:r>
              <w:rPr>
                <w:b/>
                <w:sz w:val="19"/>
              </w:rPr>
              <w:t>Voice-over (read exactly)</w:t>
            </w:r>
          </w:p>
        </w:tc>
        <w:tc>
          <w:tcPr>
            <w:tcW w:type="dxa" w:w="2494"/>
          </w:tcPr>
          <w:p>
            <w:r/>
            <w:r>
              <w:rPr>
                <w:b/>
                <w:sz w:val="19"/>
              </w:rPr>
              <w:t>Footage</w:t>
            </w:r>
          </w:p>
        </w:tc>
      </w:tr>
      <w:tr>
        <w:tc>
          <w:tcPr>
            <w:tcW w:type="dxa" w:w="680"/>
          </w:tcPr>
          <w:p>
            <w:r/>
            <w:r>
              <w:rPr>
                <w:b w:val="0"/>
                <w:sz w:val="19"/>
              </w:rPr>
              <w:t>1</w:t>
            </w:r>
          </w:p>
        </w:tc>
        <w:tc>
          <w:tcPr>
            <w:tcW w:type="dxa" w:w="1134"/>
          </w:tcPr>
          <w:p>
            <w:r/>
            <w:r>
              <w:rPr>
                <w:b w:val="0"/>
                <w:sz w:val="19"/>
              </w:rPr>
              <w:t>0:00–0:20</w:t>
            </w:r>
          </w:p>
        </w:tc>
        <w:tc>
          <w:tcPr>
            <w:tcW w:type="dxa" w:w="5443"/>
          </w:tcPr>
          <w:p>
            <w:r/>
            <w:r>
              <w:rPr>
                <w:b w:val="0"/>
                <w:sz w:val="19"/>
              </w:rPr>
              <w:t>A letter arrives. Your fixed rate is ending, or a friend mentions they pay less. And you start to wonder: should we switch our mortgage?</w:t>
            </w:r>
          </w:p>
        </w:tc>
        <w:tc>
          <w:tcPr>
            <w:tcW w:type="dxa" w:w="2494"/>
          </w:tcPr>
          <w:p>
            <w:r/>
            <w:r>
              <w:rPr>
                <w:b w:val="0"/>
                <w:sz w:val="19"/>
              </w:rPr>
              <w:t>Shot A (letter, to generate) then sofa couple</w:t>
            </w:r>
          </w:p>
        </w:tc>
      </w:tr>
      <w:tr>
        <w:tc>
          <w:tcPr>
            <w:tcW w:type="dxa" w:w="680"/>
          </w:tcPr>
          <w:p>
            <w:r/>
            <w:r>
              <w:rPr>
                <w:b w:val="0"/>
                <w:sz w:val="19"/>
              </w:rPr>
              <w:t>2</w:t>
            </w:r>
          </w:p>
        </w:tc>
        <w:tc>
          <w:tcPr>
            <w:tcW w:type="dxa" w:w="1134"/>
          </w:tcPr>
          <w:p>
            <w:r/>
            <w:r>
              <w:rPr>
                <w:b w:val="0"/>
                <w:sz w:val="19"/>
              </w:rPr>
              <w:t>0:20–0:45</w:t>
            </w:r>
          </w:p>
        </w:tc>
        <w:tc>
          <w:tcPr>
            <w:tcW w:type="dxa" w:w="5443"/>
          </w:tcPr>
          <w:p>
            <w:r/>
            <w:r>
              <w:rPr>
                <w:b w:val="0"/>
                <w:sz w:val="19"/>
              </w:rPr>
              <w:t>Switching just means moving your mortgage to a new lender, or to a new rate, so that you pay less. Your home stays exactly the same. Only the loan moves. Some people move to a new lender. Others simply change rate with the lender they already have.</w:t>
            </w:r>
          </w:p>
        </w:tc>
        <w:tc>
          <w:tcPr>
            <w:tcW w:type="dxa" w:w="2494"/>
          </w:tcPr>
          <w:p>
            <w:r/>
            <w:r>
              <w:rPr>
                <w:b w:val="0"/>
                <w:sz w:val="19"/>
              </w:rPr>
              <w:t>Dara, then animated house-to-house arrow</w:t>
            </w:r>
          </w:p>
        </w:tc>
      </w:tr>
      <w:tr>
        <w:tc>
          <w:tcPr>
            <w:tcW w:type="dxa" w:w="680"/>
          </w:tcPr>
          <w:p>
            <w:r/>
            <w:r>
              <w:rPr>
                <w:b w:val="0"/>
                <w:sz w:val="19"/>
              </w:rPr>
              <w:t>3</w:t>
            </w:r>
          </w:p>
        </w:tc>
        <w:tc>
          <w:tcPr>
            <w:tcW w:type="dxa" w:w="1134"/>
          </w:tcPr>
          <w:p>
            <w:r/>
            <w:r>
              <w:rPr>
                <w:b w:val="0"/>
                <w:sz w:val="19"/>
              </w:rPr>
              <w:t>0:45–1:15</w:t>
            </w:r>
          </w:p>
        </w:tc>
        <w:tc>
          <w:tcPr>
            <w:tcW w:type="dxa" w:w="5443"/>
          </w:tcPr>
          <w:p>
            <w:r/>
            <w:r>
              <w:rPr>
                <w:b w:val="0"/>
                <w:sz w:val="19"/>
              </w:rPr>
              <w:t>Here is why people do it. A lower rate means a lower monthly payment. On a three hundred thousand euro mortgage with twenty-five years left, one percentage point can be about a hundred and seventy euro a month. That is room for the things that matter: a birthday, a weekend with the grandchildren, time with the people you love.</w:t>
            </w:r>
          </w:p>
        </w:tc>
        <w:tc>
          <w:tcPr>
            <w:tcW w:type="dxa" w:w="2494"/>
          </w:tcPr>
          <w:p>
            <w:r/>
            <w:r>
              <w:rPr>
                <w:b w:val="0"/>
                <w:sz w:val="19"/>
              </w:rPr>
              <w:t>Birthday clip, then grandmother and child clip</w:t>
            </w:r>
          </w:p>
        </w:tc>
      </w:tr>
      <w:tr>
        <w:tc>
          <w:tcPr>
            <w:tcW w:type="dxa" w:w="680"/>
          </w:tcPr>
          <w:p>
            <w:r/>
            <w:r>
              <w:rPr>
                <w:b w:val="0"/>
                <w:sz w:val="19"/>
              </w:rPr>
              <w:t>4</w:t>
            </w:r>
          </w:p>
        </w:tc>
        <w:tc>
          <w:tcPr>
            <w:tcW w:type="dxa" w:w="1134"/>
          </w:tcPr>
          <w:p>
            <w:r/>
            <w:r>
              <w:rPr>
                <w:b w:val="0"/>
                <w:sz w:val="19"/>
              </w:rPr>
              <w:t>1:15–1:50</w:t>
            </w:r>
          </w:p>
        </w:tc>
        <w:tc>
          <w:tcPr>
            <w:tcW w:type="dxa" w:w="5443"/>
          </w:tcPr>
          <w:p>
            <w:r/>
            <w:r>
              <w:rPr>
                <w:b w:val="0"/>
                <w:sz w:val="19"/>
              </w:rPr>
              <w:t>But switching has costs. A solicitor. A valuation of your home. A small registration fee. And if you are on a fixed rate, a break fee for leaving early. Some lenders offer cashback, or help with the legal fees. So add it all up, and compare it with what you would save. Ask for the full cost in writing.</w:t>
            </w:r>
          </w:p>
        </w:tc>
        <w:tc>
          <w:tcPr>
            <w:tcW w:type="dxa" w:w="2494"/>
          </w:tcPr>
          <w:p>
            <w:r/>
            <w:r>
              <w:rPr>
                <w:b w:val="0"/>
                <w:sz w:val="19"/>
              </w:rPr>
              <w:t>Animated coins, one at a time</w:t>
            </w:r>
          </w:p>
        </w:tc>
      </w:tr>
      <w:tr>
        <w:tc>
          <w:tcPr>
            <w:tcW w:type="dxa" w:w="680"/>
          </w:tcPr>
          <w:p>
            <w:r/>
            <w:r>
              <w:rPr>
                <w:b w:val="0"/>
                <w:sz w:val="19"/>
              </w:rPr>
              <w:t>5</w:t>
            </w:r>
          </w:p>
        </w:tc>
        <w:tc>
          <w:tcPr>
            <w:tcW w:type="dxa" w:w="1134"/>
          </w:tcPr>
          <w:p>
            <w:r/>
            <w:r>
              <w:rPr>
                <w:b w:val="0"/>
                <w:sz w:val="19"/>
              </w:rPr>
              <w:t>1:50–2:25</w:t>
            </w:r>
          </w:p>
        </w:tc>
        <w:tc>
          <w:tcPr>
            <w:tcW w:type="dxa" w:w="5443"/>
          </w:tcPr>
          <w:p>
            <w:r/>
            <w:r>
              <w:rPr>
                <w:b w:val="0"/>
                <w:sz w:val="19"/>
              </w:rPr>
              <w:t>After that, the steps are simple. One: check your current rate, and any break fee. Two: apply. The new lender checks your income, your credit record, and what your home is worth. Three: a solicitor does the legal work, and your new mortgage pays off the old one. Four: you start on your new rate. It often takes around two or three months.</w:t>
            </w:r>
          </w:p>
        </w:tc>
        <w:tc>
          <w:tcPr>
            <w:tcW w:type="dxa" w:w="2494"/>
          </w:tcPr>
          <w:p>
            <w:r/>
            <w:r>
              <w:rPr>
                <w:b w:val="0"/>
                <w:sz w:val="19"/>
              </w:rPr>
              <w:t>Shot B (signing, to generate) then four signposts</w:t>
            </w:r>
          </w:p>
        </w:tc>
      </w:tr>
      <w:tr>
        <w:tc>
          <w:tcPr>
            <w:tcW w:type="dxa" w:w="680"/>
          </w:tcPr>
          <w:p>
            <w:r/>
            <w:r>
              <w:rPr>
                <w:b w:val="0"/>
                <w:sz w:val="19"/>
              </w:rPr>
              <w:t>6</w:t>
            </w:r>
          </w:p>
        </w:tc>
        <w:tc>
          <w:tcPr>
            <w:tcW w:type="dxa" w:w="1134"/>
          </w:tcPr>
          <w:p>
            <w:r/>
            <w:r>
              <w:rPr>
                <w:b w:val="0"/>
                <w:sz w:val="19"/>
              </w:rPr>
              <w:t>2:25–2:50</w:t>
            </w:r>
          </w:p>
        </w:tc>
        <w:tc>
          <w:tcPr>
            <w:tcW w:type="dxa" w:w="5443"/>
          </w:tcPr>
          <w:p>
            <w:r/>
            <w:r>
              <w:rPr>
                <w:b w:val="0"/>
                <w:sz w:val="19"/>
              </w:rPr>
              <w:t>Before you switch, ask three questions. Is there a break fee on my fixed rate? Am I giving up a tracker rate? And will my mortgage protection stay in place? If the answers are good, switching can be well worth it. If not, staying put is fine too.</w:t>
            </w:r>
          </w:p>
        </w:tc>
        <w:tc>
          <w:tcPr>
            <w:tcW w:type="dxa" w:w="2494"/>
          </w:tcPr>
          <w:p>
            <w:r/>
            <w:r>
              <w:rPr>
                <w:b w:val="0"/>
                <w:sz w:val="19"/>
              </w:rPr>
              <w:t>Dara with three question cards</w:t>
            </w:r>
          </w:p>
        </w:tc>
      </w:tr>
      <w:tr>
        <w:tc>
          <w:tcPr>
            <w:tcW w:type="dxa" w:w="680"/>
          </w:tcPr>
          <w:p>
            <w:r/>
            <w:r>
              <w:rPr>
                <w:b w:val="0"/>
                <w:sz w:val="19"/>
              </w:rPr>
              <w:t>7</w:t>
            </w:r>
          </w:p>
        </w:tc>
        <w:tc>
          <w:tcPr>
            <w:tcW w:type="dxa" w:w="1134"/>
          </w:tcPr>
          <w:p>
            <w:r/>
            <w:r>
              <w:rPr>
                <w:b w:val="0"/>
                <w:sz w:val="19"/>
              </w:rPr>
              <w:t>2:50–3:00</w:t>
            </w:r>
          </w:p>
        </w:tc>
        <w:tc>
          <w:tcPr>
            <w:tcW w:type="dxa" w:w="5443"/>
          </w:tcPr>
          <w:p>
            <w:r/>
            <w:r>
              <w:rPr>
                <w:b w:val="0"/>
                <w:sz w:val="19"/>
              </w:rPr>
              <w:t>Not sure where you stand? Start with what you want from your mortgage. LifeMap helps you see the way.</w:t>
            </w:r>
          </w:p>
        </w:tc>
        <w:tc>
          <w:tcPr>
            <w:tcW w:type="dxa" w:w="2494"/>
          </w:tcPr>
          <w:p>
            <w:r/>
            <w:r>
              <w:rPr>
                <w:b w:val="0"/>
                <w:sz w:val="19"/>
              </w:rPr>
              <w:t>Couple at the door of their home, then end card</w:t>
            </w:r>
          </w:p>
        </w:tc>
      </w:tr>
    </w:tbl>
    <w:p/>
    <w:p>
      <w:r>
        <w:rPr>
          <w:b w:val="0"/>
          <w:i/>
        </w:rPr>
        <w:t>End card (3 to 4 seconds, on screen only): "Illustrative. Not financial advice. Made with AI. LifeMap by DigiPro.AI".</w:t>
      </w:r>
    </w:p>
    <w:p>
      <w:r>
        <w:rPr>
          <w:b w:val="0"/>
          <w:i/>
        </w:rPr>
        <w:t>Total spoken words: about 320.</w:t>
      </w:r>
    </w:p>
    <w:p>
      <w:pPr>
        <w:pStyle w:val="Heading1"/>
      </w:pPr>
      <w:r>
        <w:rPr>
          <w:color w:val="0F2F4A"/>
        </w:rPr>
        <w:t>2. What the video covers (questions switchers ask)</w:t>
      </w:r>
    </w:p>
    <w:tbl>
      <w:tblPr>
        <w:tblStyle w:val="LightGrid-Accent1"/>
        <w:tblW w:type="auto" w:w="0"/>
        <w:tblLayout w:type="fixed"/>
        <w:tblLook w:firstColumn="1" w:firstRow="1" w:lastColumn="0" w:lastRow="0" w:noHBand="0" w:noVBand="1" w:val="04A0"/>
      </w:tblPr>
      <w:tblGrid>
        <w:gridCol w:w="5102"/>
        <w:gridCol w:w="4535"/>
      </w:tblGrid>
      <w:tr>
        <w:tc>
          <w:tcPr>
            <w:tcW w:type="dxa" w:w="5102"/>
          </w:tcPr>
          <w:p>
            <w:r/>
            <w:r>
              <w:rPr>
                <w:b/>
                <w:sz w:val="19"/>
              </w:rPr>
              <w:t>Question</w:t>
            </w:r>
          </w:p>
        </w:tc>
        <w:tc>
          <w:tcPr>
            <w:tcW w:type="dxa" w:w="4535"/>
          </w:tcPr>
          <w:p>
            <w:r/>
            <w:r>
              <w:rPr>
                <w:b/>
                <w:sz w:val="19"/>
              </w:rPr>
              <w:t>Where answered</w:t>
            </w:r>
          </w:p>
        </w:tc>
      </w:tr>
      <w:tr>
        <w:tc>
          <w:tcPr>
            <w:tcW w:type="dxa" w:w="5102"/>
          </w:tcPr>
          <w:p>
            <w:r/>
            <w:r>
              <w:rPr>
                <w:b w:val="0"/>
                <w:sz w:val="19"/>
              </w:rPr>
              <w:t>What is a mortgage switch?</w:t>
            </w:r>
          </w:p>
        </w:tc>
        <w:tc>
          <w:tcPr>
            <w:tcW w:type="dxa" w:w="4535"/>
          </w:tcPr>
          <w:p>
            <w:r/>
            <w:r>
              <w:rPr>
                <w:b w:val="0"/>
                <w:sz w:val="19"/>
              </w:rPr>
              <w:t>Scene 2</w:t>
            </w:r>
          </w:p>
        </w:tc>
      </w:tr>
      <w:tr>
        <w:tc>
          <w:tcPr>
            <w:tcW w:type="dxa" w:w="5102"/>
          </w:tcPr>
          <w:p>
            <w:r/>
            <w:r>
              <w:rPr>
                <w:b w:val="0"/>
                <w:sz w:val="19"/>
              </w:rPr>
              <w:t>Why would I switch?</w:t>
            </w:r>
          </w:p>
        </w:tc>
        <w:tc>
          <w:tcPr>
            <w:tcW w:type="dxa" w:w="4535"/>
          </w:tcPr>
          <w:p>
            <w:r/>
            <w:r>
              <w:rPr>
                <w:b w:val="0"/>
                <w:sz w:val="19"/>
              </w:rPr>
              <w:t>Scene 3</w:t>
            </w:r>
          </w:p>
        </w:tc>
      </w:tr>
      <w:tr>
        <w:tc>
          <w:tcPr>
            <w:tcW w:type="dxa" w:w="5102"/>
          </w:tcPr>
          <w:p>
            <w:r/>
            <w:r>
              <w:rPr>
                <w:b w:val="0"/>
                <w:sz w:val="19"/>
              </w:rPr>
              <w:t>What does it cost, and who pays?</w:t>
            </w:r>
          </w:p>
        </w:tc>
        <w:tc>
          <w:tcPr>
            <w:tcW w:type="dxa" w:w="4535"/>
          </w:tcPr>
          <w:p>
            <w:r/>
            <w:r>
              <w:rPr>
                <w:b w:val="0"/>
                <w:sz w:val="19"/>
              </w:rPr>
              <w:t>Scene 4</w:t>
            </w:r>
          </w:p>
        </w:tc>
      </w:tr>
      <w:tr>
        <w:tc>
          <w:tcPr>
            <w:tcW w:type="dxa" w:w="5102"/>
          </w:tcPr>
          <w:p>
            <w:r/>
            <w:r>
              <w:rPr>
                <w:b w:val="0"/>
                <w:sz w:val="19"/>
              </w:rPr>
              <w:t>What are the steps, and how long does it take?</w:t>
            </w:r>
          </w:p>
        </w:tc>
        <w:tc>
          <w:tcPr>
            <w:tcW w:type="dxa" w:w="4535"/>
          </w:tcPr>
          <w:p>
            <w:r/>
            <w:r>
              <w:rPr>
                <w:b w:val="0"/>
                <w:sz w:val="19"/>
              </w:rPr>
              <w:t>Scene 5</w:t>
            </w:r>
          </w:p>
        </w:tc>
      </w:tr>
      <w:tr>
        <w:tc>
          <w:tcPr>
            <w:tcW w:type="dxa" w:w="5102"/>
          </w:tcPr>
          <w:p>
            <w:r/>
            <w:r>
              <w:rPr>
                <w:b w:val="0"/>
                <w:sz w:val="19"/>
              </w:rPr>
              <w:t>Am I eligible?</w:t>
            </w:r>
          </w:p>
        </w:tc>
        <w:tc>
          <w:tcPr>
            <w:tcW w:type="dxa" w:w="4535"/>
          </w:tcPr>
          <w:p>
            <w:r/>
            <w:r>
              <w:rPr>
                <w:b w:val="0"/>
                <w:sz w:val="19"/>
              </w:rPr>
              <w:t>Scene 5, step Two (income, credit record, home value)</w:t>
            </w:r>
          </w:p>
        </w:tc>
      </w:tr>
      <w:tr>
        <w:tc>
          <w:tcPr>
            <w:tcW w:type="dxa" w:w="5102"/>
          </w:tcPr>
          <w:p>
            <w:r/>
            <w:r>
              <w:rPr>
                <w:b w:val="0"/>
                <w:sz w:val="19"/>
              </w:rPr>
              <w:t>Do I need a solicitor?</w:t>
            </w:r>
          </w:p>
        </w:tc>
        <w:tc>
          <w:tcPr>
            <w:tcW w:type="dxa" w:w="4535"/>
          </w:tcPr>
          <w:p>
            <w:r/>
            <w:r>
              <w:rPr>
                <w:b w:val="0"/>
                <w:sz w:val="19"/>
              </w:rPr>
              <w:t>Scene 5, step Three</w:t>
            </w:r>
          </w:p>
        </w:tc>
      </w:tr>
      <w:tr>
        <w:tc>
          <w:tcPr>
            <w:tcW w:type="dxa" w:w="5102"/>
          </w:tcPr>
          <w:p>
            <w:r/>
            <w:r>
              <w:rPr>
                <w:b w:val="0"/>
                <w:sz w:val="19"/>
              </w:rPr>
              <w:t>Fixed rate, tracker, mortgage protection?</w:t>
            </w:r>
          </w:p>
        </w:tc>
        <w:tc>
          <w:tcPr>
            <w:tcW w:type="dxa" w:w="4535"/>
          </w:tcPr>
          <w:p>
            <w:r/>
            <w:r>
              <w:rPr>
                <w:b w:val="0"/>
                <w:sz w:val="19"/>
              </w:rPr>
              <w:t>Scene 6</w:t>
            </w:r>
          </w:p>
        </w:tc>
      </w:tr>
    </w:tbl>
    <w:p/>
    <w:p>
      <w:r>
        <w:rPr>
          <w:b/>
          <w:i w:val="0"/>
        </w:rPr>
        <w:t>⚠ To verify before publishing: the "about a hundred and seventy a month" example (it is the LifeMap calculator result for €300,000, 25 years left, a one-point change), the typical 2 to 3 months, and the break-fee, tracker and mortgage-protection statements against lender and CCPC pages. No legal-fee or cashback figures are stated in the video, because they change.</w:t>
      </w:r>
    </w:p>
    <w:p>
      <w:pPr>
        <w:pStyle w:val="Heading1"/>
      </w:pPr>
      <w:r>
        <w:rPr>
          <w:color w:val="0F2F4A"/>
        </w:rPr>
        <w:t>3. Prompts for Magnific (https://www.magnific.com/app/ai-video-generator)</w:t>
      </w:r>
    </w:p>
    <w:p>
      <w:r>
        <w:rPr>
          <w:b w:val="0"/>
          <w:i/>
        </w:rPr>
        <w:t>I cannot see Magnific's current settings, so adapt the names. Use vertical 9:16, 5 seconds, no audio, no text, no faces.</w:t>
      </w:r>
    </w:p>
    <w:p>
      <w:r>
        <w:rPr>
          <w:b/>
          <w:i w:val="0"/>
        </w:rPr>
        <w:t>Shot A: the letter arrives</w:t>
      </w:r>
    </w:p>
    <w:p>
      <w:r>
        <w:rPr>
          <w:b w:val="0"/>
          <w:i w:val="0"/>
        </w:rPr>
        <w:t>"Close-up of a hand opening a white envelope on a wooden kitchen table, morning window light, a steaming mug of tea beside it, shallow depth of field, slow gentle push-in, warm natural colours, photorealistic, cinematic, no faces visible, vertical 9:16, 5 seconds."</w:t>
      </w:r>
    </w:p>
    <w:p>
      <w:r>
        <w:rPr>
          <w:b w:val="0"/>
          <w:i/>
        </w:rPr>
        <w:t>Negative prompt (if there is a field): "text, logos, brand names, distorted hands, extra fingers, faces, watermark".</w:t>
      </w:r>
    </w:p>
    <w:p>
      <w:r>
        <w:rPr>
          <w:b/>
          <w:i w:val="0"/>
        </w:rPr>
        <w:t>Shot B: signing papers</w:t>
      </w:r>
    </w:p>
    <w:p>
      <w:r>
        <w:rPr>
          <w:b w:val="0"/>
          <w:i w:val="0"/>
        </w:rPr>
        <w:t>"Over-the-shoulder close-up of a hand signing documents at a tidy desk, a pen, a small house-shaped keyring on the desk, soft daylight, slow slide to the left, warm natural colours, photorealistic, no faces visible, vertical 9:16, 5 seconds."</w:t>
      </w:r>
    </w:p>
    <w:p>
      <w:r>
        <w:rPr>
          <w:b w:val="0"/>
          <w:i/>
        </w:rPr>
        <w:t>Negative prompt: "text, logos, readable documents, distorted hands, extra fingers, faces, watermark".</w:t>
      </w:r>
    </w:p>
    <w:p>
      <w:r>
        <w:rPr>
          <w:b w:val="0"/>
          <w:i/>
        </w:rPr>
        <w:t>If the tool offers image-to-video, make a still of each shot first with the same prompt, check the hands look right, then animate it. Generate three versions of each and pick the best.</w:t>
      </w:r>
    </w:p>
    <w:p>
      <w:r>
        <w:rPr>
          <w:b/>
          <w:i w:val="0"/>
        </w:rPr>
        <w:t>Upscale and clean the five stock clips (if the tool has an upscaler)</w:t>
      </w:r>
    </w:p>
    <w:p>
      <w:r>
        <w:rPr>
          <w:b w:val="0"/>
          <w:i w:val="0"/>
        </w:rPr>
        <w:t>"Enhance to 1080p vertical or 1080p wide. Keep the original faces, skin tones and colours. Natural sharpness. Reduce compression noise. Do not add or change any details, and do not change anyone's face."</w:t>
      </w:r>
    </w:p>
    <w:p>
      <w:pPr>
        <w:pStyle w:val="Heading1"/>
      </w:pPr>
      <w:r>
        <w:rPr>
          <w:color w:val="0F2F4A"/>
        </w:rPr>
        <w:t>4. What I edited in the rough cut</w:t>
      </w:r>
    </w:p>
    <w:tbl>
      <w:tblPr>
        <w:tblStyle w:val="LightGrid-Accent1"/>
        <w:tblW w:type="auto" w:w="0"/>
        <w:tblLayout w:type="fixed"/>
        <w:tblLook w:firstColumn="1" w:firstRow="1" w:lastColumn="0" w:lastRow="0" w:noHBand="0" w:noVBand="1" w:val="04A0"/>
      </w:tblPr>
      <w:tblGrid>
        <w:gridCol w:w="2381"/>
        <w:gridCol w:w="2381"/>
        <w:gridCol w:w="4989"/>
      </w:tblGrid>
      <w:tr>
        <w:tc>
          <w:tcPr>
            <w:tcW w:type="dxa" w:w="2381"/>
          </w:tcPr>
          <w:p>
            <w:r/>
            <w:r>
              <w:rPr>
                <w:b/>
                <w:sz w:val="19"/>
              </w:rPr>
              <w:t>Clip</w:t>
            </w:r>
          </w:p>
        </w:tc>
        <w:tc>
          <w:tcPr>
            <w:tcW w:type="dxa" w:w="2381"/>
          </w:tcPr>
          <w:p>
            <w:r/>
            <w:r>
              <w:rPr>
                <w:b/>
                <w:sz w:val="19"/>
              </w:rPr>
              <w:t>Part used</w:t>
            </w:r>
          </w:p>
        </w:tc>
        <w:tc>
          <w:tcPr>
            <w:tcW w:type="dxa" w:w="4989"/>
          </w:tcPr>
          <w:p>
            <w:r/>
            <w:r>
              <w:rPr>
                <w:b/>
                <w:sz w:val="19"/>
              </w:rPr>
              <w:t>How it was edited</w:t>
            </w:r>
          </w:p>
        </w:tc>
      </w:tr>
      <w:tr>
        <w:tc>
          <w:tcPr>
            <w:tcW w:type="dxa" w:w="2381"/>
          </w:tcPr>
          <w:p>
            <w:r/>
            <w:r>
              <w:rPr>
                <w:b w:val="0"/>
                <w:sz w:val="19"/>
              </w:rPr>
              <w:t>Couple Man (sofa)</w:t>
            </w:r>
          </w:p>
        </w:tc>
        <w:tc>
          <w:tcPr>
            <w:tcW w:type="dxa" w:w="2381"/>
          </w:tcPr>
          <w:p>
            <w:r/>
            <w:r>
              <w:rPr>
                <w:b w:val="0"/>
                <w:sz w:val="19"/>
              </w:rPr>
              <w:t>0 to 10 s, scene 1</w:t>
            </w:r>
          </w:p>
        </w:tc>
        <w:tc>
          <w:tcPr>
            <w:tcW w:type="dxa" w:w="4989"/>
          </w:tcPr>
          <w:p>
            <w:r/>
            <w:r>
              <w:rPr>
                <w:b w:val="0"/>
                <w:sz w:val="19"/>
              </w:rPr>
              <w:t>Cropped to vertical around the couple, graded.</w:t>
            </w:r>
          </w:p>
        </w:tc>
      </w:tr>
      <w:tr>
        <w:tc>
          <w:tcPr>
            <w:tcW w:type="dxa" w:w="2381"/>
          </w:tcPr>
          <w:p>
            <w:r/>
            <w:r>
              <w:rPr>
                <w:b w:val="0"/>
                <w:sz w:val="19"/>
              </w:rPr>
              <w:t>Surprise Birthday</w:t>
            </w:r>
          </w:p>
        </w:tc>
        <w:tc>
          <w:tcPr>
            <w:tcW w:type="dxa" w:w="2381"/>
          </w:tcPr>
          <w:p>
            <w:r/>
            <w:r>
              <w:rPr>
                <w:b w:val="0"/>
                <w:sz w:val="19"/>
              </w:rPr>
              <w:t>2 to 17 s, scene 3</w:t>
            </w:r>
          </w:p>
        </w:tc>
        <w:tc>
          <w:tcPr>
            <w:tcW w:type="dxa" w:w="4989"/>
          </w:tcPr>
          <w:p>
            <w:r/>
            <w:r>
              <w:rPr>
                <w:b w:val="0"/>
                <w:sz w:val="19"/>
              </w:rPr>
              <w:t>Kept the whole wide shot, placed over a softly blurred copy of itself so nobody is cropped, graded.</w:t>
            </w:r>
          </w:p>
        </w:tc>
      </w:tr>
      <w:tr>
        <w:tc>
          <w:tcPr>
            <w:tcW w:type="dxa" w:w="2381"/>
          </w:tcPr>
          <w:p>
            <w:r/>
            <w:r>
              <w:rPr>
                <w:b w:val="0"/>
                <w:sz w:val="19"/>
              </w:rPr>
              <w:t>Grandparent Grandmother</w:t>
            </w:r>
          </w:p>
        </w:tc>
        <w:tc>
          <w:tcPr>
            <w:tcW w:type="dxa" w:w="2381"/>
          </w:tcPr>
          <w:p>
            <w:r/>
            <w:r>
              <w:rPr>
                <w:b w:val="0"/>
                <w:sz w:val="19"/>
              </w:rPr>
              <w:t>4 to 19 s, scene 3</w:t>
            </w:r>
          </w:p>
        </w:tc>
        <w:tc>
          <w:tcPr>
            <w:tcW w:type="dxa" w:w="4989"/>
          </w:tcPr>
          <w:p>
            <w:r/>
            <w:r>
              <w:rPr>
                <w:b w:val="0"/>
                <w:sz w:val="19"/>
              </w:rPr>
              <w:t>Same blurred-background treatment, graded.</w:t>
            </w:r>
          </w:p>
        </w:tc>
      </w:tr>
      <w:tr>
        <w:tc>
          <w:tcPr>
            <w:tcW w:type="dxa" w:w="2381"/>
          </w:tcPr>
          <w:p>
            <w:r/>
            <w:r>
              <w:rPr>
                <w:b w:val="0"/>
                <w:sz w:val="19"/>
              </w:rPr>
              <w:t>Man Happy (couple at home)</w:t>
            </w:r>
          </w:p>
        </w:tc>
        <w:tc>
          <w:tcPr>
            <w:tcW w:type="dxa" w:w="2381"/>
          </w:tcPr>
          <w:p>
            <w:r/>
            <w:r>
              <w:rPr>
                <w:b w:val="0"/>
                <w:sz w:val="19"/>
              </w:rPr>
              <w:t>4 to 10 s, scene 7</w:t>
            </w:r>
          </w:p>
        </w:tc>
        <w:tc>
          <w:tcPr>
            <w:tcW w:type="dxa" w:w="4989"/>
          </w:tcPr>
          <w:p>
            <w:r/>
            <w:r>
              <w:rPr>
                <w:b w:val="0"/>
                <w:sz w:val="19"/>
              </w:rPr>
              <w:t>Cropped to vertical around the couple, graded, then the end card.</w:t>
            </w:r>
          </w:p>
        </w:tc>
      </w:tr>
      <w:tr>
        <w:tc>
          <w:tcPr>
            <w:tcW w:type="dxa" w:w="2381"/>
          </w:tcPr>
          <w:p>
            <w:r/>
            <w:r>
              <w:rPr>
                <w:b w:val="0"/>
                <w:sz w:val="19"/>
              </w:rPr>
              <w:t>People Lifestyle (hug)</w:t>
            </w:r>
          </w:p>
        </w:tc>
        <w:tc>
          <w:tcPr>
            <w:tcW w:type="dxa" w:w="2381"/>
          </w:tcPr>
          <w:p>
            <w:r/>
            <w:r>
              <w:rPr>
                <w:b w:val="0"/>
                <w:sz w:val="19"/>
              </w:rPr>
              <w:t>Not used</w:t>
            </w:r>
          </w:p>
        </w:tc>
        <w:tc>
          <w:tcPr>
            <w:tcW w:type="dxa" w:w="4989"/>
          </w:tcPr>
          <w:p>
            <w:r/>
            <w:r>
              <w:rPr>
                <w:b w:val="0"/>
                <w:sz w:val="19"/>
              </w:rPr>
              <w:t>Saved for the "Why we spend the way we do" video.</w:t>
            </w:r>
          </w:p>
        </w:tc>
      </w:tr>
    </w:tbl>
    <w:p/>
    <w:p>
      <w:pPr>
        <w:pStyle w:val="ListBullet"/>
      </w:pPr>
      <w:r>
        <w:t>Grade on every clip: slightly lower colour, warm highlights, soft teal shadows, gentle contrast, so they look like one film.</w:t>
      </w:r>
    </w:p>
    <w:p>
      <w:pPr>
        <w:pStyle w:val="ListBullet"/>
      </w:pPr>
      <w:r>
        <w:t>Captions are burned in at the bottom. The rough cut has no voice-over or music yet. The top-left tag says "ROUGH CUT" and the top-right says "Illustrative".</w:t>
      </w:r>
    </w:p>
    <w:p>
      <w:pPr>
        <w:pStyle w:val="ListBullet"/>
      </w:pPr>
      <w:r>
        <w:t>Where the two generated shots and Dara go, the rough cut shows labelled placeholders.</w:t>
      </w:r>
    </w:p>
    <w:p>
      <w:pPr>
        <w:pStyle w:val="Heading1"/>
      </w:pPr>
      <w:r>
        <w:rPr>
          <w:color w:val="0F2F4A"/>
        </w:rPr>
        <w:t>5. Putting the final film together</w:t>
      </w:r>
    </w:p>
    <w:p>
      <w:pPr>
        <w:pStyle w:val="ListBullet"/>
      </w:pPr>
      <w:r>
        <w:t>Make Shot A and Shot B in Magnific. Make Dara's two scenes with your avatar (read the voice-over from section 1).</w:t>
      </w:r>
    </w:p>
    <w:p>
      <w:pPr>
        <w:pStyle w:val="ListBullet"/>
      </w:pPr>
      <w:r>
        <w:t>Send me the clips and the voice-over audio, and I will swap them in, add the music and return a new cut. Or place them yourself in CapCut over the placeholder cards.</w:t>
      </w:r>
    </w:p>
    <w:p>
      <w:pPr>
        <w:pStyle w:val="ListBullet"/>
      </w:pPr>
      <w:r>
        <w:t>Music: soft acoustic, royalty-free, low under the voice. Keep the licence page.</w:t>
      </w:r>
    </w:p>
    <w:p>
      <w:pPr>
        <w:pStyle w:val="ListBullet"/>
      </w:pPr>
      <w:r>
        <w:t>Make a caption file (.srt) from the script. I have included one with this pack, timed to the rough cut.</w:t>
      </w:r>
    </w:p>
    <w:p>
      <w:pPr>
        <w:pStyle w:val="Heading1"/>
      </w:pPr>
      <w:r>
        <w:rPr>
          <w:color w:val="0F2F4A"/>
        </w:rPr>
        <w:t>6. Before it goes live</w:t>
      </w:r>
    </w:p>
    <w:p>
      <w:pPr>
        <w:pStyle w:val="ListBullet"/>
      </w:pPr>
      <w:r>
        <w:t>Check where the five stock clips came from. Look at that site's licence for use in a financial-services video, and keep a copy.</w:t>
      </w:r>
    </w:p>
    <w:p>
      <w:pPr>
        <w:pStyle w:val="ListBullet"/>
      </w:pPr>
      <w:r>
        <w:t>Do not edit anyone's face or voice. Do not say or imply the people in the clips are customers.</w:t>
      </w:r>
    </w:p>
    <w:p>
      <w:pPr>
        <w:pStyle w:val="ListBullet"/>
      </w:pPr>
      <w:r>
        <w:t>Name a reviewer to check the ⚠ items in section 2.</w:t>
      </w:r>
    </w:p>
    <w:p>
      <w:pPr>
        <w:pStyle w:val="ListBullet"/>
      </w:pPr>
      <w:r>
        <w:t>Say "Made with AI" on the page and in the description.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