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The prototype at the head of branch claude/simplify-customer-journey-zqxep3 (journey-spec §14 to §27, the audit fixes and the fix rounds of 7 and 8 October (planner, developer): example cards, LifeMap name and cover photo, Irish-tone Q8, Explore order, emoji accessibility, Ask hidden in onboarding, suggested market rates, the §19 lists, Settings and Emergency fund months, the §20 copy pass, §21 Experts boxes and Focus tiles, §22 skippable Step 7, §23 Emergency fund naming and Budget 2027 note, §24 Liabilities, What-if and saving files, §25 photos and two real videos, §26 What-if order and labelled example figures, §27 the simpler journey with only four required choices, and the planner and developer fix rounds) and the workbook committed with it (sheets Settings and Your lists).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Files to keep together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(one file, 1.0 MB: the cover photo and the five Focus-tile photos are embedded as data URIs) and the folder media/ beside it (5.3 MB auto-enrolment-explained.mp4 and 11.3 MB retirement-plan-how-it-works.mp4, which are NOT embedded and play only when media/ is next to the page or published with the page; and the five photos again as JPEG files, used as video posters: house-for-sale.jpg 36 KB, retired-reading.jpg 37 KB, money-plant.jpg 61 KB, team-with-charts.jpg 61 KB, car-and-calculator.jpg 33 KB). Without media/ every page still works; the two videos then show the message "This video can't play right now" and their posters are missing. LifeGoals-Calculators.xlsx and this document complete the set.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(suggested rate chip "Use the suggested rate (X) · source" from the single Settings block; in the plan the suggested rate is used and tagged "Assumed: add yours"; the customer can always type their own); official range ("Usually between X and Y (source)", only where an official source exists); LifeMap standard (§27: applied from the start, tagged "Set by LifeMap", changeable, then "Your choice" with a "Back to LifeMap's figure" chip); only four personal choices are required and block results (retirement age, plan-until age, inflation, a working partner's retirement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4</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6</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16</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32</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62</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85</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88</w:t>
          </w:r>
        </w:p>
        <w:p>
          <w:pPr>
            <w:pStyle w:val="TOC1"/>
            <w:tabs>
              <w:tab w:val="right" w:leader="dot" w:pos="9860"/>
            </w:tabs>
            <w:spacing w:after="40"/>
          </w:pPr>
          <w:r>
            <w:rPr>
              <w:rFonts w:ascii="Arial" w:hAnsi="Arial" w:cs="Arial"/>
              <w:sz w:val="19"/>
            </w:rPr>
            <w:t xml:space="preserve">7. Naming, results screens and saving files</w:t>
          </w:r>
          <w:r>
            <w:rPr>
              <w:rFonts w:ascii="Arial" w:hAnsi="Arial" w:cs="Arial"/>
              <w:sz w:val="19"/>
            </w:rPr>
            <w:tab/>
            <w:t>91</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109</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117</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126</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133</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141</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148</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155</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163</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169</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174</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183</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189</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202</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210</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218</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226</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234</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241</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248</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255</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263</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271</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278</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284</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290</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296</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300</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306</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311</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335</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60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Naming, results screens and saving files</w:t>
      </w:r>
      <w:r>
        <w:rPr>
          <w:rFonts w:ascii="Arial" w:cs="Arial" w:eastAsia="Arial" w:hAnsi="Arial"/>
          <w:sz w:val="20"/>
          <w:szCs w:val="20"/>
        </w:rPr>
        <w:t xml:space="preserve"> (section 7): "Emergency fund" everywhere (and the Lifecast wording that stays), the What-if card, saving the plan and other files through the downloads capability, and the Budget 2027 note (journey-spec §23 and §24). Photos on the Focus tiles (2.2) and the two real videos (2.6) are journey-spec §25.</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(journey-spec §14, §27). Inputs that have a LifeMap standard (growth, pay rises, emergency fund months and the like) start at the standard with the tag "Set by LifeMap". A market rate with no standard (mortgage rate, fund charges, card and loan APR) stays blank with a suggested-rate chip and the tag "Not chosen yet", and the result card reads "Choose your … to see this" until it is chosen: a calculator does not guess a rate for the customer. Own figures missing from Your finances still read "Add … to see this". "Choices made" is the same screen after the suggested rates are chosen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#17703F</w:t>
            </w:r>
          </w:p>
        </w:tc>
        <w:tc>
          <w:tcPr>
            <w:tcW w:type="dxa" w:w="900"/>
            <w:tcBorders>
              <w:top w:val="single" w:color="C9D3DC" w:sz="4"/>
              <w:left w:val="single" w:color="C9D3DC" w:sz="4"/>
              <w:bottom w:val="single" w:color="C9D3DC" w:sz="4"/>
              <w:right w:val="single" w:color="C9D3DC" w:sz="4"/>
            </w:tcBorders>
            <w:shd w:fill="17703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72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48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49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drawing, 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44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min-height:44px;min-width:44px;display:inline-flex;align-items:center;border:0;background:none;color:var(--sea-d);font-weight:800;font-size:13.5px;cursor:pointer;padding:8px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position:relative;border:0;background:rgba(255,255,255,.8);height:38px;padding:0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market rate or a required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LifeMap's figure ({X})" (.chip.sm), shown only after the customer has changed a LifeMap standard (§27): one tap returns to the standard and the tag goes back to "Set by LifeMap". There is no "Use the standard" tap any more because standards are applied from the start.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C19: "Also still to add or choose: the second fee (fee B).").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762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LifeMap standard for inflation, which is still a required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the "Add to my plan" message is the same.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5737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0955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LifeMap" (.tag.pre: a standard applied from the start, §27), "Assumed: add yours" (.tag.look: a suggested or planning rate in use because the customer has not given theirs; counted in "N details missing"), "Not chosen yet" (.tag.look: only the required choices and calculator market rates),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95325"/>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69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§25). Five tiles show Pooja's photos (the files in media/, embedded as data URIs so the HTML stays one file); Protection has no matching photo and keeps its drawn shield (an SVG illustration, not a photo and not AI-generated). Each photo is cropped with its own object-position and moves with a very slow zoom; the shield keeps its small looping animation. The emoji sits in a white circle top left (aria-hidden), a white chevron button top right (aria-hidden), and the bold topic name with a one-line blurb sit on a navy scrim at the bottom: white text on navy, measured at 7:1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var(--pos,center)/cover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26%,rgba(11,37,69,.76) 52%,rgba(11,37,69,.94)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(JPEG for the five photos, SVG for the Protection shield). To change a picture, set that one property to another url(...); a photo tile already hides the drawn overlay (--fx:none) and has its own --pos.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Picture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house-for-sale.jpg, object-position 50% 22%,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retired-reading.jpg, object-position 56% 30%,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Drawn shield with a tick (SVG),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team-with-charts.jpg, object-position 50% 40%,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money-plant.jpg, object-position 50% 18%,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car-and-calculator.jpg, object-position 40% 62%, very slow zoom (24 s, alternate)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photos-390.png" descr="T-tiles-photos-390.png" title="T-tiles-photo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photos on five tiles, drawn shield on Protection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5307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553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133850"/>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13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5260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2"/>
        <w:keepNext/>
        <w:spacing w:after="100" w:before="240"/>
      </w:pPr>
      <w:r>
        <w:rPr>
          <w:rFonts w:ascii="Arial" w:cs="Arial" w:eastAsia="Arial" w:hAnsi="Arial"/>
        </w:rPr>
        <w:t xml:space="preserve">2.6 Videos: two real videos (journey-spec §25)</w:t>
      </w:r>
    </w:p>
    <w:p>
      <w:pPr>
        <w:spacing w:after="100" w:before="0" w:line="276"/>
      </w:pPr>
      <w:r>
        <w:rPr>
          <w:rFonts w:ascii="Arial" w:cs="Arial" w:eastAsia="Arial" w:hAnsi="Arial"/>
          <w:sz w:val="18"/>
          <w:szCs w:val="18"/>
        </w:rPr>
        <w:t xml:space="preserve">Two real MP4 videos (H.264 video, AAC audio) join the other video places. They are loaded from the folder media/ by relative path and are </w:t>
      </w:r>
      <w:r>
        <w:rPr>
          <w:rFonts w:ascii="Arial" w:cs="Arial" w:eastAsia="Arial" w:hAnsi="Arial"/>
          <w:b/>
          <w:bCs/>
          <w:sz w:val="18"/>
          <w:szCs w:val="18"/>
        </w:rPr>
        <w:t xml:space="preserve">never embedded</w:t>
      </w:r>
      <w:r>
        <w:rPr>
          <w:rFonts w:ascii="Arial" w:cs="Arial" w:eastAsia="Arial" w:hAnsi="Arial"/>
          <w:sz w:val="18"/>
          <w:szCs w:val="18"/>
        </w:rPr>
        <w:t xml:space="preserve"> in the HTML. The six placeholder videos from Lifecast stay. Both real videos lead the Pensions lists: the Home strip "Watch · picked for you" (before a plan), the same strip on Explore, the "All videos" library (listed first) and the Pensions filter and Pensions topic page.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700"/>
        <w:gridCol w:w="2400"/>
        <w:gridCol w:w="1900"/>
        <w:gridCol w:w="15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Title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Length</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File (relative path)</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Poster</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Matching tool ·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is auto-enrolment?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media/auto-enrolment-explained.mp4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media/money-plant.jpg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retirement plan: how it works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media/retirement-plan-how-it-works.mp4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media/retired-reading.jpg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bl>
    <w:p>
      <w:pPr>
        <w:spacing w:after="60" w:line="120"/>
      </w:pPr>
    </w:p>
    <w:p>
      <w:pPr>
        <w:spacing w:after="100" w:before="0" w:line="276"/>
      </w:pPr>
      <w:r>
        <w:rPr>
          <w:rFonts w:ascii="Arial" w:cs="Arial" w:eastAsia="Arial" w:hAnsi="Arial"/>
          <w:sz w:val="17"/>
          <w:szCs w:val="17"/>
        </w:rPr>
        <w:t xml:space="preserve">Order in the library: "What is auto-enrolment?", "Your retirement plan: how it works", "Your first home: deposit to keys", "Pensions made simple: tax relief explained", "How much emergency money do you need?", "Protecting your family, simply", "Investing for beginners: risk, time and fees", "Why we spend the way we do". Home strip before a plan: "What is auto-enrolment?", "Your retirement plan: how it works", "Your first home: deposit to keys", "Pensions made simple: tax relief explained", "How much emergency money do you need?".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Video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Thumbnail with the poster photo under a dark scrim, ▶, the length (1:14 and 1:22), the title and the line "Pensions explainer". The photos are the Savings and Pensions tile photos (money-plant, retired-reading).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&lt;video id="vid-el" controls preload="metadata" playsinline poster="media/retired-reading.jpg" src="media/retirement-plan-how-it-works.mp4" aria-label="{title}" aria-describedby="vid-cap"&gt;. Controls: native controls (play/pause, seek, volume, full screen).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Keyboard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browser's own controls are used, so Tab focuses the video, Space plays and pauses, the arrow keys seek. A video card is a button: Enter opens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(h2), "LifeMap · Pensions explainer · 1:22 · Pensions", the matching tool button "🌅 Try Retirement projection" (the calculator opens pre-filled from the customer's figures), then "Talk to a pension &amp; retirement expert" and "Save for later"; then the line "Captions not available yet. A transcript will be added. If you can't listen, talk to an expert or try the calculator above."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Captions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Captions not available yet.</w:t>
            </w:r>
            <w:r>
              <w:rPr>
                <w:rFonts w:ascii="Arial" w:cs="Arial" w:eastAsia="Arial" w:hAnsi="Arial"/>
                <w:sz w:val="15"/>
                <w:szCs w:val="15"/>
              </w:rPr>
              <w:t xml:space="preserve"> There are no captions or transcript for these two files and none is invented here. The placeholder videos keep their mock captions and transcript.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it can't load or play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video is hidden and a panel replaces the blank player (role="alert"): "This video can't play right now. Check your connection, or that the media folder is next to this page, then try again. Try again" with the button "Try again", which reloads the file.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Publishing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Artifact is published with files mapping media/* so the videos play on the shared link; the standalone HTML needs the media folder beside it (see the file list on the first page).</w:t>
            </w:r>
          </w:p>
        </w:tc>
      </w:tr>
    </w:tbl>
    <w:p>
      <w:pPr>
        <w:spacing w:after="60" w:line="120"/>
      </w:pPr>
    </w:p>
    <w:p>
      <w:pPr>
        <w:spacing w:after="100" w:before="0" w:line="276"/>
      </w:pPr>
      <w:r>
        <w:rPr>
          <w:rFonts w:ascii="Arial" w:cs="Arial" w:eastAsia="Arial" w:hAnsi="Arial"/>
          <w:b/>
          <w:bCs/>
          <w:sz w:val="17"/>
          <w:szCs w:val="17"/>
        </w:rPr>
        <w:t xml:space="preserve">What was and was not tested.</w:t>
      </w:r>
      <w:r>
        <w:rPr>
          <w:rFonts w:ascii="Arial" w:cs="Arial" w:eastAsia="Arial" w:hAnsi="Arial"/>
          <w:sz w:val="17"/>
          <w:szCs w:val="17"/>
        </w:rPr>
        <w:t xml:space="preserve"> The browser used for the checks has no H.264 decoder, so real playback could not be tested. Verified instead: the video element and its attributes, the relative src, the poster, native controls, keyboard focus, the failure message (shown here because the browser cannot decode the file), "Try again", and the lists and order. Playback, sound, seeking and full screen must be checked on a real phone and on the published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1" name="T-video-home.png" descr="T-video-home.png" title="T-video-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Home: Watch · picked for you</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2" name="T-video-library.png" descr="T-video-library.png" title="T-video-libr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All videos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3" name="T-video-player-fallback.png" descr="T-video-player-fallback.png" title="T-video-player-fall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Player with the failure message (no H.264 in the test browser)</w:t>
            </w:r>
          </w:p>
        </w:tc>
      </w:tr>
    </w:tbl>
    <w:p>
      <w:pPr>
        <w:spacing w:after="60" w:line="120"/>
      </w:pPr>
    </w:p>
    <w:p>
      <w:pPr>
        <w:pStyle w:val="Heading2"/>
        <w:keepNext/>
        <w:spacing w:after="100" w:before="240"/>
      </w:pPr>
      <w:r>
        <w:rPr>
          <w:rFonts w:ascii="Arial" w:cs="Arial" w:eastAsia="Arial" w:hAnsi="Arial"/>
        </w:rPr>
        <w:t xml:space="preserve">2.7 Example figures in Explore tools (journey-spec §26)</w:t>
      </w:r>
    </w:p>
    <w:p>
      <w:pPr>
        <w:spacing w:after="100" w:before="0" w:line="276"/>
      </w:pPr>
      <w:r>
        <w:rPr>
          <w:rFonts w:ascii="Arial" w:cs="Arial" w:eastAsia="Arial" w:hAnsi="Arial"/>
          <w:sz w:val="18"/>
          <w:szCs w:val="18"/>
        </w:rPr>
        <w:t xml:space="preserve">A calculator opened from Explore without the customer's own figures starts from the tool's example figures, and says so. Made-up personal figures may appear only here. As soon as the customer types a figure, has a statement or has a plan, their own figure replaces the example (data precedence is unchanged: statement, then typed, then plan, then example). With a plan the tool starts from the customer's own figures and shows no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at the top of the tool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 Change them to yours." in bold on a pale note (role="note"), above the category line. It is hidden when no input still holds an example figure.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on the result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words in gold under the big result value (class exres), shown whenever the tool is showing a result made from example figures. Many tools first ask for a choice (for example an interest rate), so their result card, and its label, appear only after that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a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label is hidden and the result label is not drawn (checked on the borrowing tool with the sample customer).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 checked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28 tools carry the top label when opened from Explore with no profile (28 of 28).</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34" name="S26-example-figures.png" descr="S26-example-figures.png" title="S26-example-fig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Borrowing tool opened from Explore with no profile: the label at the top</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LifeMap standard (§27)</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Applied from the start; nothing to tap. Every figure that is the same for everyone is used straight away and listed.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{X} ({wording}). Change it if you want to use your own." Tag "Set by LifeMap". When the customer changes it: tag "Your choice" and the chip "Back to LifeMap's figure ({X})".</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cash, investment and pension growth, tax bands and State Pension in future, how the pension is drawn, pension access age, lump-sum share, share you pay, emergency fund months, years kept as cash, spare-money shares, retirement target multiple and spending share, life-cover share and years, budget split, rent-vs-buy figures, risk-and-return illustration figures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3b. Required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filled in for the customer. Blank until chosen: it is one of the four that block results.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(life expectancy), inflation, and a working partner's retirement age. Tag "Not chosen yet", then "Your choice".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partner's retirement age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and the partner's retirement age are never defaulted and are the only things that block results (§27.4).</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any age from your age + 1 to your plan-until age − 1."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There is no "Use the standard for all of these" button any more (journey-spec §27.5): LifeMap sets every figure that is the same for everyone from the start, shows it as "Set by LifeMap" with its wording and source, and the customer may change any of them. Nothing is silent: each applied figure is listed in Your assumptions, in "What your plan assumes" and in the Step 7 list "What we've set for you". Until a required choice is made, results show the gate card of 7.5.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and "Choose" on the gate card and the timeline strip (7.5).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 see your results we need 3 things" (or "Everything your results need is chosen") · "LifeMap sets the figures that are the same for everyone (tagged Set by LifeMap) and uses them from the start. Change any of them and it reads Your choice. A rate we don't know is tagged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"Emergency fund &amp; debt", "Plan length", then "Set by Government · 2026" (collapsible details; "Prices &amp; growth" opens first; "Plan length" opens when a required choice is jumped to)</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("Set by LifeMap" / "Your choice" / "Assumed: add yours" / "Not chosen yet" for the four required choices); value box or chips; "Back to LifeMap's figure ({X})" once changed;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(box, prefix "age", whole numbers, any age from your age + 1 to your plan-until age − 1, with a calm note below 60: see 7.15): "You can usually draw a pension from 60 (some occupational schemes from 50); State Pension is paid from 66. Choose the age you want to plan for." Plan until age, and the partner's retirement age when their income is counted.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2.6% (a planning assumption, not a prediction: 5% before fees and tax, less about 1% charges, less 38% exit tax taken every 8 years). Change it if you want to use your own. A planning assumption, not a prediction. Growth is never guaranteed and funds can fall in value. It moves if you change the growth before fees and tax, or the charges.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(LifeMap standard, not a forecast). Change it if you want to use your own. Used by the lump sum, regular investing, fees and real return tools. Growth is never guaranteed. · Tag at the start: Set by LifeMap · No chip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(Irish deposit rates after 33% DIRT). Change it if you want to use your own. New fixed-term household deposits averaged 1.92% before 33% DIRT (Central Bank of Ireland, Jul 2026). Demand accounts pay less. · Tag at the start: Set by LifeMap · No chip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4.5% (a planning assumption after charges, not a prediction). Change it if you want to use your own. A planning assumption, not a prediction. Growth is tax-free inside the fund. · Tag at the start: Set by LifeMap · No chip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3.15% (a lower-risk fund once retired, after charges). Change it if you want to use your own. Most people take less risk once retired, so growth is usually lower. · Tag at the start: Set by LifeMap · No chip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1% (Pensions Authority pension calculator assumption) until you add yours. · Tag at the start: Assumed: add yours · No chip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 · Tag at the start: Set by LifeMap · No chip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 with prices (Budgets have broadly kept pace over time). Change it if you want to use your own. Irish tax bands are set each Budget and don't rise automatically. "Stay as today" is the cautious view (more tax later).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(a long-run planning figure). Change it if you want to use your own. Renting has rent rises. Buying has costs that don't build equity: interest, stamp duty, fees, LPT and repairs.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(a long-run planning figure; prices can fall). Change it if you want to use your own. House prices can fall as well as rise. · Tag at the start: Set by LifeMap · No chip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(repairs, insurance and maintenance). Change it if you want to use your own.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Tag at the start: Optional · No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If you rent, your deposit stays in savings. Optional: leave it blank to leave it out. · Tag at the start: Optional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10%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16% (illustrations, not forecasts). Change it if you want to use your own. How much a year can swing. · Tag at the start: Set by LifeMap · No chip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6"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7"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8"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9"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40"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Rises with prices (it has broadly kept pace with prices over time). Change it if you want to use your own. The State Pension is set each Budget.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Tag at the start: Optional · No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(a common 5% + 5% split with your employer; 100% if self-employed). Change it if you want to use your own. Your payslip shows what comes out of your pay. Only your own share gets tax relief. If you type your own amount in Your finances, we use that.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(about 4% a year) (a common rule of thumb, about 4% a year). Change it if you want to use your own. Retiring early or planning to 95 needs more. · Tag at the start: Set by LifeMap · No chip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80% (most people spend a bit less once work costs and the mortgage stop).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 · Tag at the start: Set by LifeMap · No chip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Earliest age you can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 / "From 50 (some occupational schemes)"</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Spread to plan end (spread over your plan, at least the legal minimum). Change it if you want to use your own. Set by law: from 61 you must take at least 4% a year (5% from 71) from an ARF.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Start of the year (the prudent choice: the money has less time to grow before you take it). Change it if you want to use your own. · Tag at the start: Set by LifeMap · No chip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€20,000 (a planning figure) until you add yours. · Tag at the start: Assumed: add yours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1"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2"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3"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4"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Emergency fund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 Easy-access cash for surprises or a gap in pay. Essential spending = living costs + mortgage + loan repayments. · Tag at the start: Set by LifeMap · No chip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 · Tag at the start: Assumed: add yours · No chip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 (a planning figure) until you add yours. · Tag at the start: Assumed: add yours · No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 · Tag at the start: Assumed: add yours · No chip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years (money needed within 5 years is usually kept as cash). Change it if you want to use your own. Longer-term money has more time to ride out ups and downs.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40% (a balanced cash and invested mix).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(half of your spare money). Change it if you want to use your own. We never count more than this share of your spare money as saved, unless you set your own monthly saving.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€300 (a modest regular amount). Change it if you want to use your own. Used until you answer "How much could you comfortably invest each month?".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60% (families usually need less than full pay). Change it if you want to use your own. · Tag at the start: Set by LifeMap · No chip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15 years (often until your youngest child is 23). Change it if you want to use your own. · Tag at the start: Set by LifeMap · No chip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€259.50 a week (a planning figure) until you add yours. · Tag at the start: Assumed: add yours · No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 (the 50/30/20 rule). Change it if you want to use your own. · Tag at the start: Set by LifeMap · No chip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5"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6"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7"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8"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age + 1 to plan-until age − 1</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any age from 1 to 89. · Tag at the start: Not chosen yet · No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Tag at the start: Not chosen yet · No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2027 (from October most of this year has passed). Change it if you want to use your own. · Tag at the start: Set by LifeMap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9"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50"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of the fund: €200,000 tax-free, the next €300,000 taxed at 20%, anything above €500,000 taxed at your marginal rate (40% here)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(50 for some occupational schemes);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short and skippable (journey-spec §22, §27.8). Nothing blocks except the choices that only the customer can make: three, or four when a partner's income is counted (7.9). The numbers below are for the sample customer, who has a partner with income, so the card says "Choose 4 things". From the top: a card "Choose 4 things", a collapsed "What we've set for you (change any)",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4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four. Only you can choose them, so we never fill them in for you." · counter "0 of 4 chosen" (role=status; counts up to the number of choices) · Retirement age · Plan until age (life expectancy) · the inflation chips (see 1.8) · Your partner's retirement age (only when a partner's income is counted). Each starts blank with the tag "Not chosen yet" and its own guidance line (e.g. "You can usually draw a pension from 60 (some occupational schemes from 50); State Pension is paid from 66. Choose the age you want to plan for, any age from 39 to 94."), and reads "Your choice" once chosen. These are never filled in for the customer (journey-spec §14, §27).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What we've set for you (change any)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else is set from the start, so nothing else blocks your results. Figures that are the same for everyone are tagged Set by LifeMap; a rate we don't know is tagged Assumed: add yours. Change any one and it reads Your choice." Inside: every other Your-assumptions figure with its tag and wording; any one can be changed. Nothing in it blocks the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required choices are made; the line above them reads "Choose your retirement age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Because only the four required choices block results and they are made, nothing else is asked: every other figure is the LifeMap standard or a labelled assumption (journey-spec §27). If a required choice were missing, the gate card of 7.5 would show instead.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1"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0 of 4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2"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required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 Missing figures count as €0, so this is a rough picture.Add them" (3 missing). It is singular aware: "Based on what you've told us. 1 detail missing. Missing figures count as €0, so this is a rough picture.Add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3"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4"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5"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risesIrish pay has grown about 3%–4% a year recently (CSO). Source: cso.ie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DIRT)Irish deposit rates after 33% DIRT. Source: centralbank.ie (Jun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tax)a planning assumption, not a prediction: 5% before fees and tax, less about 1% charges, less 38% exit tax taken every 8 years. Source: Derived: the growth before fees and tax (above), the charges (Market rates) and the exit tax and 8-year rule (Tax rules)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charges)a planning assumption after charges, not a prediction.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charges)a lower-risk fund once retired, after charges.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futureit has broadly kept pace with prices over time. Source: Department of Social Protection weekly State Pension rate history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futureBudgets have broadly kept pace over time. Source: Department of Finance Budget history (tax bands and credits, 2015 to 2026)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agemost pensions can be drawn from 60; some occupational schemes allow 50. Source: Revenue Commissioners: pension benefits can usually be taken from age 60 (PRSAs and personal pensions); some occupational schemes allow retirement from 50 (see the law register)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retirementmost people take the full tax-free amount. Source: Revenue Commissioners: tax-free retirement lump sum, up to 25% of the fund (law limit) (Law limit 25%).</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Emergency fund goal covers this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timing is counted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Calculators: monthly, end of the month. Pension contributions in your plan and in the Retirement tool: paid at the end of each year (a little lower than monthly). Money you save towards goals: at the start of each year. Mortgage rates are a yearly rate ÷ 12; card, loan and APR figures are effective yearly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of the fund: €200,000 tax-free, the next €300,000 taxed at 20%, anything above €500,000 taxed at your marginal rate (40% here)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(50 for some occupational schemes);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38 standards</w:t>
      </w:r>
      <w:r>
        <w:rPr>
          <w:rFonts w:ascii="Arial" w:cs="Arial" w:eastAsia="Arial" w:hAnsi="Arial"/>
          <w:sz w:val="20"/>
          <w:szCs w:val="20"/>
        </w:rPr>
        <w:t xml:space="preserve">, each with its wording, source, "as at" date and guidance. It replaces the earlier partner rates block (§18), which is now the group "Market rates" of this block. LifeMap applies every standard from the start (tag "Set by LifeMap", journey-spec §27.5); a customer can change any of them for their own plan, which then reads "Your choice" with a "Back to LifeMap's figure ({X})" chip.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38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(15 of 38).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not a prediction: 5% before fees and tax, less about 1% charges, less 38% exit tax taken every 8 years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Derived: the growth before fees and tax (above), the charges (Market rates) and the exit tax and 8-year rule (Tax rules) · as at 2026</w:t>
            </w:r>
          </w:p>
          <w:p>
            <w:pPr>
              <w:spacing w:after="20" w:line="240"/>
            </w:pPr>
            <w:r>
              <w:rPr>
                <w:rFonts w:ascii="Arial" w:cs="Arial" w:eastAsia="Arial" w:hAnsi="Arial"/>
                <w:sz w:val="13"/>
                <w:szCs w:val="13"/>
              </w:rPr>
              <w:t xml:space="preserve">Guidance: A planning assumption, not a prediction. Growth is never guaranteed and funds can fall in value. It moves if you change the growth before fees and tax, or the charges.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points: Pensions Authority pension-calculator growth assumption; Central Bank of Ireland guidance that returns are not guaranteed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after charges, not a prediction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A planning assumption, not a prediction.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points: Residential Tenancies Board Rent Index; CSO Consumer Price Index (rent)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 CSO Residential Property Price Index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 official figure exists)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and My Future Fund (auto-enrolment) contribution split, 2026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Widely used 4% sustainable-withdrawal rule of thumb (W. Bengen, Journal of Financial Planning, 1994)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Pensions Authority and Society of Actuaries in Ireland retirement-income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access age (the earliest age you can draw your pension) (Set_accessAge)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From 60 (most pensions)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pensions can be drawn from 60; some occupational schemes allow 50</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pension benefits can usually be taken from age 60 (PRSAs and personal pensions); some occupational schemes allow retirement from 50 (see the law register) · as at 2026</w:t>
            </w:r>
          </w:p>
          <w:p>
            <w:pPr>
              <w:spacing w:after="20" w:line="240"/>
            </w:pPr>
            <w:r>
              <w:rPr>
                <w:rFonts w:ascii="Arial" w:cs="Arial" w:eastAsia="Arial" w:hAnsi="Arial"/>
                <w:sz w:val="13"/>
                <w:szCs w:val="13"/>
              </w:rPr>
              <w:t xml:space="preserve">Guidance: We assume 60. Choose 50 only if your occupational scheme says it allows it. Before this age your plan pays for life from savings and other income.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tax-free retirement lump sum, up to 25% of the fund (law limit)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(ccpc.ie) guidance on keeping 3 to 6 months of essential spending as an emergency fund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(common planning practice: money needed within about 5 years is not invested)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(a balanced cash and invested mix)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budgeting rule (E. Warren and A. Warren Tyagi, All Your Worth, 2005)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Finance Budget history (tax bands and credits, 2015 to 2026)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Social Protection weekly State Pension rate history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ARF and vested PRSA minimum annual distribution (4% from 61, 5% from 71; 6% over €2m)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(an illustration of the cost of waiting)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(Balanced; an adviser checks attitude to risk)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Optional: leave it blank to leave it out.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months (Suggested by Example Credit Union). Change it if you want to use your own. Easy-access cash for surprises or a gap in pay. Essential spending = living costs + mortgage + loan repayments. Tag: "Set by LifeMap"</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(suggestion)</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3.99% (Suggested by Example Credit Union) until you add yours. Tag: "Assumed: add yours"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Your choice · 3.85% (from your statement)</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Assumed: add yours · 6.72% (Central Bank of Ireland: average rate on new consumer loans, Jul 2026)</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(5)"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6"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7"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57300" cy="6667500"/>
                  <wp:effectExtent t="0" r="0" b="0" l="0"/>
                  <wp:docPr id="58"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5730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14450" cy="6667500"/>
                  <wp:effectExtent t="0" r="0" b="0" l="0"/>
                  <wp:docPr id="59"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31445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933575"/>
                  <wp:effectExtent t="0" r="0" b="0" l="0"/>
                  <wp:docPr id="60"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028950" cy="1933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895475"/>
                  <wp:effectExtent t="0" r="0" b="0" l="0"/>
                  <wp:docPr id="61"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028950" cy="1895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applied from the start, tag "Set by LifeMap"; guidance "LifeMap uses {X} ({wording}). Change it if you want to use your own."; after a change the tag "Your choice" and the chip "Back to LifeMap's figure ({X})".</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access age: the earliest age you can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Set_accessAge, Set_accessAge_Label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choice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(53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.link{min-height:44px;min-width:44px;display:inline-flex;align-items:center;border:0;background:none;color:var(--sea-d);font-weight:800;font-size:13.5px;cursor:pointer;padding:8px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53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53 fields).</w:t>
            </w:r>
          </w:p>
        </w:tc>
      </w:tr>
    </w:tbl>
    <w:p>
      <w:pPr>
        <w:spacing w:after="60" w:line="120"/>
      </w:pPr>
    </w:p>
    <w:p>
      <w:pPr>
        <w:spacing w:after="40"/>
        <w:jc w:val="center"/>
      </w:pPr>
      <w:r>
        <w:drawing>
          <wp:inline distT="0" distB="0" distL="0" distR="0">
            <wp:extent cx="3143250" cy="1552575"/>
            <wp:effectExtent t="0" r="0" b="0" l="0"/>
            <wp:docPr id="62"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143250" cy="1552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5"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6"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7"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8"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53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53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Do you have a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owe money on the home you live in · No: you own it outright, rent, or live with family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are still paying off their home,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mortgage statement shows 3.85% APR. They enter 3.85.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 on this property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Imagine Aoife and Cian also rented out a flat with a mortgage of €185,000. They would enter €185,000.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 for that property.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would repay €950 a month on the flat. They would enter €950.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that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would have 18 years left. They would enter 18.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statement would show 4.1% APR. They would enter 4.1.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9"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4953000"/>
                  <wp:effectExtent t="0" r="0" b="0" l="0"/>
                  <wp:docPr id="70"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019300"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657475"/>
                  <wp:effectExtent t="0" r="0" b="0" l="0"/>
                  <wp:docPr id="71"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028950" cy="2657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7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85850"/>
                  <wp:effectExtent t="0" r="0" b="0" l="0"/>
                  <wp:docPr id="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90725" cy="1085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81075"/>
                  <wp:effectExtent t="0" r="0" b="0" l="0"/>
                  <wp:docPr id="7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981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mortgage first, then credit cards and other loans</w:t>
      </w:r>
    </w:p>
    <w:p>
      <w:pPr>
        <w:spacing w:after="100" w:before="0" w:line="276"/>
      </w:pPr>
      <w:r>
        <w:rPr>
          <w:rFonts w:ascii="Arial" w:cs="Arial" w:eastAsia="Arial" w:hAnsi="Arial"/>
          <w:sz w:val="18"/>
          <w:szCs w:val="18"/>
        </w:rPr>
        <w:t xml:space="preserve">Journey-spec §24.1. The order is </w:t>
      </w:r>
      <w:r>
        <w:rPr>
          <w:rFonts w:ascii="Arial" w:cs="Arial" w:eastAsia="Arial" w:hAnsi="Arial"/>
          <w:b/>
          <w:bCs/>
          <w:sz w:val="18"/>
          <w:szCs w:val="18"/>
        </w:rPr>
        <w:t xml:space="preserve">Mortgage, Credit cards, Other loans</w:t>
      </w:r>
      <w:r>
        <w:rPr>
          <w:rFonts w:ascii="Arial" w:cs="Arial" w:eastAsia="Arial" w:hAnsi="Arial"/>
          <w:sz w:val="18"/>
          <w:szCs w:val="18"/>
        </w:rPr>
        <w:t xml:space="preserve">. The Mortgage block is always visible, even for a customer who rents or owns outright. It opens with the question "Do you have a mortgage?" (Yes / No). The question stays in step with "Your home": Yes sets Your home to Own with mortgage, No sets Own outright, and changing Your home changes the answer. If the customer rents or lives with family and says Yes, Your home is left as they said it and the mortgage is treated as one on another property.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card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Mortgage · "The mortgage on the home you live in comes first." · renters who say Yes also see: "The mortgage on the home you live in comes first. You said "Rent", so this one is on another property. Add its details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 when Yes (own with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 amount) · "Monthly repayment" (€ amount) · "Years left" (number) · "Interest rate, APR %" (% (decimal); hint: "Your statement shows it. If you leave it blank we use the Central Bank average and say so: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 "📄 Upload your mortgage statement (optional)" (opens the Liabilities document reader). The statement fills balance, repayment, years left and the rate.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on another property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button "＋ Add a mortgage on another property". It adds an item "Mortgage on another property 1" with: "Mortgage left on this property", "Monthly repayment on this mortgage", "Years left" (optional), "Interest rate, APR % (optional)" (optional) and the link "📄 Upload this mortgage's statement (optional)". With items, the card is headed "🏠 Mortgages on other properties".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Counted as debt: balance, repayment and rate are added to "other loans" (rate: the item's own, else the mortgage rate the customer chose). It is never the main-home mortgage, so the mortgage-free goal ignores it. A blank item counts as €0. If a rate is missing, the plan needs the mortgage rate choice ("Choose your mortgage rate to see this").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Answer by 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outright: question shows No; main-mortgage fields hidden; add button shown. Own with mortgage: question shows Yes; main-mortgage fields shown; add button shown. Rent: question shows no answer yet; main-mortgage fields hidden; add button shown. Live with family: question shows no answer yet; main-mortgage fields hidden; add button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cards (§15)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 on the question and on each new field (mortgage rate; the four other-property fields use an imagined buy-to-let, never the sample customers' results). See 4.4.</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75" name="S24-liabilities.png" descr="S24-liabilities.png" title="S24-liabil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for a renter who has a mortgage on another property</w:t>
            </w:r>
          </w:p>
        </w:tc>
      </w:tr>
    </w:tbl>
    <w:p>
      <w:pPr>
        <w:spacing w:after="60" w:line="120"/>
      </w:pPr>
    </w:p>
    <w:p>
      <w:pPr>
        <w:spacing w:after="100" w:before="0" w:line="276"/>
      </w:pPr>
      <w:r>
        <w:rPr>
          <w:rFonts w:ascii="Arial" w:cs="Arial" w:eastAsia="Arial" w:hAnsi="Arial"/>
          <w:b/>
          <w:bCs/>
          <w:sz w:val="18"/>
          <w:szCs w:val="18"/>
        </w:rPr>
        <w:t xml:space="preserve">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9525000"/>
                  <wp:effectExtent t="0" r="0" b="0" l="0"/>
                  <wp:docPr id="76"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4954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9525000"/>
                  <wp:effectExtent t="0" r="0" b="0" l="0"/>
                  <wp:docPr id="77"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763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9525000"/>
                  <wp:effectExtent t="0" r="0" b="0" l="0"/>
                  <wp:docPr id="78"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3811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00850"/>
                  <wp:effectExtent t="0" r="0" b="0" l="0"/>
                  <wp:docPr id="79"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6800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80"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81"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90700" cy="9525000"/>
                  <wp:effectExtent t="0" r="0" b="0" l="0"/>
                  <wp:docPr id="82"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7907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43300"/>
                  <wp:effectExtent t="0" r="0" b="0" l="0"/>
                  <wp:docPr id="83"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3543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84"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5"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8572500"/>
                  <wp:effectExtent t="0" r="0" b="0" l="0"/>
                  <wp:docPr id="86"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3811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share you chose in Plan inputs, else the Settings standard: AS_OwnShare)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Pooja's photo: a hand holding a magnifying glass over a map, with a mountain valley behind (journey-spec §23). It is one CSS custom property, --cover-photo, on :root, a JPEG data URI (54 KB). Position: 56% 40% (the magnifier and the map stay in view),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 A navy band at the very top (.cover-shade::before{content:"";position:absolute;left:0;right:0;top:0;height:130px;background:linear-gradient(180deg,rgba(11,37,69,.9) 0,rgba(11,37,69,.86) 55%,rgba(11,37,69,0))}) keeps the wordmark legible.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white wordmark with a soft shadow)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171825"/>
                  <wp:effectExtent t="0" r="0" b="0" l="0"/>
                  <wp:docPr id="87"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466850" cy="3171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390 × 844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609850"/>
                  <wp:effectExtent t="0" r="0" b="0" l="0"/>
                  <wp:docPr id="88" name="B-cover-360x640.png" descr="B-cover-360x640.png" title="B-cover-360x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466850" cy="260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360 × 640</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76275"/>
                  <wp:effectExtent t="0" r="0" b="0" l="0"/>
                  <wp:docPr id="89" name="B-cover-844x390.png" descr="B-cover-844x390.png" title="B-cover-844x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4668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844 × 390 (landscape)</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914400"/>
                  <wp:effectExtent t="0" r="0" b="0" l="0"/>
                  <wp:docPr id="90" name="B-cover-1280x800.png" descr="B-cover-1280x800.png" title="B-cover-1280x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914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1280 × 800 (phone frame)</w:t>
            </w:r>
          </w:p>
        </w:tc>
      </w:tr>
    </w:tbl>
    <w:p>
      <w:pPr>
        <w:spacing w:after="60" w:line="120"/>
      </w:pPr>
    </w:p>
    <w:tbl>
      <w:tblPr>
        <w:tblW w:type="dxa" w:w="9865"/>
        <w:tblBorders>
          <w:top w:val="single" w:color="auto" w:sz="4"/>
          <w:left w:val="single" w:color="auto" w:sz="4"/>
          <w:bottom w:val="single" w:color="auto" w:sz="4"/>
          <w:right w:val="single" w:color="auto" w:sz="4"/>
          <w:insideH w:val="single" w:color="auto" w:sz="4"/>
          <w:insideV w:val="single" w:color="auto" w:sz="4"/>
        </w:tblBorders>
      </w:tblPr>
      <w:tblGrid>
        <w:gridCol w:w="1700"/>
        <w:gridCol w:w="1633"/>
        <w:gridCol w:w="1633"/>
        <w:gridCol w:w="1633"/>
        <w:gridCol w:w="1633"/>
        <w:gridCol w:w="1633"/>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Viewport (px)</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Wordmark</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Headline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Under the button</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Why we ask</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 844</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 × 640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844 × 390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14.9:1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1280 × 800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7.8:1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bl>
    <w:p>
      <w:pPr>
        <w:spacing w:after="60" w:line="120"/>
      </w:pPr>
    </w:p>
    <w:p>
      <w:pPr>
        <w:spacing w:after="100" w:before="0" w:line="276"/>
      </w:pPr>
      <w:r>
        <w:rPr>
          <w:rFonts w:ascii="Arial" w:cs="Arial" w:eastAsia="Arial" w:hAnsi="Arial"/>
          <w:color w:val="51627A"/>
          <w:sz w:val="16"/>
          <w:szCs w:val="16"/>
        </w:rPr>
        <w:t xml:space="preserve">Contrast: each line of text measured against the lightest pixel behind it (text hidden, screenshot sampled). The rule is 4.5:1; every line passes at all four sizes. The invite pill has its own white background.</w:t>
      </w:r>
    </w:p>
    <w:p>
      <w:pPr>
        <w:spacing w:after="100" w:before="0" w:line="276"/>
      </w:pPr>
      <w:r>
        <w:rPr>
          <w:rFonts w:ascii="Arial" w:cs="Arial" w:eastAsia="Arial" w:hAnsi="Arial"/>
          <w:b/>
          <w:bCs/>
          <w:sz w:val="17"/>
          <w:szCs w:val="17"/>
        </w:rPr>
        <w:t xml:space="preserve">How sharp is it?</w:t>
      </w:r>
      <w:r>
        <w:rPr>
          <w:rFonts w:ascii="Arial" w:cs="Arial" w:eastAsia="Arial" w:hAnsi="Arial"/>
          <w:sz w:val="17"/>
          <w:szCs w:val="17"/>
        </w:rPr>
        <w:t xml:space="preserve"> The photo is 912 × 502 pixels (55 KB). Full-bleed on a 390 × 844 phone it is scaled up about 1.7 times (about 5 times on a 3× screen), so it looks soft: fine as a dark-washed backdrop under the text, but the map lines and magnifier edge are visibly low resolution. A larger portrait original (at least 1800 pixels tall; 2400 × 3200 is better) is advisable before launch. Swap it into --cover-photo; nothing else changes.</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"A goal sits on your timeline at an age, so we need yours. It is step 1 of Make my plan, and the figures you tried here stay as they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91"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"Emergency fund: months of essential spending"; LifeMap standard 6 months, 3 with two secure incomes, applied from the start).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at the standard: the box shows 3 with the tag "Set by LifeMap" and the result shows straight away.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"Set by LifeMap", box 3, no chip. After typing 3 in the calculator: tag "Your choice", box 3. After 4 in the goal: tag "Your choice", box 4, chip "Back to LifeMap's figure (3 months)" (the chip appears because the value now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52675" cy="4000500"/>
                  <wp:effectExtent t="0" r="0" b="0" l="0"/>
                  <wp:docPr id="92"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3526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3352800"/>
                  <wp:effectExtent t="0" r="0" b="0" l="0"/>
                  <wp:docPr id="93"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28950" cy="3352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124325"/>
                  <wp:effectExtent t="0" r="0" b="0" l="0"/>
                  <wp:docPr id="94"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028950" cy="4124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05325"/>
                  <wp:effectExtent t="0" r="0" b="0" l="0"/>
                  <wp:docPr id="95"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28950" cy="450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7. Naming, results screens and saving files</w:t>
      </w:r>
    </w:p>
    <w:p>
      <w:pPr>
        <w:pStyle w:val="Heading2"/>
        <w:keepNext/>
        <w:spacing w:after="100" w:before="240"/>
      </w:pPr>
      <w:r>
        <w:rPr>
          <w:rFonts w:ascii="Arial" w:cs="Arial" w:eastAsia="Arial" w:hAnsi="Arial"/>
        </w:rPr>
        <w:t xml:space="preserve">7.1 Naming: always "Emergency fund" (journey-spec §23)</w:t>
      </w:r>
    </w:p>
    <w:p>
      <w:pPr>
        <w:spacing w:after="100" w:before="0" w:line="276"/>
      </w:pPr>
      <w:r>
        <w:rPr>
          <w:rFonts w:ascii="Arial" w:cs="Arial" w:eastAsia="Arial" w:hAnsi="Arial"/>
          <w:sz w:val="18"/>
          <w:szCs w:val="18"/>
        </w:rPr>
        <w:t xml:space="preserve">The emergency fund is called </w:t>
      </w:r>
      <w:r>
        <w:rPr>
          <w:rFonts w:ascii="Arial" w:cs="Arial" w:eastAsia="Arial" w:hAnsi="Arial"/>
          <w:b/>
          <w:bCs/>
          <w:sz w:val="18"/>
          <w:szCs w:val="18"/>
        </w:rPr>
        <w:t xml:space="preserve">Emergency fund</w:t>
      </w:r>
      <w:r>
        <w:rPr>
          <w:rFonts w:ascii="Arial" w:cs="Arial" w:eastAsia="Arial" w:hAnsi="Arial"/>
          <w:sz w:val="18"/>
          <w:szCs w:val="18"/>
        </w:rPr>
        <w:t xml:space="preserve"> everywhere a customer sees it: goal, assumption, gate message, group name, calculator, Settings and the workbook. Cell names in the workbook (for example Set_safetyMonths, Safety_Goal_Years) are unchanged.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 label (Your assumptions,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Short name in messages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Group in Your assumptions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&amp;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 (row · tag ·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Your Emergency fund goal covers this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 menu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growth, retirement and emergency fund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question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line (no gap)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rows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 · Still to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Money-profile text (risk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emergency fund often comes first, along with the right cover. It is a good place to start with an adviser. You're open to ups and downs, but your emergency fund is thin. Many people build an emergency fund before taking more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labels, the years-to-build gate and the prompt titles say Emergency fund (data validation prompt titles are shortened to 32 characters).</w:t>
            </w:r>
          </w:p>
        </w:tc>
      </w:tr>
    </w:tbl>
    <w:p>
      <w:pPr>
        <w:spacing w:after="60" w:line="120"/>
      </w:pPr>
    </w:p>
    <w:p>
      <w:pPr>
        <w:spacing w:after="100" w:before="0" w:line="276"/>
      </w:pPr>
      <w:r>
        <w:rPr>
          <w:rFonts w:ascii="Arial" w:cs="Arial" w:eastAsia="Arial" w:hAnsi="Arial"/>
          <w:b/>
          <w:bCs/>
          <w:sz w:val="18"/>
          <w:szCs w:val="18"/>
        </w:rPr>
        <w:t xml:space="preserve">Kept verbatim, for Pooja to decide</w:t>
      </w:r>
      <w:r>
        <w:rPr>
          <w:rFonts w:ascii="Arial" w:cs="Arial" w:eastAsia="Arial" w:hAnsi="Arial"/>
          <w:b/>
          <w:bCs/>
          <w:sz w:val="18"/>
          <w:szCs w:val="18"/>
        </w:rPr>
        <w:t xml:space="preserve"> (Lifecast Discover wording, money-term tags and the D1 chip):</w:t>
      </w:r>
    </w:p>
    <w:p>
      <w:pPr>
        <w:pStyle w:val="ListParagraph"/>
        <w:numPr>
          <w:ilvl w:val="0"/>
          <w:numId w:val="2"/>
        </w:numPr>
        <w:spacing w:after="60"/>
      </w:pPr>
      <w:r>
        <w:rPr>
          <w:rFonts w:ascii="Arial" w:cs="Arial" w:eastAsia="Arial" w:hAnsi="Arial"/>
          <w:sz w:val="20"/>
          <w:szCs w:val="20"/>
        </w:rPr>
        <w:t xml:space="preserve">D1 chip: "Building a safety net for emergencies" (journey-spec §16: the chips stay unchanged).</w:t>
      </w:r>
    </w:p>
    <w:p>
      <w:pPr>
        <w:pStyle w:val="ListParagraph"/>
        <w:numPr>
          <w:ilvl w:val="0"/>
          <w:numId w:val="2"/>
        </w:numPr>
        <w:spacing w:after="60"/>
      </w:pPr>
      <w:r>
        <w:rPr>
          <w:rFonts w:ascii="Arial" w:cs="Arial" w:eastAsia="Arial" w:hAnsi="Arial"/>
          <w:sz w:val="20"/>
          <w:szCs w:val="20"/>
        </w:rPr>
        <w:t xml:space="preserve">Discover Q7 answer tag "No safety net" (answer "I'm not sure") and its meaning "Nothing is set aside for surprises yet."</w:t>
      </w:r>
    </w:p>
    <w:p>
      <w:pPr>
        <w:pStyle w:val="ListParagraph"/>
        <w:numPr>
          <w:ilvl w:val="0"/>
          <w:numId w:val="2"/>
        </w:numPr>
        <w:spacing w:after="60"/>
      </w:pPr>
      <w:r>
        <w:rPr>
          <w:rFonts w:ascii="Arial" w:cs="Arial" w:eastAsia="Arial" w:hAnsi="Arial"/>
          <w:sz w:val="20"/>
          <w:szCs w:val="20"/>
        </w:rPr>
        <w:t xml:space="preserve">Understand Me answer tag "Strong safety net" (answer "6 months or more") and its meaning "6 months or more of savings to fall back on."</w:t>
      </w:r>
    </w:p>
    <w:p>
      <w:pPr>
        <w:pStyle w:val="ListParagraph"/>
        <w:numPr>
          <w:ilvl w:val="0"/>
          <w:numId w:val="2"/>
        </w:numPr>
        <w:spacing w:after="60"/>
      </w:pPr>
      <w:r>
        <w:rPr>
          <w:rFonts w:ascii="Arial" w:cs="Arial" w:eastAsia="Arial" w:hAnsi="Arial"/>
          <w:sz w:val="20"/>
          <w:szCs w:val="20"/>
        </w:rPr>
        <w:t xml:space="preserve">The money-personality "watch out" lines no longer say "safety net": the Explorer type's line now reads "Jumping in before your emergency fund is in place." (reworded; it was Lifecast wording) and the Contented type's line is "Putting off decisions, such as pension top-ups.".</w:t>
      </w:r>
    </w:p>
    <w:p>
      <w:pPr>
        <w:pStyle w:val="ListParagraph"/>
        <w:numPr>
          <w:ilvl w:val="0"/>
          <w:numId w:val="2"/>
        </w:numPr>
        <w:spacing w:after="60"/>
      </w:pPr>
      <w:r>
        <w:rPr>
          <w:rFonts w:ascii="Arial" w:cs="Arial" w:eastAsia="Arial" w:hAnsi="Arial"/>
          <w:sz w:val="20"/>
          <w:szCs w:val="20"/>
        </w:rPr>
        <w:t xml:space="preserve">Money terms "Cushion" ("money for surprises") and the tag "Thin buffer" (the tag stays; its meaning is our own wording, so it now says "Your emergency fund is also meant for other things.")</w:t>
      </w:r>
    </w:p>
    <w:p>
      <w:pPr>
        <w:pStyle w:val="Heading2"/>
        <w:keepNext/>
        <w:spacing w:after="100" w:before="240"/>
      </w:pPr>
      <w:r>
        <w:rPr>
          <w:rFonts w:ascii="Arial" w:cs="Arial" w:eastAsia="Arial" w:hAnsi="Arial"/>
        </w:rPr>
        <w:t xml:space="preserve">7.2 The What if…? card (journey-spec §24.2)</w:t>
      </w:r>
    </w:p>
    <w:p>
      <w:pPr>
        <w:spacing w:after="100" w:before="0" w:line="276"/>
      </w:pPr>
      <w:r>
        <w:rPr>
          <w:rFonts w:ascii="Arial" w:cs="Arial" w:eastAsia="Arial" w:hAnsi="Arial"/>
          <w:sz w:val="18"/>
          <w:szCs w:val="18"/>
        </w:rPr>
        <w:t xml:space="preserve">Before, the card showed "My monthly saving" and, a few lines later, "Monthly amount +€725", so raising the second changed nothing visible in the first. The card now has two separate sections and a live line that adds them up.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Order (journey-spec §26)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"What if…?" and its line · section "Your monthly saving" · section "Try an extra amount for travel" (goal chips, extra each month, one-off, and the live line) · the result line for the chosen goal (e.g. "Travel goes from 28% to 58%") · a collapsed block "Growth and inflation settings" (Growth assumptions, the inflation choice, the "Your assumptions" link; closed until tapped) · "Save as my preferred plan" · "Back to my plan". The saving controls come first; nothing else about the card changed.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1: Your 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save now. Change it here, or leave it." · label "Your saving today" with − / + (€25 steps) and "a month" · the line about where the figure comes from and the spare money, with "Use my answer" · the 💡 nudge ("You may be able to save more than you said…") stays here. The base saving can still be edited, and only 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2: Try an extra amount for travel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"This is on top of your saving above. It only changes the what-if." · "Put it towards" goal chips · "Extra each month" (−€500 to +€1,000 a month, − / + and a slider) · "One-off amount" with "Once, e.g. from savings or a bonus".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 line (under both)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role="status". No extra: "Your saving today is €62 a month · spare money about €125. Add an extra amount to see what changes.". With an extra: "With this what-if you'd save €102 a month (€62 + €40 extra) · spare money about €125". Template: With this what-if you'd save {base + extra} a month ({base} + {extra} extra) · spare money about {spare}. A negative extra reads "({base} − {less} less)"; the total never goes below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the total is more than the spare money the line turns amber and adds "That's more than your spare money of about €125 a month. It may only work if you cut back elsewhere." Example: "With this what-if you'd save €787 a month (€62 + €725 extra) · spare money about €125 ⚠️ That's more than your spare money of about €125 a month. It may only work if you cut back elsewhere."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as my preferred plan" and "Back to my plan" behave as before; the goal list, the result line and the charts update live.</w:t>
            </w:r>
          </w:p>
        </w:tc>
      </w:tr>
    </w:tbl>
    <w:p>
      <w:pPr>
        <w:spacing w:after="60" w:line="120"/>
      </w:pPr>
    </w:p>
    <w:p>
      <w:pPr>
        <w:spacing w:after="100" w:before="0" w:line="276"/>
      </w:pPr>
      <w:r>
        <w:rPr>
          <w:rFonts w:ascii="Arial" w:cs="Arial" w:eastAsia="Arial" w:hAnsi="Arial"/>
          <w:sz w:val="15"/>
          <w:szCs w:val="15"/>
        </w:rPr>
        <w:t xml:space="preserve">Styles: .wisec{border:1.5px solid #D5E0EA;border-radius:16px;padding:12px 14px;margin:14px 0 0} .wi-live{background:var(--sea-l);border-radius:12px;padding:10px 12px;font-size:14px;line-height:1.45;margin-top:12px;color:var(--ink)} .wi-live.over{background:var(--dip-l)}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96" name="S24-whatif.png" descr="S24-whatif.png" title="S24-wha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an extra of €725 (sample customer: €62 saved, €125 spare)</w:t>
            </w:r>
          </w:p>
        </w:tc>
      </w:tr>
    </w:tbl>
    <w:p>
      <w:pPr>
        <w:spacing w:after="60" w:line="120"/>
      </w:pPr>
    </w:p>
    <w:p>
      <w:pPr>
        <w:pStyle w:val="Heading2"/>
        <w:keepNext/>
        <w:spacing w:after="100" w:before="240"/>
      </w:pPr>
      <w:r>
        <w:rPr>
          <w:rFonts w:ascii="Arial" w:cs="Arial" w:eastAsia="Arial" w:hAnsi="Arial"/>
        </w:rPr>
        <w:t xml:space="preserve">7.3 Saving the plan and other files (journey-spec §24.3)</w:t>
      </w:r>
    </w:p>
    <w:p>
      <w:pPr>
        <w:spacing w:after="100" w:before="0" w:line="276"/>
      </w:pPr>
      <w:r>
        <w:rPr>
          <w:rFonts w:ascii="Arial" w:cs="Arial" w:eastAsia="Arial" w:hAnsi="Arial"/>
          <w:sz w:val="18"/>
          <w:szCs w:val="18"/>
        </w:rPr>
        <w:t xml:space="preserve">Inside the shared page the viewer blocks printing and downloads, so files go through the </w:t>
      </w:r>
      <w:r>
        <w:rPr>
          <w:rFonts w:ascii="Arial" w:cs="Arial" w:eastAsia="Arial" w:hAnsi="Arial"/>
          <w:b/>
          <w:bCs/>
          <w:sz w:val="18"/>
          <w:szCs w:val="18"/>
        </w:rPr>
        <w:t xml:space="preserve">downloads</w:t>
      </w:r>
      <w:r>
        <w:rPr>
          <w:rFonts w:ascii="Arial" w:cs="Arial" w:eastAsia="Arial" w:hAnsi="Arial"/>
          <w:sz w:val="18"/>
          <w:szCs w:val="18"/>
        </w:rPr>
        <w:t xml:space="preserve"> capability: claude.use("downloads").save({filename, data}). Allowed types: gif png jpg jpeg webp mp4 webm txt json md docx pptx epub csv ttf html svg pdf xlsx zip (so ".ics" is not allowed). The Artifact is published with capabilities {downloads: true}.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Situation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(verbatim messages)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 save as PDF" in the top bar of the plan report (the Results button "⬇ Download my plan" opens the report). A status line next to it (role="status") and a toast show every message.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the libraries jsPDF 2.5.1 and html2canvas 1.4.1 are loaded from cdnjs.cloudflare.com (https://cdnjs.cloudflare.com/ajax/libs/jspdf/2.5.1/jspdf.umd.min.js and https://cdnjs.cloudflare.com/ajax/libs/html2canvas/1.4.1/html2canvas.min.js; 20 s limit each). The report is drawn in the page, paginated on A4 (12 mm side margins, 18 mm top and bottom for the header and footer): header "LifeMap" and the plan name; footer "Preliminary guidance, not financial advice. Illustrative, not guaranteed." and "Page n of N". Sections are kept whole (up to 10% too tall is scaled to fit; longer ones split between paragraphs or table rows, and the year-by-year table repeats its header row); a heading stays with what follows. Then save({filename: "LifeMap-plan.pdf"}). Success: "Saved LifeMap-plan.pdf (10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The PDF fails (for example the library is blocked)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instead. Message: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No downloads (the standalone file opened locally)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window.print() opens the browser's print window. Message: "Opening the print window. Choose "Save as PDF" as the printer." If printing throws an error: "Printing is blocked here. Open this page in your browser to save the PDF." Some viewers ignore print() without any error, so the page listens for the browser's beforeprint event; if no print window opened within half a second the message becomes "Nothing opened. Printing looks blocked here. Open this page in your browser to save the PDF." (shown as a problem, and kept on screen longer).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Adviser meeting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Booked screen button: "📄 Save meeting details (.txt)" when downloads exists; it saves LifeMap-meeting.txt (adviser, time, how, length, and a note to add it to the calendar by hand). Opened locally it reads "📆 Add to my calendar" and downloads the .ics file as before. I chose a .txt rather than hiding the button, because the customer still needs the details and the file works everywhere.</w:t>
            </w:r>
          </w:p>
        </w:tc>
      </w:tr>
    </w:tbl>
    <w:p>
      <w:pPr>
        <w:spacing w:after="60" w:line="120"/>
      </w:pPr>
    </w:p>
    <w:p>
      <w:pPr>
        <w:spacing w:after="100" w:before="0" w:line="276"/>
      </w:pPr>
      <w:r>
        <w:rPr>
          <w:rFonts w:ascii="Arial" w:cs="Arial" w:eastAsia="Arial" w:hAnsi="Arial"/>
          <w:b/>
          <w:bCs/>
          <w:sz w:val="17"/>
          <w:szCs w:val="17"/>
        </w:rPr>
        <w:t xml:space="preserve">How this was tested, and its limits.</w:t>
      </w:r>
      <w:r>
        <w:rPr>
          <w:rFonts w:ascii="Arial" w:cs="Arial" w:eastAsia="Arial" w:hAnsi="Arial"/>
          <w:sz w:val="17"/>
          <w:szCs w:val="17"/>
        </w:rPr>
        <w:t xml:space="preserve"> In Playwright, with window.claude.use("downloads") replaced by a mock that records the save() call, and again with it absent. cdnjs is blocked in the build sandbox, so the same library builds (jsPDF 2.5.1, html2canvas 1.4.1, from npm) were served locally in its place: the real PDF was rendered (A4, 3979122 bytes, several pages, every page with its header and footer) and the library-blocked case saved the .html. Not tested: the real Claude viewer. The exact data type save() accepts is not documented here: the code passes a Blob and, if that is refused, an ArrayBuffer.</w:t>
      </w:r>
    </w:p>
    <w:p>
      <w:pPr>
        <w:pStyle w:val="Heading2"/>
        <w:keepNext/>
        <w:spacing w:after="100" w:before="240"/>
      </w:pPr>
      <w:r>
        <w:rPr>
          <w:rFonts w:ascii="Arial" w:cs="Arial" w:eastAsia="Arial" w:hAnsi="Arial"/>
        </w:rPr>
        <w:t xml:space="preserve">7.4 Budget 2027 note (journey-spec §23)</w:t>
      </w:r>
    </w:p>
    <w:p>
      <w:pPr>
        <w:spacing w:after="100" w:before="0" w:line="276"/>
      </w:pPr>
      <w:r>
        <w:rPr>
          <w:rFonts w:ascii="Arial" w:cs="Arial" w:eastAsia="Arial" w:hAnsi="Arial"/>
          <w:sz w:val="18"/>
          <w:szCs w:val="18"/>
        </w:rPr>
        <w:t xml:space="preserve">Nothing from Budget 2027 is used in any calculation until it is final and official, and no unconfirmed figure is named. Where results depend on the rules, customers see: "Budget 2027 changes (announced 6 Oct 2026) aren't included yet. We'll update LifeMap once they're final." It appears in "What your plan assumes" (under the rules version line), in the results footnote (above "Guidance, not advice.") and in the plan report (section 9). Items in the rules register still marked "verify before release" are listed in docs/pre-release-verify.md (item, value, source, what to check). Customers always see the source and date next to each suggested figure and can type their own.</w:t>
      </w:r>
    </w:p>
    <w:p>
      <w:pPr>
        <w:pStyle w:val="Heading2"/>
        <w:keepNext/>
        <w:spacing w:after="100" w:before="240"/>
      </w:pPr>
      <w:r>
        <w:rPr>
          <w:rFonts w:ascii="Arial" w:cs="Arial" w:eastAsia="Arial" w:hAnsi="Arial"/>
        </w:rPr>
        <w:t xml:space="preserve">7.5 The results gate: "To see your results we need N things" (journey-spec §27.7)</w:t>
      </w:r>
    </w:p>
    <w:p>
      <w:pPr>
        <w:spacing w:after="100" w:before="0" w:line="276"/>
      </w:pPr>
      <w:r>
        <w:rPr>
          <w:rFonts w:ascii="Arial" w:cs="Arial" w:eastAsia="Arial" w:hAnsi="Arial"/>
          <w:sz w:val="18"/>
          <w:szCs w:val="18"/>
        </w:rPr>
        <w:t xml:space="preserve">Only four choices can block the plan: retirement age, plan-until age, inflation and, for a partner whose income is counted, the partner's retirement age (§27.4). When one is missing the app shows </w:t>
      </w:r>
      <w:r>
        <w:rPr>
          <w:rFonts w:ascii="Arial" w:cs="Arial" w:eastAsia="Arial" w:hAnsi="Arial"/>
          <w:b/>
          <w:bCs/>
          <w:sz w:val="18"/>
          <w:szCs w:val="18"/>
        </w:rPr>
        <w:t xml:space="preserve">one calm card</w:t>
      </w:r>
      <w:r>
        <w:rPr>
          <w:rFonts w:ascii="Arial" w:cs="Arial" w:eastAsia="Arial" w:hAnsi="Arial"/>
          <w:sz w:val="18"/>
          <w:szCs w:val="18"/>
        </w:rPr>
        <w:t xml:space="preserve"> that says exactly what and where, never a generic "Choose your … to see this" wall and never a "Use the standards for the rest" button (both were removed from the plan). Everything else is set for the customer (7.15).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"To see your results we need 4 things" · "Only you can choose these, so we never fill them in for you. Everything else is set for you and can be changed later." (sample customer with a working partner and nothing chosen). Singular: "To see your results we need 1 thing" with "Only you can choose this, so we never fill it in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with the button "Choose" (aria-label "Choose retirement age") · "Plan until age" with the button "Choose" (aria-label "Choose plan until age") · "Inflation" with the button "Choose" (aria-label "Choose inflation") · "Partner's retirement age" with the button "Choose" (aria-label "Choose partner's retirement age"). Without a working partner there are three rows: "To see your results we need 3 things" (Retirement age, Plan until age, Inflation).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shows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card, same wording and same rows on Home (id gate-home), on the results on My Plan (gate-res), and in the report sheet "Almost there" opened from the report and PDF buttons (gate-report, with "Not now"). The timeline strip says "To see your results we need 4 things" with "Your goals' progress shows once they are chosen." and one button "Choose". The Your assumptions screen opens with "To see your results we need N things" or "Everything your results need is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Jump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"Choose" opens Me, Your assumptions (screen "Your assumptions"), opens the group that holds the box (e.g. "length" for plan until age), scrolls it into view, gives it a highlight (class flash, about 4 seconds) and moves keyboard focus into it. Retirement age, plan until age and the partner's retirement age are in "Plan length"; inflation is in "Prices &amp; growth".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count is the number of required choices still open (4 with a working partner, 3 without). Once all are chosen the card is gone and the results show (checked in the app).</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7" name="S27-gate-results.png" descr="S27-gate-results.png" title="S27-gat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Plan with nothing chosen: the gate card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8" name="S27-gate-jump.png" descr="S27-gate-jump.png" title="S27-gate-ju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"Choose" on Plan until age: Your assumptions, the box highlighted</w:t>
            </w:r>
          </w:p>
        </w:tc>
      </w:tr>
    </w:tbl>
    <w:p>
      <w:pPr>
        <w:spacing w:after="60" w:line="120"/>
      </w:pPr>
    </w:p>
    <w:p>
      <w:pPr>
        <w:pStyle w:val="Heading2"/>
        <w:keepNext/>
        <w:spacing w:after="100" w:before="240"/>
      </w:pPr>
      <w:r>
        <w:rPr>
          <w:rFonts w:ascii="Arial" w:cs="Arial" w:eastAsia="Arial" w:hAnsi="Arial"/>
        </w:rPr>
        <w:t xml:space="preserve">7.6 Another property's mortgage: an assumed term, never a block (journey-spec §27.4, §27.6)</w:t>
      </w:r>
    </w:p>
    <w:p>
      <w:pPr>
        <w:spacing w:after="100" w:before="0" w:line="276"/>
      </w:pPr>
      <w:r>
        <w:rPr>
          <w:rFonts w:ascii="Arial" w:cs="Arial" w:eastAsia="Arial" w:hAnsi="Arial"/>
          <w:sz w:val="18"/>
          <w:szCs w:val="18"/>
        </w:rPr>
        <w:t xml:space="preserve">A mortgage on another property (4.8.2) with a balance but neither a monthly repayment nor years left does not block the results. The plan works the repayment out over 25 years (about €925 a month on €180,000) and says so.</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Check your details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Other-property mortgage: years left or repayment · LiabilitiesAssumed: add yours · we use 25 yearsFix nowLeave for my adviser" (the item counts in the "N details missing" banner: 2 in this test, with the pension needing a look).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Once either is given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assumed 25 years goes; a typed repayment is used as typed, and years left give a worked-out repayment.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items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item with no balance counts as €0 and asks nothing (4.8.2).</w:t>
            </w:r>
          </w:p>
        </w:tc>
      </w:tr>
    </w:tbl>
    <w:p>
      <w:pPr>
        <w:spacing w:after="60" w:line="120"/>
      </w:pPr>
    </w:p>
    <w:p>
      <w:pPr>
        <w:pStyle w:val="Heading2"/>
        <w:keepNext/>
        <w:spacing w:after="100" w:before="240"/>
      </w:pPr>
      <w:r>
        <w:rPr>
          <w:rFonts w:ascii="Arial" w:cs="Arial" w:eastAsia="Arial" w:hAnsi="Arial"/>
        </w:rPr>
        <w:t xml:space="preserve">7.7 Investment standard: derived, not typed (planner H3)</w:t>
      </w:r>
    </w:p>
    <w:p>
      <w:pPr>
        <w:spacing w:after="100" w:before="0" w:line="276"/>
      </w:pPr>
      <w:r>
        <w:rPr>
          <w:rFonts w:ascii="Arial" w:cs="Arial" w:eastAsia="Arial" w:hAnsi="Arial"/>
          <w:sz w:val="18"/>
          <w:szCs w:val="18"/>
        </w:rPr>
        <w:t xml:space="preserve">The investment growth standard used to be a typed 3.5%, which did not match its own explanation. It is now worked out in the app and in the workbook from the same inputs, so it cannot drift. Plan goals of five years or more use it; the growth, regular-investing, fees and real-return tools use the growth before fees and tax.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(a year, after charges and tax)": 2.6% (cautious 1.9%, one point less growth). Wording shown with it: "a planning assumption, not a prediction: 5% before fees and tax, less about 1% charges, less 38% exit tax taken every 8 years". Source line: "Derived: the growth before fees and tax (above), the charges (Market rates) and the exit tax and 8-year rule (Tax rules)". Guidance: "A planning assumption, not a prediction. Growth is never guaranteed and funds can fall in value. It moves if you change the growth before fees and tax, or the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before fees and tax (a year; growth and fees tools)": 5% ("LifeMap standard, not a forecast"). Source: LifeMap planning standard, not a prediction. Reference points: Pensions Authority pension-calculator growth assumption; Central Bank of Ireland guidance that returns are not guaranteed. Guidance: "Used by the lump sum, regular investing, fees and real return tools. Growth is never guaranteed."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Charges used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 fund and pension charges (a year)": 1% (the figure from the Market rates group); if no charges figure is set the app uses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 = growth before fees and tax, c = charges, e = exit tax (38%), y = 8 years (the deemed-disposal rule). f = (1 + g - c)^y. Standard = (( f - e × (f - 1) )^(1/y) - 1), rounded to 0.1%. Cautious takes 1 point off g first. Worked example: g 5%, c 1%: 2.6%; g 6%: 3.3%.</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Settings sheet cells Set_inv (Settings!C11), Set_inv_Cautious (Settings!F11) and Set_inv_Label (Settings!G11) hold formulas, not typed values. Set_inv: =ROUND(((1+Set_invGross-IF(ISNUMBER(Suggest_Fund_Charges),Suggest_Fund_Charges,0.01))^Deemed_Disposal_Years-Exit_Tax*((1+Set_invGross-IF(ISNUMBER(Suggest_Fund_Charges),Suggest_Fund_Charges,0.01))^Deemed_Disposal_Years-1))^(1/Deemed_Disposal_Years)-1,3) = 0.026. Set_inv_Label is also a formula that builds the wording from the same inputs (="a planning assumption, not a prediction: "&amp;ROUND(Set_invGross*1000,0)/10&amp;"% before fees and tax, less about "&amp;ROUND(IF(ISNUMBER(Suggest_Fund_Charges),Suggest_Fund_Charges,0.01)*1000,0)/10&amp;"% charges, less "&amp;ROUND(Exit_Tax*100,0)&amp;"% exit tax taken every "&amp;Deemed_Disposal_Years&amp;" years") and reads "a planning assumption, not a prediction: 5% before fees and tax, less about 1% charges, less 38% exit tax taken every 8 years", the same words as the app. The charges input is Suggest_Fund_Charges (a partner's figure if one is set, else the standard, else 1%), the same in the app and the workbook. Override test: charges of 1.5% give 2.3% and cautious 1.6% in the app, and the same 2.3% and 1.6% from the workbook formula.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figures for either growth figure must be inside the allowed range (7.12). A change to growth before fees and tax or to the charges moves the standard.</w:t>
            </w:r>
          </w:p>
        </w:tc>
      </w:tr>
    </w:tbl>
    <w:p>
      <w:pPr>
        <w:spacing w:after="60" w:line="120"/>
      </w:pPr>
    </w:p>
    <w:p>
      <w:pPr>
        <w:pStyle w:val="Heading2"/>
        <w:keepNext/>
        <w:spacing w:after="100" w:before="240"/>
      </w:pPr>
      <w:r>
        <w:rPr>
          <w:rFonts w:ascii="Arial" w:cs="Arial" w:eastAsia="Arial" w:hAnsi="Arial"/>
        </w:rPr>
        <w:t xml:space="preserve">7.8 "Your main strength" is only ever a goal that is fully covered (planner M1)</w:t>
      </w:r>
    </w:p>
    <w:p>
      <w:pPr>
        <w:spacing w:after="100" w:before="0" w:line="276"/>
      </w:pPr>
      <w:r>
        <w:rPr>
          <w:rFonts w:ascii="Arial" w:cs="Arial" w:eastAsia="Arial" w:hAnsi="Arial"/>
          <w:sz w:val="18"/>
          <w:szCs w:val="18"/>
        </w:rPr>
        <w:t xml:space="preserve">The results headline used to call a goal a strength even when the customer was spending more than came in. The three outcomes: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6366"/>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The strength line says (verbatim)</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is at least 95% covered and working-year spending is paid for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is 100% covered" (the best covered goal; for retirement: "Your pension and savings cover retiring at {age}")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Working-year spending is more than comes in (a shortfall of more than the larger of €500 and 2% of that year's needs in any working year)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strength to point to yet: your spending is more than comes in"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is at least 95% covered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is fully covered yet, so closing the gap comes first"</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 it shows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"Your main strength" card, its explain sheet and the Ask answer "What is my main strength?". When there is no strength the explain sheet reads "We only call something a strength when a goal is fully covered and your everyday spending is paid for."</w:t>
            </w:r>
          </w:p>
        </w:tc>
      </w:tr>
    </w:tbl>
    <w:p>
      <w:pPr>
        <w:spacing w:after="60" w:line="120"/>
      </w:pPr>
    </w:p>
    <w:p>
      <w:pPr>
        <w:pStyle w:val="Heading2"/>
        <w:keepNext/>
        <w:spacing w:after="100" w:before="240"/>
      </w:pPr>
      <w:r>
        <w:rPr>
          <w:rFonts w:ascii="Arial" w:cs="Arial" w:eastAsia="Arial" w:hAnsi="Arial"/>
        </w:rPr>
        <w:t xml:space="preserve">7.9 Step 7 "Choose N things" and the partner's retirement age (planner M2, journey-spec §27.8)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 partner's income is counted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7 card "Choose 4 things": "Your results need these four. Only you can choose them, so we never fill them in for you." · counter "0 of 4 chosen" · fields in order: retireAge, planEnd, p4-infl, pRetireAge. The line above the buttons reads "Choose your retirement age above to see your results.". Under it, collapsed: "What we've set for you (change any)": "Everything else is set from the start, so nothing else blocks your results. Figures that are the same for everyone are tagged Set by LifeMap; a rate we don't know is tagged Assumed: add yours. Change any one and it reads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no partner income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"Choose 3 things": "Your results need these three. Only you can choose them, so we never fill them in for you." · counter "0 of 3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Your assumptions (Plan length group, next to the retirement age) and in the gate card (7.5). The partner's age is asked in every partner mode that uses their income ("Add your partner's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plan does with it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partner's pay is counted until that age, then only their State Pension (below 60 their own pension is not drawn; see 7.15). "Known limits" reads: "Living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99" name="S27-step7-four.png" descr="S27-step7-four.png" title="S27-step7-f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with a working partner: four things to choose, the rest collapsed</w:t>
            </w:r>
          </w:p>
        </w:tc>
      </w:tr>
    </w:tbl>
    <w:p>
      <w:pPr>
        <w:spacing w:after="60" w:line="120"/>
      </w:pPr>
    </w:p>
    <w:p>
      <w:pPr>
        <w:pStyle w:val="Heading2"/>
        <w:keepNext/>
        <w:spacing w:after="100" w:before="240"/>
      </w:pPr>
      <w:r>
        <w:rPr>
          <w:rFonts w:ascii="Arial" w:cs="Arial" w:eastAsia="Arial" w:hAnsi="Arial"/>
        </w:rPr>
        <w:t xml:space="preserve">7.10 A rate we don't know: "Assumed: add yours" (journey-spec §27.6)</w:t>
      </w:r>
    </w:p>
    <w:p>
      <w:pPr>
        <w:spacing w:after="100" w:before="0" w:line="276"/>
      </w:pPr>
      <w:r>
        <w:rPr>
          <w:rFonts w:ascii="Arial" w:cs="Arial" w:eastAsia="Arial" w:hAnsi="Arial"/>
          <w:sz w:val="18"/>
          <w:szCs w:val="18"/>
        </w:rPr>
        <w:t xml:space="preserve">A customer with a card, loan or mortgage who has not given the rate no longer meets a dead end or a block. The plan uses the suggested published rate where one exists, or the planning rate, labels it, and counts it in "N details missing".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credit-card rate, APR (if your statement doesn't say) Assumed: add yours" · "We are using 20% (a planning figure) until you add yours." Buttons: "Use 23% (the legal limit for new cards): cautious, not typical" and "I don't know my rate: use a planning rate (20%)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other loans rate, APR (if your statement doesn't say) Assumed: add yours" · "We are using 6.72% (Central Bank of Ireland: average rate on new consumer loans, Jul 2026) until you add yours." Button: "I don't know my rate: use a planning rate (8%)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mortgage rate (if your statement doesn't say) Assumed: add yours" · "We are using 3.48% (Central Bank of Ireland: average rate on new mortgages, Jul 2026) until you add yours."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"3.85% (from your statement)" · "Your choice"; "Credit-card rate" · "20% (a planning rate)" · "Assumed: add yours"; "Other loans rate" · "6.72% (Central Bank of Ireland: average rate on new consumer loans, Jul 2026)" · "Assumed: add yours". When the customer gives their own the tag reads "Your choice" (e.g. "Credit-card rate" · "23% (your figure)"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limit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the card rate to 23% (the legal limit for new cards: cautious, not typical); the planning-rate button leaves it for the adviser. Typing a rate clears the flag.</w:t>
            </w:r>
          </w:p>
        </w:tc>
      </w:tr>
    </w:tbl>
    <w:p>
      <w:pPr>
        <w:spacing w:after="60" w:line="120"/>
      </w:pPr>
    </w:p>
    <w:p>
      <w:pPr>
        <w:pStyle w:val="Heading2"/>
        <w:keepNext/>
        <w:spacing w:after="100" w:before="240"/>
      </w:pPr>
      <w:r>
        <w:rPr>
          <w:rFonts w:ascii="Arial" w:cs="Arial" w:eastAsia="Arial" w:hAnsi="Arial"/>
        </w:rPr>
        <w:t xml:space="preserve">7.11 Emergency fund goal amount, and a repayment that barely covers the interest (planner M7, M8)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automatic Emergency fund goal is exactly months × essential monthly spending, with no rounding to €1,000: 3 months × €4,920 = €14,760 for the sample customer. The amount and the months always agree.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typed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customer types their own goal amount it is kept, and the goal box says: "€15,000 is about 3 months of your essential spending (€4,920 a month)." (a typed €15,000 on the sample).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barely covers interest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 a credit card or other loan, when the rate is known (typed or chosen) and the monthly repayment is under the interest plus 1% of the balance (for example €6,000 at 22%: under €170 a month), the item shows in the Check your details list with: "This repayment barely covers the interest, so the balance would take many years to clear. Check it, or pay a bit more". Not shown with no rate. The mortgage keeps its own line: "This repayment wouldn't clear the mortgage in the years left".</w:t>
            </w:r>
          </w:p>
        </w:tc>
      </w:tr>
    </w:tbl>
    <w:p>
      <w:pPr>
        <w:spacing w:after="60" w:line="120"/>
      </w:pPr>
    </w:p>
    <w:p>
      <w:pPr>
        <w:pStyle w:val="Heading2"/>
        <w:keepNext/>
        <w:spacing w:after="100" w:before="240"/>
      </w:pPr>
      <w:r>
        <w:rPr>
          <w:rFonts w:ascii="Arial" w:cs="Arial" w:eastAsia="Arial" w:hAnsi="Arial"/>
        </w:rPr>
        <w:t xml:space="preserve">7.12 Partner override: allowed ranges (planner M6)</w:t>
      </w:r>
    </w:p>
    <w:p>
      <w:pPr>
        <w:spacing w:after="100" w:before="0" w:line="276"/>
      </w:pPr>
      <w:r>
        <w:rPr>
          <w:rFonts w:ascii="Arial" w:cs="Arial" w:eastAsia="Arial" w:hAnsi="Arial"/>
          <w:sz w:val="18"/>
          <w:szCs w:val="18"/>
        </w:rPr>
        <w:t xml:space="preserve">A partner (a lender or credit union) can set their own figure for a standard in the admin view (3.7.3). Each figure now has an allowed range. Outside it the figure is refused: "That figure is outside the allowed range, so it was not used. {range}." (role="alert", under the field). Growth standards have a ceiling so a provider cannot make a plan look better than it is; the tax-free lump sum can never be above the 25% legal limit. The range is printed under every field.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800"/>
        <w:gridCol w:w="5066"/>
      </w:tblGrid>
      <w:tr>
        <w:trPr>
          <w:cantSplit/>
          <w:tblHeader/>
        </w:trPr>
        <w:tc>
          <w:tcPr>
            <w:tcW w:type="dxa" w:w="4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Standard (Settings name)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shown (verbatim)</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prices rise (a year) (Set_infl)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 (Set_wage)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 (Set_cash)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4%</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 (Set_inv)</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growth and fees tools) (Set_invGross)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 (Set_pen)</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7%</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retired (a year, after charges) (Set_penRet)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 (Set_rentRise)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 (Set_houseGrow)</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home value) (Set_upkeep)</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pension contributions you pay yourself (Set_ownShare)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needed (Set_retireMult)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15 to 40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no goal (share of today's spending) (Set_retireSpend)</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40%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(share of pension; law limit 25%) (Set_lumpSum)</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25% (25% is the legal limit)</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 (Set_safetyMonths)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with two secure incomes (Set_safetyMonthsTwo)</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 (Set_cashYears)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(Set_investShare)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spare money saved, at most (Set_saveShare)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not answered (Set_noAnswer)</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income the family needs (Set_lifeShare)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30%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of support (Set_lifeYears)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mortgage rate (Set_mortRate)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0.5%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personal and car loan rate (APR) (Set_loanRate)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credit card rate (APR) (Set_cardRate)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deposit rate (fixed term, before 33% DIRT) (Set_depRate)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buying fees (legal and survey) (Set_buyFees)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fund and pension charges (a year) (Set_fundChg)</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tool: years you might wait before investing (Set_waitYears)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and return tool: investment style (1 Cautious, 2 Balanced, 3 Growth) (Set_style)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w:t>
            </w:r>
          </w:p>
        </w:tc>
      </w:tr>
    </w:tbl>
    <w:p>
      <w:pPr>
        <w:spacing w:after="60" w:line="120"/>
      </w:pPr>
    </w:p>
    <w:p>
      <w:pPr>
        <w:pStyle w:val="Heading2"/>
        <w:keepNext/>
        <w:spacing w:after="100" w:before="240"/>
      </w:pPr>
      <w:r>
        <w:rPr>
          <w:rFonts w:ascii="Arial" w:cs="Arial" w:eastAsia="Arial" w:hAnsi="Arial"/>
        </w:rPr>
        <w:t xml:space="preserve">7.13 Developer round (7 October): what changed on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invented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1 "Your age" starts blank: the box shows "Add your age" and "Next: your goals" is off until an age of 18 or more, a partner answer and the number of dependants are given. Me, My details shows "Age: Not given yet". A new customer has no age anywhere in the app. Calculators use their own labelled example age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without an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sheet reads "Add your age first": "A goal sits on your timeline at an age, so we need yours. It is step 1 of Make my plan, and the figures you tried here stay as they are." Buttons "Add my age" and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order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7.2: saving controls first, growth and inflation collapsed below.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Dialogs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dialog is named by its own heading (aria-labelledby the h2; "Dialog" only if there is none) and the heading takes focus when nothing else should. On every close (Esc, ✕ or any button) focus returns to the control that opened it, or to the screen heading, never to the page body. The close button is 44 × 44 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report dialog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is a dialog named "Your LifeMap plan report". On opening, focus goes to "Print / save as PDF"; Tab and Shift+Tab stay inside it (close is next); the page behind is inert while it is open; Esc closes it and focus goes back to the button that opened it (report).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 and targets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two-tone focus ring on every control (3 px ink outline with a white halo, so it shows on light and dark surfaces); white ring on dark surfaces. Controls are at least 44 px tall: summaries, side-menu buttons, the assumptions toggles, report bar buttons. Timeline chips (36 to 39 px) keep their size because script positions them; the inline number boxes are text boxes.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banner, not two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details are missing the results show one banner: "Based on what you've told us. 1 detail missing. Missing figures count as €0, so this is a rough picture.Add it" The separate "rough picture" banner shows only when nothing is missing but sections were skipped or quality is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fallback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7.3: "Opening the print window. Choose "Save as PDF" as the printer.", then, if nothing opened, "Nothing opened. Printing looks blocked here. Open this page in your browser to save the PDF.".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Explorer watch-out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Explorer money personality reads: "Jumping in before your emergency fund is in place." (no longer "safety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Colour tweaks for contrast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status colours were darkened slightly (--sea-d #0A7068, --ok-t #17703F) so small text keeps 4.5:1; the chapter colours were set as tokens.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0" name="S26-age-blank.png" descr="S26-age-blank.png" title="S26-age-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age blank, Next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1" name="S26-add-age-sheet.png" descr="S26-add-age-sheet.png" title="S26-add-age-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with no age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10477500"/>
                  <wp:effectExtent t="0" r="0" b="0" l="0"/>
                  <wp:docPr id="102" name="S26-whatif-order.png" descr="S26-whatif-order.png" title="S26-whatif-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57162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the saving controls first</w:t>
            </w:r>
          </w:p>
        </w:tc>
      </w:tr>
    </w:tbl>
    <w:p>
      <w:pPr>
        <w:spacing w:after="60" w:line="120"/>
      </w:pPr>
    </w:p>
    <w:p>
      <w:pPr>
        <w:pStyle w:val="Heading2"/>
        <w:keepNext/>
        <w:spacing w:after="100" w:before="240"/>
      </w:pPr>
      <w:r>
        <w:rPr>
          <w:rFonts w:ascii="Arial" w:cs="Arial" w:eastAsia="Arial" w:hAnsi="Arial"/>
        </w:rPr>
        <w:t xml:space="preserve">7.14 Where to find the workbook changes</w:t>
      </w:r>
    </w:p>
    <w:p>
      <w:pPr>
        <w:spacing w:after="100" w:before="0" w:line="276"/>
      </w:pPr>
      <w:r>
        <w:rPr>
          <w:rFonts w:ascii="Arial" w:cs="Arial" w:eastAsia="Arial" w:hAnsi="Arial"/>
          <w:sz w:val="18"/>
          <w:szCs w:val="18"/>
        </w:rPr>
        <w:t xml:space="preserve">The workbook is described in 7.17 (version 2.7): the Plan sheets, the Calculation register, the gate and the new Settings standard "Pension access age".</w:t>
      </w:r>
    </w:p>
    <w:p>
      <w:pPr>
        <w:pStyle w:val="Heading2"/>
        <w:keepNext/>
        <w:spacing w:after="100" w:before="240"/>
      </w:pPr>
      <w:r>
        <w:rPr>
          <w:rFonts w:ascii="Arial" w:cs="Arial" w:eastAsia="Arial" w:hAnsi="Arial"/>
        </w:rPr>
        <w:t xml:space="preserve">7.15 The simpler journey in the app (journey-spec §27)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 (§27.4)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retirement age, plan-until age, inflation and a working partner's retirement age block results, the report and the PDF (the card in 7.5). Nothing else does.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standards (§27.5)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figure that is the same for everyone is applied from the start and tagged "Set by LifeMap": e.g. "Pay rises (a year) Set by LifeMap". The customer may change any one: it then reads "Your choice" with the chip "Back to LifeMap's figure (3%)". The tags used: "Set by LifeMap", "Your choice", "Assumed: add yours" (a suggested or planning rate in use, counted in "N details missing") and, only for the required choices, "Not chosen yet". There is no "Use the standard" button any more. Law values stay "Set by Government · 2026" and fixed.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new LifeMap standard: "Pension access age (the earliest age you can draw your pension)": Earliest age you can draw your pension Set by LifeMap. Options "From 60 (most pensions)" and "From 50 (some occupational schemes)". Wording: "most pensions can be drawn from 60; some occupational schemes allow 50". Guidance: "We assume 60. Choose 50 only if your occupational scheme says it allows it. Before this age your plan pays for life from savings and other income." Source: Revenue Commissioners: pension benefits can usually be taken from age 60 (PRSAs and personal pensions); some occupational schemes allow retirement from 50 (see the law register) (as at 2026; verify before release: yes). In "What your plan assumes": "Pension access age" · "From 60 (most pensions)" · "Set by LifeMap".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Free retirement age (§27.3)</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Any age from the customer's age + 1 up to plan-until age − 1 (the sample: 39 to 94). No hard limit of 50. The field help: "You can usually draw a pension from 60 (some occupational schemes from 50); State Pension is paid from 66. Choose the age you want to plan for, any age from 39 to 94." Calm one-line notes, never a block: at 40 or 45: "Retiring before 50 is possible. Pensions can usually be drawn from 60 (some schemes from 50) and the State Pension from 66, so until then your plan uses savings and other income. Your results will show any gap honestly."; at 50 and 55: "Pensions can usually be drawn from 60 (some schemes from 50) and the State Pension from 66, so until then your plan uses savings and other income. Your results will show any gap honestly."; at 60 or later: none. The partner's retirement age: at 40 or 45: "Their pay stops at this age. Until their State Pension at 66 your plan uses savings and other income, and the results will show any gap honestly."; at 50 and 55: "Their pay stops at this age. Their own pension is not modelled, so until their State Pension at 66 your plan relies on savings and other income. Your results will show any gap honestly.".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 retirement in the engine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stops at the chosen age; the pension is drawn only from the access age (60, or 50 if the customer says their occupational scheme allows it); the years before it, and before the State Pension at 66, are paid from savings; any shortfall is shown. Retirement-goal % covered for the sample customer at 40: 57%, 45: 62%, 50: 67%, 55: 74%, 60: 80%, 66: 94%, 75: 100% (it rises with the age, as it should).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"Date has passed" (§27.1)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whose age is before the customer's age today reads "Date has passed" instead of "in -4 years", on the timeline chip ("✈️Traveldate passed"), in the goal list ("Age 41 · 2023 · date has passed" when editing) and in the report, with a "Change the date" button. Checked with the sample customer set to age 45 and a Travel goal at 41.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boxes (§27.2)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unit (€, %, yrs, age) sits outside the typing area. Tested live: a long value typed into every visible number box (234 boxes across Your assumptions, all 28 calculators, the timeline and Step 7) at 360, 390 and 1280 px: 0 overlaps or clipped values.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Calculators (§27)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calculator opened from Explore starts from the LifeMap standards (no gate for them). The customer's own figures still gate it: a market rate with no standard (mortgage rate, fund charges, card and loan APR), the State Pension, Illness Benefit, the retirement age. The words are unchanged ("Choose your … to see this" / "Add your … to see this", sections 1 and 4.7).</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228850" cy="8572500"/>
                  <wp:effectExtent t="0" r="0" b="0" l="0"/>
                  <wp:docPr id="103" name="S27-date-passed.png" descr="S27-date-passed.png" title="S27-date-pas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28850"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 goal whose date has passed</w:t>
            </w:r>
          </w:p>
        </w:tc>
      </w:tr>
    </w:tbl>
    <w:p>
      <w:pPr>
        <w:spacing w:after="60" w:line="120"/>
      </w:pPr>
    </w:p>
    <w:p>
      <w:pPr>
        <w:pStyle w:val="Heading2"/>
        <w:keepNext/>
        <w:spacing w:after="100" w:before="240"/>
      </w:pPr>
      <w:r>
        <w:rPr>
          <w:rFonts w:ascii="Arial" w:cs="Arial" w:eastAsia="Arial" w:hAnsi="Arial"/>
        </w:rPr>
        <w:t xml:space="preserve">7.16 Calculator audit fixes (independent audit, docs/calculator-audit-independent.md)</w:t>
      </w:r>
    </w:p>
    <w:p>
      <w:pPr>
        <w:spacing w:after="100" w:before="0" w:line="276"/>
      </w:pPr>
      <w:r>
        <w:rPr>
          <w:rFonts w:ascii="Arial" w:cs="Arial" w:eastAsia="Arial" w:hAnsi="Arial"/>
          <w:sz w:val="18"/>
          <w:szCs w:val="18"/>
        </w:rPr>
        <w:t xml:space="preserve">Each row shows what the tool says now, read from the running prototype with the standards and suggested rates chosen. The per-calculator sections (C01 to C28) carry the full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8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Tool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Fix</w:t>
            </w:r>
          </w:p>
        </w:tc>
        <w:tc>
          <w:tcPr>
            <w:tcW w:type="dxa" w:w="5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the screen says now (verbatim)</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Bridge years and the lump-sum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target includes the State Pension you fund yourself for each year you retire before 66. Here 25% of the fund is taken as a lump sum (the most allowed is 25%): up to €200,000 tax-free, the next €300,000 taxed at 20%, and anything above €500,000 taxed at your marginal rate (40% here).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 warning compares like with like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fund in today's money is above the Standard Fund Threshold (€2.2m in 2026, rising to €2.8m by 2029; later years are not set yet): the excess is taxed at 40%.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at or before your age gates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"Choose a retirement age after your age to see this" · Your retirement age has to be after your age today (38), so the tool can count the years you still have to save.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Retiring before the pension access age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some occupational schemes allow it from 50).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is paid for up to 24 months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Result "You could cope for up to 2 years". Some people cover a gap like this with income protection; your adviser can explain the options. Illness Benefit is paid for up to 2 years (624 days), so we do not count time after that.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Range wording true in euros; no negative fall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a 1-in-20 bad year could see a fall of around 12%. Over longer timeframes the yearly return range narrows, but the gap in euros between the weaker and stronger outcomes widens; "weaker" is roughly a 1-in-6 chance of doing worse, not the worst case.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withdrawal bigger than the pot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Less than a year: Withdrawing €600,000 at the start of each year, rising with prices (2% a year): your savings would run out in the first year. (row: Money lasts to about age = Less than a year after you start)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Early-access note when the start age is under 60</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occupational schemes from 50 only if you have left that job).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C16</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same "first year"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Cautious (2%) Less than a year; Balanced (4%) Less than a year; Growth (6%) Less than a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money earns nothing while it waits; no cost when there is no growth</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assume the money earns nothing while it waits. With growth of 0.00% a year after fees, waiting 5 years costs nothing here: there is no growth to miss. (and with growth: Waiting 5 years before starting could mean about €4,500 less, which is the cost of waiting.)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C07</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is clamped to the price, equity before selling costs, stamp duty on the price without VAT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can't be more than the price, so €300,000 is used. Home equity is before selling costs. Stamp duty is worked out on the price shown; for a new home it is charged on the price excluding VAT, and Help to Buy is not included.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C01, C03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on a new home and Help to Buy</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is worked out on the price shown; for a new home it is charged on the price excluding VAT, and Help to Buy is not included. (C03 says the same)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C02, C28</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conventions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rate is a yearly rate, compounded monthly (the way lenders quote mortgage rates). · The APR is treated as an effective yearly rate (as for cards and loans; mortgage tools use the nominal rate ÷ 12, so the same percentage gives a slightly different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contribution is level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is the same every year; it does not rise with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repayment (workbook)</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workbook sheet "C23 Mortgage protection" has an optional input "Your actual monthly repayment (optional, 0 = work it out)"; the app shows the repayment it uses ("repaying €1,285 a month" on the sample).</w:t>
            </w:r>
          </w:p>
        </w:tc>
      </w:tr>
    </w:tbl>
    <w:p>
      <w:pPr>
        <w:spacing w:after="60" w:line="120"/>
      </w:pPr>
    </w:p>
    <w:p>
      <w:pPr>
        <w:pStyle w:val="Heading2"/>
        <w:keepNext/>
        <w:spacing w:after="100" w:before="240"/>
      </w:pPr>
      <w:r>
        <w:rPr>
          <w:rFonts w:ascii="Arial" w:cs="Arial" w:eastAsia="Arial" w:hAnsi="Arial"/>
        </w:rPr>
        <w:t xml:space="preserve">7.17 The workbook, version 2.7</w:t>
      </w:r>
    </w:p>
    <w:p>
      <w:pPr>
        <w:spacing w:after="100" w:before="0" w:line="276"/>
      </w:pPr>
      <w:r>
        <w:rPr>
          <w:rFonts w:ascii="Arial" w:cs="Arial" w:eastAsia="Arial" w:hAnsi="Arial"/>
          <w:sz w:val="17"/>
          <w:szCs w:val="17"/>
        </w:rPr>
        <w:t xml:space="preserve">Deliverables/LifeGoals-Calculators.xlsx has 43 sheets: the README, C01 to C28, the eight "Plan …" sheets, the Calculation register, Tax engine, Document reader spec, Your lists, Settings and Assumptions. The four "UI" sheets of the UI layer are appended separately by tools/build_ui_sheets.py and are not part of this document. README B2: "Version 2.7 · 8 Oct 2026 · built from LifeMap-Customer-Journey prototype (CALCS and Settings). Since 2.4: the main plan in Make my plan (eight sheets starting "Plan ..." and the Calculation register), audit fixes to the calculators (see "Audit fixes applied"), an example column on every calculator input block, law figures on the Plan sheets read from Assumptions, up to 20 saved-for goals, data validation on the Plan sheets and Settings, and the same "Choose your ... to see this" words and order as the app on every calculator. Since 2.6 (journey spec section 27): only retirement age, plan-until age, inflation and a working partner's retirement age block the plan (the gate card says "we need N things"); every LifeMap standard is used automatically and is labelled "Set by LifeMap"; a market rate you do not give uses the suggested or planning rate ("Assumed: add yours"); any retirement age from your age + 1 is allowed, with the pension from the access age (60, or 50 for some occupational schemes) and the years before it paid from savings; a goal dated before today reads "Date has passed". The four UI sheets (UI Guide, UI Calculators, UI Screens, UI Make my plan) are added by tools/build_ui_sheets.py."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it says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sheets (the main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 Everything you type for the plan: about you, goals, finances, assumptions, what-if. · Plan pay &amp; tax: Law figures (read from Assumptions), the figures the plan uses, and each year's pay, pension and tax. · Plan debt months: Mortgage, cards and loans month by month. · Plan cashflow: One row per year: money in, spending, goals, saving, savings left. · Plan goals: Goals in funding order, each goal's % covered, band and goal line. · Plan results: What the Results, Home and Plan screens show: saving, gate, findings, foundations, retirement at a glance, road and chart numbers. · Plan profile: Money personality, risk profile and money terms from the Discover and Understand Me answers. · Plan how it works: One paragraph per sheet, and which prototype value each Plan input is. · Calculation register: Every place the prototype calculates, scores or shows a number, where it is in the workbook, and whether it was matched in a test.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gate on Plan results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Rows THE GATE: "To see your results we need N things" (planMissing: only these four choices block results) / Item ...: retirement age = 1; plan-until age = 1; inflation rate = 1; partner's retirement age = 0; "Choices still to make (N on the card)" = 3; "Heading of the card" = "To see your results we need 3 things" (the card heading, identical to the app); the names on the card: "Retirement age, Plan until age, Inflation"; "The short gate text (Step 7 and the Plan strip)": "Choose your retirement age to see this". Only four choices block the plan (journey-spec section 27): retirement age, plan-until age, inflation, and a working partner's retirement age. The gate on Plan results follows the app's planMissing in the app's order and shows the count ("we need N things"). Every other figure has a labelled value and never blocks: the LifeMap standards (Set by LifeMap) are used automatically, and a market rate or figure the customer has not given uses the suggested published rate or the planning rate (Assumed: add yours; the app counts these in "N details missing"). Every calculator sheet follows the app's calcMissing: a LifeMap standard starts from the standard and never gates; the customer's own figures (market rates, State Pension, Illness Benefit, retirement age) still gate, in the app's order, with the inflation gate only after every other one, and the words are the app's words (for example "Choose your mortgage rate to see this"). tools/calc-vs-xlsx checks the text for every calculator.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Goal limit warning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app has no limit on goals (a customer can add "Something else" again and again). This workbook holds 22 goal rows: up to 20 goals saved for from savings (each has its own column block on Plan cashflow), plus Retire comfortably and Leave a legacy. If more than 20 funded goals are set, or all 22 rows are used, a red warning appears at the top of Plan inputs and Plan results and the results are not complete. The plan runs to age 105 at most (90 year rows). Tested against the app with 9, 12, 15 and 20 goal plans.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access age, "Date has passed"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is free: any age from your age + 1 to plan-until age - 1. Below 50 and below 60 the app shows a calm note and the plan carries on. The pension can be drawn from the pension access age: 60 by default (a LifeMap standard on Settings), 50 if the customer says their occupational scheme allows it. Between retiring and the access age (and before the State Pension at 66) the years are paid from savings; any shortfall is shown, for the customer and for a partner. A goal dated before today's age reads "Date has passed" on Plan results instead of "in -4 years" (the app adds a "Change the date" button).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Type your figures in the yellow cells (column C). A blank cell is €0, or "not chosen" for a choice: the plan then uses the standard from Settings and "Plan results" lists what still needs choosing ("we need N things"). Switch "Fill example values" on README to Yes and every blank cell uses the grey example (the prototype's sample customer, Aoife and Cian). Column G is the figure the plan uses; column H says 1 if you gave it. Never type in columns F, G or H. Data validation: 162 rules on Plan inputs, 39 on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New Settings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 the earliest age you can draw your pension  [Set_accessAge]": 60; wording "most pensions can be drawn from 60; some occupational schemes allow 50"; guidance "We assume 60. Choose 50 only if your occupational scheme says it allows it. Before this age your plan pays for life from savings and other income.". The Settings sheet lists 41 rows (the app's 38 standards plus the guidance figures and the inflation reading).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 every place the prototype calculates, scores or shows a number. One row for each. "Status": Matched in test = the tools/plan-vs-xlsx or tools/calc-vs-xlsx harness feeds the same inputs to the prototype and to a recalculated copy of this workbook and compares the results (within one euro, or exact text). Not testable / Known gap = not in the workbook, with the reason. Line numbers refer to LifeGoals-Customer-Journey-Prototype.html. 104 rows; "Matched in test": 94.</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note block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Sheet and rows: README rows 64 and 65: "BUDGET 2027 (announced 6 Oct 2026): not applied yet" then "Budget 2027 changes (announced 6 Oct 2026) aren't included yet. We'll update LifeMap once they're final. Nothing from Budget 2027 is used in any calculation. The values below stay at their 2026 figures until the changes are final and official (Revenue, the Finance Act, the Department of Social Protection). Then update each named constant with its effective date and re-run the Tax engine checks. No Budget 2027 amount is written here on purpose."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Saved with calcMode="auto" fullCalcOnLoad="1" so Excel recalculates every formula when it opens.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Set_inv Settings!C11: =ROUND(((1+Set_invGross-IF(ISNUMBER(Suggest_Fund_Charges),Suggest_Fund_Charges,0.01))^Deemed_Disposal_Years-Exit_Tax*((1+Set_invGross-IF(ISNUMBER(Suggest_Fund_Charges),Suggest_Fund_Charges,0.01))^Deemed_Disposal_Years-1))^(1/Deemed_Disposal_Years)-1,3) = 0.026; Set_inv_Label reads "a planning assumption, not a prediction: 5% before fees and tax, less about 1% charges, less 38% exit tax taken every 8 years" (7.7).</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0225" cy="6858000"/>
                  <wp:effectExtent t="0" r="0" b="0" l="0"/>
                  <wp:docPr id="104"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800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62075" cy="6858000"/>
                  <wp:effectExtent t="0" r="0" b="0" l="0"/>
                  <wp:docPr id="105"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362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06"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7"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571625" cy="2476500"/>
            <wp:effectExtent t="0" r="0" b="0" l="0"/>
            <wp:docPr id="108"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571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109"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110"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111"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12"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 The rate is a yearly rate, compounded monthly (the way lenders quote mortgage rates).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2000250"/>
            <wp:effectExtent t="0" r="0" b="0" l="0"/>
            <wp:docPr id="114"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115"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16"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17"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18"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19"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20"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1962150" cy="2476500"/>
            <wp:effectExtent t="0" r="0" b="0" l="0"/>
            <wp:docPr id="121"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9621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2"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3"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24"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00775"/>
                  <wp:effectExtent t="0" r="0" b="0" l="0"/>
                  <wp:docPr id="125"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990725" cy="6200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6"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476500"/>
            <wp:effectExtent t="0" r="0" b="0" l="0"/>
            <wp:docPr id="127"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28"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9"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30"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31"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96000"/>
                  <wp:effectExtent t="0" r="0" b="0" l="0"/>
                  <wp:docPr id="132"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990725" cy="609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3"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476500"/>
            <wp:effectExtent t="0" r="0" b="0" l="0"/>
            <wp:docPr id="134"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35"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43525"/>
                  <wp:effectExtent t="0" r="0" b="0" l="0"/>
                  <wp:docPr id="136"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90725" cy="5343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37"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38"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53175"/>
                  <wp:effectExtent t="0" r="0" b="0" l="0"/>
                  <wp:docPr id="139"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90725" cy="635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0"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466975"/>
            <wp:effectExtent t="0" r="0" b="0" l="0"/>
            <wp:docPr id="141"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42"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143"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144"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(a long-run planning figure). Change it if you want to use your own.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 (repairs, insurance and maintenance).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rent, your deposit stays in savings. Optional: leave it blank to leave it out.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5"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 · Workbook name: Deposit_Used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LifeMap standard · LifeMap uses 2% a year, in line with long-run inflation (house prices can fall as well as rise). Change it if you want to use your own.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rents have risen faster than prices in recent years).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 of the home's value a year for repairs, insurance and maintenance. Change it if you want to use your own.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to leave it out (0%).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used (at least 10% of the price, at most the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Deposit_Used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 Home equity is before selling costs.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1733550" cy="2476500"/>
            <wp:effectExtent t="0" r="0" b="0" l="0"/>
            <wp:docPr id="146"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7335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 Home equity is before selling costs.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7"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38950"/>
                  <wp:effectExtent t="0" r="0" b="0" l="0"/>
                  <wp:docPr id="148"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990725" cy="6838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9"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0"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LifeMap standard · LifeMap uses 1% a year after DIRT for cash savings (Irish fixed-term deposits about 2% before tax in mid-2026). Change it if you want to use your own.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162175" cy="2476500"/>
            <wp:effectExtent t="0" r="0" b="0" l="0"/>
            <wp:docPr id="151"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2"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34175"/>
                  <wp:effectExtent t="0" r="0" b="0" l="0"/>
                  <wp:docPr id="153"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90725" cy="6734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4"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5"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05550"/>
                  <wp:effectExtent t="0" r="0" b="0" l="0"/>
                  <wp:docPr id="156"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990725" cy="6305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6858000"/>
                  <wp:effectExtent t="0" r="0" b="0" l="0"/>
                  <wp:docPr id="157"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809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71600" cy="6858000"/>
                  <wp:effectExtent t="0" r="0" b="0" l="0"/>
                  <wp:docPr id="158"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371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59"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85950" cy="6858000"/>
                  <wp:effectExtent t="0" r="0" b="0" l="0"/>
                  <wp:docPr id="160"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885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38325" cy="6858000"/>
                  <wp:effectExtent t="0" r="0" b="0" l="0"/>
                  <wp:docPr id="161"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838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162"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waiting.|With growth of {gaf}% a year after fees, waiting {Wait_Years} costs nothing here: there is no growth to miss.»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 year after fees, two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LifeMap standard · LifeMap uses 5 years (an illustration of the cost of waiting). Change it if you want to use your own. Allowed: 1 to 20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We assume the money earns nothing while it waits.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We assume the money earns nothing while it waits. Waiting 5 years before starting could mean about Choose your inflation rate to see this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We assume the money earns nothing while it waits.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We assume the money earns nothing while it waits.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We assume the money earns nothing while it waits.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390775" cy="2476500"/>
            <wp:effectExtent t="0" r="0" b="0" l="0"/>
            <wp:docPr id="163"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assume the money earns nothing while it waits. 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57850"/>
                  <wp:effectExtent t="0" r="0" b="0" l="0"/>
                  <wp:docPr id="164"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990725" cy="5657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0"/>
                  <wp:effectExtent t="0" r="0" b="0" l="0"/>
                  <wp:docPr id="165"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990725" cy="5524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53050"/>
                  <wp:effectExtent t="0" r="0" b="0" l="0"/>
                  <wp:docPr id="166"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990725" cy="535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Emergency fund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7"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Plan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 · Type 3 · LifeMap standard · LifeMap uses 6 months of essential spending (3 if you have two secure incomes). Change it if you want to use your own. Allowed: 1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emergency fund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2000250"/>
            <wp:effectExtent t="0" r="0" b="0" l="0"/>
            <wp:docPr id="168"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2000250"/>
            <wp:effectExtent t="0" r="0" b="0" l="0"/>
            <wp:docPr id="169"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emergency fund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00150" cy="6858000"/>
                  <wp:effectExtent t="0" r="0" b="0" l="0"/>
                  <wp:docPr id="170"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200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57275" cy="6858000"/>
                  <wp:effectExtent t="0" r="0" b="0" l="0"/>
                  <wp:docPr id="171"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057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33450" cy="6858000"/>
                  <wp:effectExtent t="0" r="0" b="0" l="0"/>
                  <wp:docPr id="172"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933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6858000"/>
                  <wp:effectExtent t="0" r="0" b="0" l="0"/>
                  <wp:docPr id="173"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076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00125" cy="6858000"/>
                  <wp:effectExtent t="0" r="0" b="0" l="0"/>
                  <wp:docPr id="174"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000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104</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(Irish pay has grown about 3%–4% a year recently (CSO)). Change it if you want to use your own.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(about 4% a year) (a common rule of thumb, about 4% a year). Change it if you want to use your own.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Earliest age you can draw your pension</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104, hint "Max 104".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5"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Lump-sum share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 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Marginal tax rate,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schemes from 50); State Pension is paid from 66. Choose your own: there is no default. Allowed: 21 to 104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pay has grown about 3%–4% a year recently; LifeMap Standard set). Change it if you want to use your own.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times the yearly income you need (about 4% a year). Change it if you want to use your own.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of the fund, the most allowed (first €200,000 tax-free, next €300,000 at 20%). Change it if you want to use your own.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 (the earliest age you can draw your pension)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Access_Age_Entry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(most pensions can be drawn from 60; some occupational schemes allow 50). Change it only if your scheme allows 50. Allowed: 50 or 60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277163.5381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347836.4619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€347,836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419225" cy="2476500"/>
            <wp:effectExtent t="0" r="0" b="0" l="0"/>
            <wp:docPr id="176"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419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390650" cy="2476500"/>
            <wp:effectExtent t="0" r="0" b="0" l="0"/>
            <wp:docPr id="177"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€591,583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€198,417 in today's money, against a target of €790,000. Most pensions can't be taken before 60 (PRSA and personal pensions; some occupational schemes allow it from 50). Until then you would live on savings and other income.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€267,043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€198,417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€66,761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390650" cy="2476500"/>
            <wp:effectExtent t="0" r="0" b="0" l="0"/>
            <wp:docPr id="178"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Your fund in today's money is above the Standard Fund Threshold (€2.2m in 2026, rising to €2.8m by 2029; later years are not set yet):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€8,647,369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€5,167,489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€1,437,105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40").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79"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00200" cy="6858000"/>
                  <wp:effectExtent t="0" r="0" b="0" l="0"/>
                  <wp:docPr id="180"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600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81"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82"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3"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4"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69745.4275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€54,572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5"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6"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7"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8"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38300" cy="6858000"/>
                  <wp:effectExtent t="0" r="0" b="0" l="0"/>
                  <wp:docPr id="189"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638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0"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118715.563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€50,902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age when withdrawals start to see this · Also still to add or choose: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91"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192"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43050" cy="6858000"/>
                  <wp:effectExtent t="0" r="0" b="0" l="0"/>
                  <wp:docPr id="193"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543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81200" cy="6858000"/>
                  <wp:effectExtent t="0" r="0" b="0" l="0"/>
                  <wp:docPr id="194"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81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43100" cy="6858000"/>
                  <wp:effectExtent t="0" r="0" b="0" l="0"/>
                  <wp:docPr id="195"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43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196"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larger than the savings (runs out in the first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Less than a year after you start (The first withdrawal is larger than the savings)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LifeMap standard · LifeMap uses 3.15% a year after charges once retired (LifeMap Standard set; Cautious 2.8%). Change it if you want to use your own.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age when withdrawals start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562225" cy="2476500"/>
            <wp:effectExtent t="0" r="0" b="0" l="0"/>
            <wp:docPr id="197"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562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198"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72175"/>
                  <wp:effectExtent t="0" r="0" b="0" l="0"/>
                  <wp:docPr id="199"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90725" cy="597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00"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01"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00725"/>
                  <wp:effectExtent t="0" r="0" b="0" l="0"/>
                  <wp:docPr id="202"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90725" cy="5800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3"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first withdrawal is larger than the savings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a cautious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a balanced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a growth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686050" cy="2476500"/>
            <wp:effectExtent t="0" r="0" b="0" l="0"/>
            <wp:docPr id="204"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05"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86500"/>
                  <wp:effectExtent t="0" r="0" b="0" l="0"/>
                  <wp:docPr id="206"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990725" cy="628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07"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08"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09"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210"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LifeMap standard · LifeMap uses 5% a year before charges and tax for a mixed fund (LifeMap standard, not a forecast). Change it if you want to use your own.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62600"/>
                  <wp:effectExtent t="0" r="0" b="0" l="0"/>
                  <wp:docPr id="211"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1990725" cy="5562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62750"/>
                  <wp:effectExtent t="0" r="0" b="0" l="0"/>
                  <wp:docPr id="212"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990725" cy="6762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213"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214"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81775"/>
                  <wp:effectExtent t="0" r="0" b="0" l="0"/>
                  <wp:docPr id="215"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990725" cy="6581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6"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the first fee (fee A) to see this · Also still to add or choose: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17"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15125"/>
                  <wp:effectExtent t="0" r="0" b="0" l="0"/>
                  <wp:docPr id="218"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715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19"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20"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1"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the first fee (fee A)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22"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23"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24"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25"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10%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16%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6"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LifeMap standard · LifeMap uses 2 Balanced (an adviser checks your attitude to risk). Change it if you want to use your own.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Cautious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Balanced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Growth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 a year for Cautious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10% a year for Balanced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16% a year for Growth (illustration). Change it if you want to use your own.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Over longer timeframes the yearly return range narrows, but the gap in euros between the weaker and stronger outcomes widens;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390775" cy="2476500"/>
            <wp:effectExtent t="0" r="0" b="0" l="0"/>
            <wp:docPr id="227"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Over longer timeframes the yearly return range narrows, but the gap in euros between the weaker and stronger outcomes widens;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survivor's pension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28"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229"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230"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60% (families usually need less than full pay).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231"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LifeMap standard · LifeMap uses until your youngest child is 23. Change it if you want to use your own.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of your income (families usually need less than full pay). Change it if you want to use your own.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survivor's pension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466975" cy="2476500"/>
            <wp:effectExtent t="0" r="0" b="0" l="0"/>
            <wp:docPr id="232"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466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219325" cy="2476500"/>
            <wp:effectExtent t="0" r="0" b="0" l="0"/>
            <wp:docPr id="233"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22193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34"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76400" cy="6858000"/>
                  <wp:effectExtent t="0" r="0" b="0" l="0"/>
                  <wp:docPr id="235"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16764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236"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52675" cy="1143000"/>
            <wp:effectExtent t="0" r="0" b="0" l="0"/>
            <wp:docPr id="237"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3526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under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of 2 years or more (capped)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 or the coping time reaches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more than 2 years (Savings last beyond the 2-year cap) / Not needed while Illness Benefit covers your spending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(months, at most 24)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Some people cover a gap like this with income protection; your adviser can explain the options. Statutory sick pay is only 5 days a year. Illness Benefit is paid for up to 2 years (624 days), so we do not count time after that.</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Some people cover a gap like this with income protection; your adviser can explain the options. Statutory sick pay is only 5 days a year. Illness Benefit is paid for up to 2 years (624 days), so we do not count time after that.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019300" cy="2476500"/>
            <wp:effectExtent t="0" r="0" b="0" l="0"/>
            <wp:docPr id="238"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0193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 Illness Benefit is paid for up to 2 years (624 days), so we do not count time after that.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needed while Illness Benefit covers your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67250"/>
                  <wp:effectExtent t="0" r="0" b="0" l="0"/>
                  <wp:docPr id="239"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1990725" cy="4667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53100"/>
                  <wp:effectExtent t="0" r="0" b="0" l="0"/>
                  <wp:docPr id="240"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1990725" cy="575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41"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42"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43"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4"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5"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46"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7"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162175"/>
            <wp:effectExtent t="0" r="0" b="0" l="0"/>
            <wp:docPr id="248"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857500" cy="216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9"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50"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19725"/>
                  <wp:effectExtent t="0" r="0" b="0" l="0"/>
                  <wp:docPr id="251"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1990725" cy="5419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2"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2000250"/>
            <wp:effectExtent t="0" r="0" b="0" l="0"/>
            <wp:docPr id="253"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838325"/>
            <wp:effectExtent t="0" r="0" b="0" l="0"/>
            <wp:docPr id="254"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562100"/>
            <wp:effectExtent t="0" r="0" b="0" l="0"/>
            <wp:docPr id="255"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857500" cy="1562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6"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7"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19625"/>
                  <wp:effectExtent t="0" r="0" b="0" l="0"/>
                  <wp:docPr id="258"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1990725" cy="4619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9"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50% for needs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30% for wants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20% for savings and debt (the 50/30/20 rule of thumb). Change it if you want to use your own.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60"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61"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62"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63"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2019300"/>
            <wp:effectExtent t="0" r="0" b="0" l="0"/>
            <wp:docPr id="264"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2857500" cy="2019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65"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400175"/>
            <wp:effectExtent t="0" r="0" b="0" l="0"/>
            <wp:docPr id="266"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267"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09825" cy="6858000"/>
                  <wp:effectExtent t="0" r="0" b="0" l="0"/>
                  <wp:docPr id="268"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409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69"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treated as an effective yearly rate (as for cards and loans; mortgage tools use the nominal rate ÷ 12, so the same percentage gives a slightly different repayment).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47975" cy="2476500"/>
            <wp:effectExtent t="0" r="0" b="0" l="0"/>
            <wp:docPr id="270"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847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treated as an effective yearly rate (as for cards and loans; mortgage tools use the nominal rate ÷ 12, so the same percentage gives a slightly different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To see your results we need 3 things · LifeMap sets the figures that are the same for everyone (tagged Set by LifeMap) and uses them from the start. Change any of them and it reads Your choice. A rate we don't know is tagged Assumed: add yours. · Set by LifeMap · Your choice · Assumed: add yours · Not chosen yet · Back to LifeMap's figure ({X})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results gate card (§27.7)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 see your results we need 4 things · Only you can choose these, so we never fill them in for you. Everything else is set for you and can be changed later. · Retirement age · Plan until age · Inflation · Partner's retirement age · Choose · Almost there · Not now · Your goals' progress shows once they are chosen. · Date has passed · Change the date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LifeMap uses {X} ({source}). Change it if you want to use your own. · We are using {X} ({source}) until you add yours.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Optional: leave it blank to leave it out.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Mortgage left on this property · Monthly repayment on this mortgage · Years left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waiting.|With growth of {gaf}% a year after fees, waiting {Wait_Years} costs nothing here: there is no growth to miss.»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104 · Min 21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Less than a year after you start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 ({g1})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({g3})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more than 2 years / Not needed while Illness Benefit covers your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customers see the note in 7.4 and the items to verify are in docs/pre-release-verify.md.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15 of 38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Cover photo resolution (§23)</w:t>
      </w:r>
      <w:r>
        <w:rPr>
          <w:rFonts w:ascii="Arial" w:cs="Arial" w:eastAsia="Arial" w:hAnsi="Arial"/>
          <w:sz w:val="20"/>
          <w:szCs w:val="20"/>
        </w:rPr>
        <w:t xml:space="preserve">: the supplied photo is 912 × 502 and looks soft full-bleed on a phone; a larger portrait original is advisable (5.1).</w:t>
      </w:r>
    </w:p>
    <w:p>
      <w:pPr>
        <w:pStyle w:val="ListParagraph"/>
        <w:numPr>
          <w:ilvl w:val="0"/>
          <w:numId w:val="2"/>
        </w:numPr>
        <w:spacing w:after="60"/>
      </w:pPr>
      <w:r>
        <w:rPr>
          <w:rFonts w:ascii="Arial" w:cs="Arial" w:eastAsia="Arial" w:hAnsi="Arial"/>
          <w:b/>
          <w:bCs/>
          <w:sz w:val="20"/>
          <w:szCs w:val="20"/>
        </w:rPr>
        <w:t xml:space="preserve">Emergency fund naming (§23)</w:t>
      </w:r>
      <w:r>
        <w:rPr>
          <w:rFonts w:ascii="Arial" w:cs="Arial" w:eastAsia="Arial" w:hAnsi="Arial"/>
          <w:sz w:val="20"/>
          <w:szCs w:val="20"/>
        </w:rPr>
        <w:t xml:space="preserve">: the Lifecast wording that still says "safety net" is listed in 7.1 for Pooja to decide.</w:t>
      </w:r>
    </w:p>
    <w:p>
      <w:pPr>
        <w:pStyle w:val="ListParagraph"/>
        <w:numPr>
          <w:ilvl w:val="0"/>
          <w:numId w:val="2"/>
        </w:numPr>
        <w:spacing w:after="60"/>
      </w:pPr>
      <w:r>
        <w:rPr>
          <w:rFonts w:ascii="Arial" w:cs="Arial" w:eastAsia="Arial" w:hAnsi="Arial"/>
          <w:b/>
          <w:bCs/>
          <w:sz w:val="20"/>
          <w:szCs w:val="20"/>
        </w:rPr>
        <w:t xml:space="preserve">Saving files (§24.3)</w:t>
      </w:r>
      <w:r>
        <w:rPr>
          <w:rFonts w:ascii="Arial" w:cs="Arial" w:eastAsia="Arial" w:hAnsi="Arial"/>
          <w:sz w:val="20"/>
          <w:szCs w:val="20"/>
        </w:rPr>
        <w:t xml:space="preserve">: tested with a mocked downloads capability and local copies of the libraries; not tested in the real viewer. The data type save() accepts is to be confirmed (7.3).</w:t>
      </w:r>
    </w:p>
    <w:p>
      <w:pPr>
        <w:pStyle w:val="ListParagraph"/>
        <w:numPr>
          <w:ilvl w:val="0"/>
          <w:numId w:val="2"/>
        </w:numPr>
        <w:spacing w:after="60"/>
      </w:pPr>
      <w:r>
        <w:rPr>
          <w:rFonts w:ascii="Arial" w:cs="Arial" w:eastAsia="Arial" w:hAnsi="Arial"/>
          <w:b/>
          <w:bCs/>
          <w:sz w:val="20"/>
          <w:szCs w:val="20"/>
        </w:rPr>
        <w:t xml:space="preserve">Other-property mortgages (§24.1)</w:t>
      </w:r>
      <w:r>
        <w:rPr>
          <w:rFonts w:ascii="Arial" w:cs="Arial" w:eastAsia="Arial" w:hAnsi="Arial"/>
          <w:sz w:val="20"/>
          <w:szCs w:val="20"/>
        </w:rPr>
        <w:t xml:space="preserve">: folded into "other loans" in the projection, so a line such as "Loans of €X clear in about N months" also counts them.</w:t>
      </w:r>
    </w:p>
    <w:p>
      <w:pPr>
        <w:pStyle w:val="ListParagraph"/>
        <w:numPr>
          <w:ilvl w:val="0"/>
          <w:numId w:val="2"/>
        </w:numPr>
        <w:spacing w:after="60"/>
      </w:pPr>
      <w:r>
        <w:rPr>
          <w:rFonts w:ascii="Arial" w:cs="Arial" w:eastAsia="Arial" w:hAnsi="Arial"/>
          <w:b/>
          <w:bCs/>
          <w:sz w:val="20"/>
          <w:szCs w:val="20"/>
        </w:rPr>
        <w:t xml:space="preserve">Found while documenting and fixed on 7 October</w:t>
      </w:r>
      <w:r>
        <w:rPr>
          <w:rFonts w:ascii="Arial" w:cs="Arial" w:eastAsia="Arial" w:hAnsi="Arial"/>
          <w:sz w:val="20"/>
          <w:szCs w:val="20"/>
        </w:rPr>
        <w:t xml:space="preserve">: the standards card listed every missing item as "still yours to make" (7.5); the workbook investment label said "forecast" and its formula read a different charges figure from the app (7.7). Nothing from this list is open.</w:t>
      </w:r>
    </w:p>
    <w:p>
      <w:pPr>
        <w:pStyle w:val="ListParagraph"/>
        <w:numPr>
          <w:ilvl w:val="0"/>
          <w:numId w:val="2"/>
        </w:numPr>
        <w:spacing w:after="60"/>
      </w:pPr>
      <w:r>
        <w:rPr>
          <w:rFonts w:ascii="Arial" w:cs="Arial" w:eastAsia="Arial" w:hAnsi="Arial"/>
          <w:b/>
          <w:bCs/>
          <w:sz w:val="20"/>
          <w:szCs w:val="20"/>
        </w:rPr>
        <w:t xml:space="preserve">Videos (§25)</w:t>
      </w:r>
      <w:r>
        <w:rPr>
          <w:rFonts w:ascii="Arial" w:cs="Arial" w:eastAsia="Arial" w:hAnsi="Arial"/>
          <w:sz w:val="20"/>
          <w:szCs w:val="20"/>
        </w:rPr>
        <w:t xml:space="preserve">: no captions or transcript yet; real playback not tested here (no H.264 decoder in the test browser); the media folder must travel with the HTML (first page).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0df97b09707b64854b0798431ecb10bea5c92913.png"/><Relationship Id="rId11" Type="http://schemas.openxmlformats.org/officeDocument/2006/relationships/image" Target="media/34d2c3c84bbe37d242c8eefa79f739d02036c71e.png"/><Relationship Id="rId12" Type="http://schemas.openxmlformats.org/officeDocument/2006/relationships/image" Target="media/127bd0925605daf2c5d8c4729d1e4b50d97bd956.png"/><Relationship Id="rId13" Type="http://schemas.openxmlformats.org/officeDocument/2006/relationships/image" Target="media/e6eb24c0e92af49a4223de83beb7af6e0ed4a065.png"/><Relationship Id="rId14" Type="http://schemas.openxmlformats.org/officeDocument/2006/relationships/image" Target="media/7c1a9b33fa9e380982093f0d8fa2af14376b107d.png"/><Relationship Id="rId15" Type="http://schemas.openxmlformats.org/officeDocument/2006/relationships/image" Target="media/f24b30d7d6a826156012553653538753f964dc06.png"/><Relationship Id="rId16" Type="http://schemas.openxmlformats.org/officeDocument/2006/relationships/image" Target="media/e68b9d87fb370c92f0ffd0b2939009617e1affcb.png"/><Relationship Id="rId17" Type="http://schemas.openxmlformats.org/officeDocument/2006/relationships/image" Target="media/e85d9914d3c96f1f0e8caee99d479b5e90a1a726.png"/><Relationship Id="rId18" Type="http://schemas.openxmlformats.org/officeDocument/2006/relationships/image" Target="media/4f88a1fa3edd8135f5a57aa5a14b43fb9457af39.png"/><Relationship Id="rId19" Type="http://schemas.openxmlformats.org/officeDocument/2006/relationships/image" Target="media/7af8f5a5ee5dc05d4ffed2ea8950761e5e884cd1.png"/><Relationship Id="rId20" Type="http://schemas.openxmlformats.org/officeDocument/2006/relationships/image" Target="media/49e4858dde71727523f9ed056481192577aae5d3.png"/><Relationship Id="rId21" Type="http://schemas.openxmlformats.org/officeDocument/2006/relationships/image" Target="media/2c8d0bd28b1ee94d7da4e41468a3cf71bd5f2cac.png"/><Relationship Id="rId22" Type="http://schemas.openxmlformats.org/officeDocument/2006/relationships/image" Target="media/7f5fdcabc9d1fcd1c45960a19ee4e80aab7a7e75.png"/><Relationship Id="rId23" Type="http://schemas.openxmlformats.org/officeDocument/2006/relationships/image" Target="media/e491b0e9c6889b4a06c8790261f40517cde0c77e.png"/><Relationship Id="rId24" Type="http://schemas.openxmlformats.org/officeDocument/2006/relationships/image" Target="media/f9b29a91aa8c66ae6e24714ea5e5a3858cd129db.png"/><Relationship Id="rId25" Type="http://schemas.openxmlformats.org/officeDocument/2006/relationships/image" Target="media/aad9edbca6d3802d2cc5b72eb034c4ffa8978b65.png"/><Relationship Id="rId26" Type="http://schemas.openxmlformats.org/officeDocument/2006/relationships/image" Target="media/3e22deb51febdf12993483b1be7988d69e8b1557.png"/><Relationship Id="rId27" Type="http://schemas.openxmlformats.org/officeDocument/2006/relationships/image" Target="media/5d6a57dee4db42c10679d7bc7903a0be83d890b7.png"/><Relationship Id="rId28" Type="http://schemas.openxmlformats.org/officeDocument/2006/relationships/image" Target="media/9de64490c1fafd17737c2ff422de583e75cd3a68.png"/><Relationship Id="rId29" Type="http://schemas.openxmlformats.org/officeDocument/2006/relationships/image" Target="media/911e244f7d077a50788c03fef25353e65757ecd0.png"/><Relationship Id="rId30" Type="http://schemas.openxmlformats.org/officeDocument/2006/relationships/image" Target="media/452ad3ea989df0c2a19332a04e8ad9e72a9566e4.png"/><Relationship Id="rId31" Type="http://schemas.openxmlformats.org/officeDocument/2006/relationships/image" Target="media/5cf258f960fd0b50d709e37f3157a3153d0bd747.png"/><Relationship Id="rId32" Type="http://schemas.openxmlformats.org/officeDocument/2006/relationships/image" Target="media/76aa8756965e16ac1411a463b000a777d02dd400.png"/><Relationship Id="rId33" Type="http://schemas.openxmlformats.org/officeDocument/2006/relationships/image" Target="media/d964baf127e633ddce514f0990905a8b339dc409.png"/><Relationship Id="rId34" Type="http://schemas.openxmlformats.org/officeDocument/2006/relationships/image" Target="media/53207ac5b6127762a586ea3366b60851b62638bb.png"/><Relationship Id="rId35" Type="http://schemas.openxmlformats.org/officeDocument/2006/relationships/image" Target="media/0ae734f48082c8d1ced36bbc38a4b3a74aec4e94.png"/><Relationship Id="rId36" Type="http://schemas.openxmlformats.org/officeDocument/2006/relationships/image" Target="media/bf5cb952b21a2a7ab9337ec8e84eb93fa1012fd8.png"/><Relationship Id="rId37" Type="http://schemas.openxmlformats.org/officeDocument/2006/relationships/image" Target="media/79cb36aa24a6368eea70f2a80fbe013e80d6ecb5.png"/><Relationship Id="rId38" Type="http://schemas.openxmlformats.org/officeDocument/2006/relationships/image" Target="media/15714607e941521123d074992fe2c652c22eecac.png"/><Relationship Id="rId39" Type="http://schemas.openxmlformats.org/officeDocument/2006/relationships/image" Target="media/177d2b4335c88dde0e9686af4b0fb1d15470f0a7.png"/><Relationship Id="rId40" Type="http://schemas.openxmlformats.org/officeDocument/2006/relationships/image" Target="media/742efaa82c73170bb7ffb7197cd58e102e1870f1.png"/><Relationship Id="rId41" Type="http://schemas.openxmlformats.org/officeDocument/2006/relationships/image" Target="media/599c6a6e63e737d3c5c7868324cffa4f0dadf7ed.png"/><Relationship Id="rId42" Type="http://schemas.openxmlformats.org/officeDocument/2006/relationships/image" Target="media/2600b725d1b2988fe324f565da9f98b89250b775.png"/><Relationship Id="rId43" Type="http://schemas.openxmlformats.org/officeDocument/2006/relationships/image" Target="media/9a5a79858fe0c82fb1d517803b4f9f7e8b6f4624.png"/><Relationship Id="rId44" Type="http://schemas.openxmlformats.org/officeDocument/2006/relationships/image" Target="media/bbe461ae55fc991ff7b041b04828941a9ff1e98a.png"/><Relationship Id="rId45" Type="http://schemas.openxmlformats.org/officeDocument/2006/relationships/image" Target="media/0f0f089d92b851066bc1a64e9c22957ece374a71.png"/><Relationship Id="rId46" Type="http://schemas.openxmlformats.org/officeDocument/2006/relationships/image" Target="media/ba8e0e35b414c3c3792a85b57b71fcad49762da8.png"/><Relationship Id="rId47" Type="http://schemas.openxmlformats.org/officeDocument/2006/relationships/image" Target="media/015edb08a7adc520a6468092e475b0c3cab7dcc5.png"/><Relationship Id="rId48" Type="http://schemas.openxmlformats.org/officeDocument/2006/relationships/image" Target="media/223adfa1095d706caedd576a00310766c1a252c4.png"/><Relationship Id="rId49" Type="http://schemas.openxmlformats.org/officeDocument/2006/relationships/image" Target="media/440b2ddb19708695da1fd928b3949446123ac0dc.png"/><Relationship Id="rId50" Type="http://schemas.openxmlformats.org/officeDocument/2006/relationships/image" Target="media/61fe2039efc70a0130993a38d9a8cee820b1e3a1.png"/><Relationship Id="rId51" Type="http://schemas.openxmlformats.org/officeDocument/2006/relationships/image" Target="media/a6f8bc64359ea6a95f44a080a597a8bdaee5bf2d.png"/><Relationship Id="rId52" Type="http://schemas.openxmlformats.org/officeDocument/2006/relationships/image" Target="media/7398a28983fc2d1f416089f90e4d9ae9cbef7335.png"/><Relationship Id="rId53" Type="http://schemas.openxmlformats.org/officeDocument/2006/relationships/image" Target="media/cd1820bfc12111d87bf730a10742d9c0ced4342c.png"/><Relationship Id="rId54" Type="http://schemas.openxmlformats.org/officeDocument/2006/relationships/image" Target="media/ff3a94d73b827ff52490cb39ba4484a10a09beb3.png"/><Relationship Id="rId55" Type="http://schemas.openxmlformats.org/officeDocument/2006/relationships/image" Target="media/50dba9ebe552db79c1f2253e5acdc99a34123663.png"/><Relationship Id="rId56" Type="http://schemas.openxmlformats.org/officeDocument/2006/relationships/image" Target="media/68df4d883a0678f3c544ebe5840890fc471fc7c0.png"/><Relationship Id="rId57" Type="http://schemas.openxmlformats.org/officeDocument/2006/relationships/image" Target="media/522684fa10742df5e5f3b7ac247d59752cb9c833.png"/><Relationship Id="rId58" Type="http://schemas.openxmlformats.org/officeDocument/2006/relationships/image" Target="media/16897556b190d0ee81bf4d18a4f9420e2c9c2525.png"/><Relationship Id="rId59" Type="http://schemas.openxmlformats.org/officeDocument/2006/relationships/image" Target="media/5bc3f2c605b646398ef75cd63a84364c79f3e0b8.png"/><Relationship Id="rId60" Type="http://schemas.openxmlformats.org/officeDocument/2006/relationships/image" Target="media/95094adc380db71441b03e11000aad2c93ae34f0.png"/><Relationship Id="rId61" Type="http://schemas.openxmlformats.org/officeDocument/2006/relationships/image" Target="media/127d128df3b2c113131cca8269e840a8604d9fb6.png"/><Relationship Id="rId62" Type="http://schemas.openxmlformats.org/officeDocument/2006/relationships/image" Target="media/1e0a1ccf78287285458cd5be190aca3315506520.png"/><Relationship Id="rId63" Type="http://schemas.openxmlformats.org/officeDocument/2006/relationships/image" Target="media/d784d0469ec74688603707a73af9049961bdeff9.png"/><Relationship Id="rId64" Type="http://schemas.openxmlformats.org/officeDocument/2006/relationships/image" Target="media/fc56c3a4f90440525d46e47438357de3e0d7bdda.png"/><Relationship Id="rId65" Type="http://schemas.openxmlformats.org/officeDocument/2006/relationships/image" Target="media/497fa723634a72d0e233bf54ee9cf21a5ab995b1.png"/><Relationship Id="rId66" Type="http://schemas.openxmlformats.org/officeDocument/2006/relationships/image" Target="media/9eaf18a0bcd283891217dfd7dfe7b7b90f535e90.png"/><Relationship Id="rId67" Type="http://schemas.openxmlformats.org/officeDocument/2006/relationships/image" Target="media/b970adf4af5d28769ba2e813371db170d0bd0f53.png"/><Relationship Id="rId68" Type="http://schemas.openxmlformats.org/officeDocument/2006/relationships/image" Target="media/311cd616bf3bc05b3f7ef6b4b9dd8a4d0a808b59.png"/><Relationship Id="rId69" Type="http://schemas.openxmlformats.org/officeDocument/2006/relationships/image" Target="media/33b95a9a415dc089f998d00fbb557b87dc80097f.png"/><Relationship Id="rId70" Type="http://schemas.openxmlformats.org/officeDocument/2006/relationships/image" Target="media/f1b769200bd003fc2d807ff4c11ce0c87a64b1fb.png"/><Relationship Id="rId71" Type="http://schemas.openxmlformats.org/officeDocument/2006/relationships/image" Target="media/041f94fc0c3085a29103330864e2f04bf7361e4d.png"/><Relationship Id="rId72" Type="http://schemas.openxmlformats.org/officeDocument/2006/relationships/image" Target="media/bd0d0da575616bf0296856b48b93d541da2e66c6.png"/><Relationship Id="rId73" Type="http://schemas.openxmlformats.org/officeDocument/2006/relationships/image" Target="media/92b28f0320c0b4fb5a736a1bdd12d7288d193414.png"/><Relationship Id="rId74" Type="http://schemas.openxmlformats.org/officeDocument/2006/relationships/image" Target="media/70444d297a60454ca986cd16b6d92de8b554eaef.png"/><Relationship Id="rId75" Type="http://schemas.openxmlformats.org/officeDocument/2006/relationships/image" Target="media/4f1ddd1b83599dc74f807a00e89743fc3ad267dc.png"/><Relationship Id="rId76" Type="http://schemas.openxmlformats.org/officeDocument/2006/relationships/image" Target="media/7cc50d44f581a4b7d7cb21846bf34d7643670b8e.png"/><Relationship Id="rId77" Type="http://schemas.openxmlformats.org/officeDocument/2006/relationships/image" Target="media/18ecd04806f881fd042c735b1e15b2ba6b691038.png"/><Relationship Id="rId78" Type="http://schemas.openxmlformats.org/officeDocument/2006/relationships/image" Target="media/e1bb24b280f5677a554ce1c54fd8e72ffda71565.png"/><Relationship Id="rId79" Type="http://schemas.openxmlformats.org/officeDocument/2006/relationships/image" Target="media/d2b9cbf053f9a8ad092c0a6b5f0ad3d9f466dba4.png"/><Relationship Id="rId80" Type="http://schemas.openxmlformats.org/officeDocument/2006/relationships/image" Target="media/7272bbe0b8fbc1523a05f08495f6e847ef7c7984.png"/><Relationship Id="rId81" Type="http://schemas.openxmlformats.org/officeDocument/2006/relationships/image" Target="media/f46701180e265c68682fbeb98f3139d92db3acfb.png"/><Relationship Id="rId82" Type="http://schemas.openxmlformats.org/officeDocument/2006/relationships/image" Target="media/cf1c552403d7a7ff85d7a911829c58b174a089da.png"/><Relationship Id="rId83" Type="http://schemas.openxmlformats.org/officeDocument/2006/relationships/image" Target="media/425a5c5237523a698100222fafcf2047da131790.png"/><Relationship Id="rId84" Type="http://schemas.openxmlformats.org/officeDocument/2006/relationships/image" Target="media/2f93584fa47b9289f3fa5f38935ea44ffdd2c18c.png"/><Relationship Id="rId85" Type="http://schemas.openxmlformats.org/officeDocument/2006/relationships/image" Target="media/b2f49a3844fdce4f842ea7ffbb2e87691d2564a2.png"/><Relationship Id="rId86" Type="http://schemas.openxmlformats.org/officeDocument/2006/relationships/image" Target="media/50c097cc75c92599afcd57285941c19d1e56a7b3.png"/><Relationship Id="rId87" Type="http://schemas.openxmlformats.org/officeDocument/2006/relationships/image" Target="media/6ad738dd4e437dfed263c031b75615f24a7e1062.png"/><Relationship Id="rId88" Type="http://schemas.openxmlformats.org/officeDocument/2006/relationships/image" Target="media/60451ba3de55ac15dd106ed15709c46c7ce9fa60.png"/><Relationship Id="rId89" Type="http://schemas.openxmlformats.org/officeDocument/2006/relationships/image" Target="media/291df520365c40dc4bdd08267dc7ba70fa9359bc.png"/><Relationship Id="rId90" Type="http://schemas.openxmlformats.org/officeDocument/2006/relationships/image" Target="media/d30fbef356f3fb6318c01fdfa75505e4f7687ee3.png"/><Relationship Id="rId91" Type="http://schemas.openxmlformats.org/officeDocument/2006/relationships/image" Target="media/710188575e66dfa73db099dc9924396772c006f6.png"/><Relationship Id="rId92" Type="http://schemas.openxmlformats.org/officeDocument/2006/relationships/image" Target="media/209e44bc57acef9962244411f21a2ba218a20c1a.png"/><Relationship Id="rId93" Type="http://schemas.openxmlformats.org/officeDocument/2006/relationships/image" Target="media/e4a569d1c18d57556d27b44c0a2bbf9c94fdfd23.png"/><Relationship Id="rId94" Type="http://schemas.openxmlformats.org/officeDocument/2006/relationships/image" Target="media/52b2fdc2c5ca9d0e611e19bf70c7ffd4001fdf25.png"/><Relationship Id="rId95" Type="http://schemas.openxmlformats.org/officeDocument/2006/relationships/image" Target="media/a5d95152ccfbec263443afd7f57ede07e6f18f0e.png"/><Relationship Id="rId96" Type="http://schemas.openxmlformats.org/officeDocument/2006/relationships/image" Target="media/ab494cf78c5858b2d2701e006c8829894d96c8e9.png"/><Relationship Id="rId97" Type="http://schemas.openxmlformats.org/officeDocument/2006/relationships/image" Target="media/18baa06326fefbbb6096bf42e694c1e93c4e75ff.png"/><Relationship Id="rId98" Type="http://schemas.openxmlformats.org/officeDocument/2006/relationships/image" Target="media/8a7d43cf38028ce164e419d2adb8e8e6824c9e68.png"/><Relationship Id="rId99" Type="http://schemas.openxmlformats.org/officeDocument/2006/relationships/image" Target="media/ee3e7e32d47bcc92a7c0afe252f980a800e3ba35.png"/><Relationship Id="rId100" Type="http://schemas.openxmlformats.org/officeDocument/2006/relationships/image" Target="media/7ee772c1189b9a0a0ae15f9a2ed010b1f7352847.png"/><Relationship Id="rId101" Type="http://schemas.openxmlformats.org/officeDocument/2006/relationships/image" Target="media/4f0ac902ee70139368c3228f037d23e448524b71.png"/><Relationship Id="rId102" Type="http://schemas.openxmlformats.org/officeDocument/2006/relationships/image" Target="media/aa8faa8ca9ff31eb0906944888df5a5ef60667a6.png"/><Relationship Id="rId103" Type="http://schemas.openxmlformats.org/officeDocument/2006/relationships/image" Target="media/257d333ace2ebb2fa798b65dcf958279afbacaa1.png"/><Relationship Id="rId104" Type="http://schemas.openxmlformats.org/officeDocument/2006/relationships/image" Target="media/f761d5be926176f9ad2c83b27f26aa6464bc6a17.png"/><Relationship Id="rId105" Type="http://schemas.openxmlformats.org/officeDocument/2006/relationships/image" Target="media/8db97432127fbeb11cb2fe6e0b5283da257814c6.png"/><Relationship Id="rId106" Type="http://schemas.openxmlformats.org/officeDocument/2006/relationships/image" Target="media/bea36a8402cde4c8050ff31b1dc101a21513a061.png"/><Relationship Id="rId107" Type="http://schemas.openxmlformats.org/officeDocument/2006/relationships/image" Target="media/caab41fba2fac34d36468245375c25e17e9ab990.png"/><Relationship Id="rId108" Type="http://schemas.openxmlformats.org/officeDocument/2006/relationships/image" Target="media/676a251ce9c180d6404fe540eadae00ed7fae82d.png"/><Relationship Id="rId109" Type="http://schemas.openxmlformats.org/officeDocument/2006/relationships/image" Target="media/d2e7f393e263e773c74b65f4937161d781afb282.png"/><Relationship Id="rId110" Type="http://schemas.openxmlformats.org/officeDocument/2006/relationships/image" Target="media/378e918aee43c03a17c9979bdb018301265525d6.png"/><Relationship Id="rId111" Type="http://schemas.openxmlformats.org/officeDocument/2006/relationships/image" Target="media/118087959b66ff100b95fd86f709e4c4feeee713.png"/><Relationship Id="rId112" Type="http://schemas.openxmlformats.org/officeDocument/2006/relationships/image" Target="media/121e92ffce65d5b3b2576a38ca6928a4d55c12a7.png"/><Relationship Id="rId113" Type="http://schemas.openxmlformats.org/officeDocument/2006/relationships/image" Target="media/b2a0c6be174d2d89575fde71b73c4ad54b7a9e65.png"/><Relationship Id="rId114" Type="http://schemas.openxmlformats.org/officeDocument/2006/relationships/image" Target="media/4e2ce0d2d30fc5de1c0811993964207ebbad976c.png"/><Relationship Id="rId115" Type="http://schemas.openxmlformats.org/officeDocument/2006/relationships/image" Target="media/fbce820df9d86f7b78cfa1b9e1728c93ba0a888b.png"/><Relationship Id="rId116" Type="http://schemas.openxmlformats.org/officeDocument/2006/relationships/image" Target="media/24bb851a95abd6be9baa3db91c0c8ee56f241fdf.png"/><Relationship Id="rId117" Type="http://schemas.openxmlformats.org/officeDocument/2006/relationships/image" Target="media/abf0e7c31e4838192db7e7a015977c6c57321919.png"/><Relationship Id="rId118" Type="http://schemas.openxmlformats.org/officeDocument/2006/relationships/image" Target="media/99017a18d9a8e0bc6ee42a45078d35c2a0e24b20.png"/><Relationship Id="rId119" Type="http://schemas.openxmlformats.org/officeDocument/2006/relationships/image" Target="media/446c9021bdc485353283d85a02ce4d01e252bfb5.png"/><Relationship Id="rId120" Type="http://schemas.openxmlformats.org/officeDocument/2006/relationships/image" Target="media/8ea933458cea71eed1d4602d74891d50a21d4479.png"/><Relationship Id="rId121" Type="http://schemas.openxmlformats.org/officeDocument/2006/relationships/image" Target="media/c59df85aa5e66bb4b7d0acb68cf50d3d5f7847c4.png"/><Relationship Id="rId122" Type="http://schemas.openxmlformats.org/officeDocument/2006/relationships/image" Target="media/5f31a4f14a14fee532d802f3b15f6fbd2eb0c87f.png"/><Relationship Id="rId123" Type="http://schemas.openxmlformats.org/officeDocument/2006/relationships/image" Target="media/ac401c12fdfe08442445ba0de6aaa73badab6f1a.png"/><Relationship Id="rId124" Type="http://schemas.openxmlformats.org/officeDocument/2006/relationships/image" Target="media/6b4e4acfd32344a81bda1a60c0a76b4e56f933e3.png"/><Relationship Id="rId125" Type="http://schemas.openxmlformats.org/officeDocument/2006/relationships/image" Target="media/6f70bcdb18f5ac1fd76c415ffbbaca7d8868314f.png"/><Relationship Id="rId126" Type="http://schemas.openxmlformats.org/officeDocument/2006/relationships/image" Target="media/c80c6ec534187eed5a715e9d7dbf4b03e4d0a343.png"/><Relationship Id="rId127" Type="http://schemas.openxmlformats.org/officeDocument/2006/relationships/image" Target="media/83f2053d4cd4fcf7565cb920546435a78940c4b3.png"/><Relationship Id="rId128" Type="http://schemas.openxmlformats.org/officeDocument/2006/relationships/image" Target="media/0c77d18c34de783d910869e806b888abb89e7835.png"/><Relationship Id="rId129" Type="http://schemas.openxmlformats.org/officeDocument/2006/relationships/image" Target="media/2dc31259dc8d75cc33b8c6d05157459bdfd52b3d.png"/><Relationship Id="rId130" Type="http://schemas.openxmlformats.org/officeDocument/2006/relationships/image" Target="media/34867332b69db27cc3546add3546466054abe5a9.png"/><Relationship Id="rId131" Type="http://schemas.openxmlformats.org/officeDocument/2006/relationships/image" Target="media/4f045f24d43b84cd98e3205c1ef0618e5765ae9a.png"/><Relationship Id="rId132" Type="http://schemas.openxmlformats.org/officeDocument/2006/relationships/image" Target="media/9434b5d0a154dd256751aca638b156318a02c198.png"/><Relationship Id="rId133" Type="http://schemas.openxmlformats.org/officeDocument/2006/relationships/image" Target="media/23ddad41316605552d6ff283ff753b5f3847b8d3.png"/><Relationship Id="rId134" Type="http://schemas.openxmlformats.org/officeDocument/2006/relationships/image" Target="media/7ff047bd94122a7920245deddeeb6d927a59a409.png"/><Relationship Id="rId135" Type="http://schemas.openxmlformats.org/officeDocument/2006/relationships/image" Target="media/0a2a39b3deea45af4f0d40786fbe8f6e5fcbb26d.png"/><Relationship Id="rId136" Type="http://schemas.openxmlformats.org/officeDocument/2006/relationships/image" Target="media/468224262d2a193becaaea0c46b1a1503c147f32.png"/><Relationship Id="rId137" Type="http://schemas.openxmlformats.org/officeDocument/2006/relationships/image" Target="media/abc47b423cb8918b2e87c7e3a7e6954c45f6cba5.png"/><Relationship Id="rId138" Type="http://schemas.openxmlformats.org/officeDocument/2006/relationships/image" Target="media/2e0e4ac879916d983d35d582533cc34316dc3593.png"/><Relationship Id="rId139" Type="http://schemas.openxmlformats.org/officeDocument/2006/relationships/image" Target="media/bfd24699eb99351b81acc280a039a184b6927b43.png"/><Relationship Id="rId140" Type="http://schemas.openxmlformats.org/officeDocument/2006/relationships/image" Target="media/595bad776b48604d6037c1b91532031a57d97147.png"/><Relationship Id="rId141" Type="http://schemas.openxmlformats.org/officeDocument/2006/relationships/image" Target="media/528a7936f84c9e05261446624490ee7f134d546d.png"/><Relationship Id="rId142" Type="http://schemas.openxmlformats.org/officeDocument/2006/relationships/image" Target="media/b73aaa63610d8a1f53c13b2d574acb31d00a4f40.png"/><Relationship Id="rId143" Type="http://schemas.openxmlformats.org/officeDocument/2006/relationships/image" Target="media/42ef0777ba049d061150bf2746c41f7e0dc90b07.png"/><Relationship Id="rId144" Type="http://schemas.openxmlformats.org/officeDocument/2006/relationships/image" Target="media/b3e912d6c73f3744da38e1d50b8a5d925431dd1c.png"/><Relationship Id="rId145" Type="http://schemas.openxmlformats.org/officeDocument/2006/relationships/image" Target="media/4fec2701fe5b8e2249519642960f453ff57e96c0.png"/><Relationship Id="rId146" Type="http://schemas.openxmlformats.org/officeDocument/2006/relationships/image" Target="media/0a84b2fb1612422629829a6cb261d6e0eeee4150.png"/><Relationship Id="rId147" Type="http://schemas.openxmlformats.org/officeDocument/2006/relationships/image" Target="media/7a7aa17f47e6fceb338a1a69a964d8cc8cc1c937.png"/><Relationship Id="rId148" Type="http://schemas.openxmlformats.org/officeDocument/2006/relationships/image" Target="media/3e2c922541225b49b743e52224bcb6fa9c823e4e.png"/><Relationship Id="rId149" Type="http://schemas.openxmlformats.org/officeDocument/2006/relationships/image" Target="media/faab3efeb0974d236c4c44788dcb0c8be14dec68.png"/><Relationship Id="rId150" Type="http://schemas.openxmlformats.org/officeDocument/2006/relationships/image" Target="media/f00b38d864e30b2b9d769733342bb953ff837f5a.png"/><Relationship Id="rId151" Type="http://schemas.openxmlformats.org/officeDocument/2006/relationships/image" Target="media/031fdba621863eded8738e248fa9d98fe0bf7549.png"/><Relationship Id="rId152" Type="http://schemas.openxmlformats.org/officeDocument/2006/relationships/image" Target="media/32ea6fd6b4b61fb82c3d8fbb3e308c7ab4e71391.png"/><Relationship Id="rId153" Type="http://schemas.openxmlformats.org/officeDocument/2006/relationships/image" Target="media/7078a6a3c942d585e3760d323ef6024b2a043dbd.png"/><Relationship Id="rId154" Type="http://schemas.openxmlformats.org/officeDocument/2006/relationships/image" Target="media/a63427f6254a071e55ac695a5c71c91539b77138.png"/><Relationship Id="rId155" Type="http://schemas.openxmlformats.org/officeDocument/2006/relationships/image" Target="media/42c24b7f630accb4bce13ba3d46b4269bfd48df1.png"/><Relationship Id="rId156" Type="http://schemas.openxmlformats.org/officeDocument/2006/relationships/image" Target="media/46c5ee4eab9b21ba99478decfd219e7b26c2ab77.png"/><Relationship Id="rId157" Type="http://schemas.openxmlformats.org/officeDocument/2006/relationships/image" Target="media/fc54d63e3043e70a70cee15e217053262e002c93.png"/><Relationship Id="rId158" Type="http://schemas.openxmlformats.org/officeDocument/2006/relationships/image" Target="media/0445660b7290e2a338faecf7e5f2209c3db78401.png"/><Relationship Id="rId159" Type="http://schemas.openxmlformats.org/officeDocument/2006/relationships/image" Target="media/8078e09be57be792054c13dce5dccbc89891df84.png"/><Relationship Id="rId160" Type="http://schemas.openxmlformats.org/officeDocument/2006/relationships/image" Target="media/d1c34663630be36add18d99291fd4439d16ff895.png"/><Relationship Id="rId161" Type="http://schemas.openxmlformats.org/officeDocument/2006/relationships/image" Target="media/fe829d83f62a13533638c1401a2e671b60ed1814.png"/><Relationship Id="rId162" Type="http://schemas.openxmlformats.org/officeDocument/2006/relationships/image" Target="media/db378114676fedc4afe37ac5c30809746b64f487.png"/><Relationship Id="rId163" Type="http://schemas.openxmlformats.org/officeDocument/2006/relationships/image" Target="media/4ff4fa1d75f73669d7d94e074b23238216954e42.png"/><Relationship Id="rId164" Type="http://schemas.openxmlformats.org/officeDocument/2006/relationships/image" Target="media/f4a2d18f6fe4d8e5455853a808e3bcfa8a490419.png"/><Relationship Id="rId165" Type="http://schemas.openxmlformats.org/officeDocument/2006/relationships/image" Target="media/551fd198a59c84e5631a2997768d5d07734a5413.png"/><Relationship Id="rId166" Type="http://schemas.openxmlformats.org/officeDocument/2006/relationships/image" Target="media/cca2126238f1964b43fe64d72487359dbf31a576.png"/><Relationship Id="rId167" Type="http://schemas.openxmlformats.org/officeDocument/2006/relationships/image" Target="media/f4f257a2ebc264ba3b0d1f55af34f7070f6e4c3d.png"/><Relationship Id="rId168" Type="http://schemas.openxmlformats.org/officeDocument/2006/relationships/image" Target="media/d88c0d3e1207583fdde14d171ba2c57f2c5a3a43.png"/><Relationship Id="rId169" Type="http://schemas.openxmlformats.org/officeDocument/2006/relationships/image" Target="media/23cb1dfd95b859c9f9cf20bd986da0e2e4826402.png"/><Relationship Id="rId170" Type="http://schemas.openxmlformats.org/officeDocument/2006/relationships/image" Target="media/06d86b1f20d9edcc84dc994d37a200bd01de86c7.png"/><Relationship Id="rId171" Type="http://schemas.openxmlformats.org/officeDocument/2006/relationships/image" Target="media/30fe55fecdabcdfc44e37a8a6f977d39b2d44df0.png"/><Relationship Id="rId172" Type="http://schemas.openxmlformats.org/officeDocument/2006/relationships/image" Target="media/f47fea321e3450dd9d24bcbb988fa580ffc7ac93.png"/><Relationship Id="rId173" Type="http://schemas.openxmlformats.org/officeDocument/2006/relationships/image" Target="media/07566a593fa1751c377ac20217464eeb0633b8a1.png"/><Relationship Id="rId174" Type="http://schemas.openxmlformats.org/officeDocument/2006/relationships/image" Target="media/0b711b777732ee589a64cc0e7dc97d21a1776acd.png"/><Relationship Id="rId175" Type="http://schemas.openxmlformats.org/officeDocument/2006/relationships/image" Target="media/6dc26681a9ee91dbd7568c489fc3849cf015fd6d.png"/><Relationship Id="rId176" Type="http://schemas.openxmlformats.org/officeDocument/2006/relationships/image" Target="media/07f993268e512e951b7b1b559dca092c808b8f12.png"/><Relationship Id="rId177" Type="http://schemas.openxmlformats.org/officeDocument/2006/relationships/image" Target="media/d07b53a780feca506132b9b054cb385ec9cfaade.png"/><Relationship Id="rId178" Type="http://schemas.openxmlformats.org/officeDocument/2006/relationships/image" Target="media/67278512254e4ae19faf1f44147826da331df6cc.png"/><Relationship Id="rId179" Type="http://schemas.openxmlformats.org/officeDocument/2006/relationships/image" Target="media/70adf9f3a148a4b395519a4881427c8ed60665c5.png"/><Relationship Id="rId180" Type="http://schemas.openxmlformats.org/officeDocument/2006/relationships/image" Target="media/96bd64b0643e60b801810d271195f7cdfcf9dac2.png"/><Relationship Id="rId181" Type="http://schemas.openxmlformats.org/officeDocument/2006/relationships/image" Target="media/2b67029534ab62b61f516e2a859d8c22b863e8c1.png"/><Relationship Id="rId182" Type="http://schemas.openxmlformats.org/officeDocument/2006/relationships/image" Target="media/54ec57dacb1470c55871b1e9ebf6e9f716f3b3d1.png"/><Relationship Id="rId183" Type="http://schemas.openxmlformats.org/officeDocument/2006/relationships/image" Target="media/621450b60d9113c1004791bfbcfbe0e2e8b26e8b.png"/><Relationship Id="rId184" Type="http://schemas.openxmlformats.org/officeDocument/2006/relationships/image" Target="media/63de203d0724c1697c7be709332f8db748b30a31.png"/><Relationship Id="rId185" Type="http://schemas.openxmlformats.org/officeDocument/2006/relationships/image" Target="media/762d98493065d5e7f4e0d6e53ea0d70a3d27fdb0.png"/><Relationship Id="rId186" Type="http://schemas.openxmlformats.org/officeDocument/2006/relationships/image" Target="media/09f949dd9864064319cec7ce49a175370ee3e299.png"/><Relationship Id="rId187" Type="http://schemas.openxmlformats.org/officeDocument/2006/relationships/image" Target="media/bb9fce7e28249fa714d271ee8fd92a6da2d7fc4e.png"/><Relationship Id="rId188" Type="http://schemas.openxmlformats.org/officeDocument/2006/relationships/image" Target="media/3034b26883d13dd0bd0c9970b8b9b0e59bcc44d0.png"/><Relationship Id="rId189" Type="http://schemas.openxmlformats.org/officeDocument/2006/relationships/image" Target="media/21fb956d5386ddb7b1677e248b4f90af337f8be8.png"/><Relationship Id="rId190" Type="http://schemas.openxmlformats.org/officeDocument/2006/relationships/image" Target="media/17a224ec433fe60ec8672780604b5e480aac1308.png"/><Relationship Id="rId191" Type="http://schemas.openxmlformats.org/officeDocument/2006/relationships/image" Target="media/e2eec20289f8774f79abc79412fbf81c138cd157.png"/><Relationship Id="rId192" Type="http://schemas.openxmlformats.org/officeDocument/2006/relationships/image" Target="media/9d7b48a266532107206c8aa16386d6def41453c4.png"/><Relationship Id="rId193" Type="http://schemas.openxmlformats.org/officeDocument/2006/relationships/image" Target="media/3fd9c2e57ae8ae3f1d4f6833e926cc930421be04.png"/><Relationship Id="rId194" Type="http://schemas.openxmlformats.org/officeDocument/2006/relationships/image" Target="media/b86695577211ad6a9673134ca8721020fdc700eb.png"/><Relationship Id="rId195" Type="http://schemas.openxmlformats.org/officeDocument/2006/relationships/image" Target="media/fbdb9e1a1f82004dcb38383e73365820e648f13c.png"/><Relationship Id="rId196" Type="http://schemas.openxmlformats.org/officeDocument/2006/relationships/image" Target="media/cc5c4741425e4633f6acb3501358659306cb1586.png"/><Relationship Id="rId197" Type="http://schemas.openxmlformats.org/officeDocument/2006/relationships/image" Target="media/d2313943a98e3ee83a79f98c7ff4e2c8770fd5dd.png"/><Relationship Id="rId198" Type="http://schemas.openxmlformats.org/officeDocument/2006/relationships/image" Target="media/2cde421e8d58f2d90dce5944531b1ce81db86d9b.png"/><Relationship Id="rId199" Type="http://schemas.openxmlformats.org/officeDocument/2006/relationships/image" Target="media/7fb06cf56556a77773ce782987e7bfbc3c319b8e.png"/><Relationship Id="rId200" Type="http://schemas.openxmlformats.org/officeDocument/2006/relationships/image" Target="media/f774c19a7686e017e8bd562048e9182976197966.png"/><Relationship Id="rId201" Type="http://schemas.openxmlformats.org/officeDocument/2006/relationships/image" Target="media/1ada307bb762db526cd25ca524469a9cb89c8210.png"/><Relationship Id="rId202" Type="http://schemas.openxmlformats.org/officeDocument/2006/relationships/image" Target="media/b4e0131a3abdaa2041fcb61a9096f17b5245714e.png"/><Relationship Id="rId203" Type="http://schemas.openxmlformats.org/officeDocument/2006/relationships/image" Target="media/eaa3e5a998d28a79d56cbf9a4c4c72d3b686ad41.png"/><Relationship Id="rId204" Type="http://schemas.openxmlformats.org/officeDocument/2006/relationships/image" Target="media/17cbf8aa4675bf889a1db8f36f9c159910c775bd.png"/><Relationship Id="rId205" Type="http://schemas.openxmlformats.org/officeDocument/2006/relationships/image" Target="media/1d00c209a73d586abbc33c750d92bc0a4e23be7c.png"/><Relationship Id="rId206" Type="http://schemas.openxmlformats.org/officeDocument/2006/relationships/image" Target="media/d4b3d0f000fed4aca5e88c037fe367e28c1a26cb.png"/><Relationship Id="rId207" Type="http://schemas.openxmlformats.org/officeDocument/2006/relationships/image" Target="media/1f22ac91a57e5cc660237b02cef11f6517717da0.png"/><Relationship Id="rId208" Type="http://schemas.openxmlformats.org/officeDocument/2006/relationships/image" Target="media/6321b702af76d290c94021654cf33345a6e3319a.png"/><Relationship Id="rId209" Type="http://schemas.openxmlformats.org/officeDocument/2006/relationships/image" Target="media/cee91bfe9118730ce0cd1456a0e89b9bd1f6ed3f.png"/><Relationship Id="rId210" Type="http://schemas.openxmlformats.org/officeDocument/2006/relationships/image" Target="media/44c8179c38e118f39a88d68615b82e72a18bd2fd.png"/><Relationship Id="rId211" Type="http://schemas.openxmlformats.org/officeDocument/2006/relationships/image" Target="media/8875ccbc387ebed74c58b51f1b24877eebd542fe.png"/><Relationship Id="rId212" Type="http://schemas.openxmlformats.org/officeDocument/2006/relationships/image" Target="media/989022e3c802cbd1995fd626961b296f638ec69d.png"/><Relationship Id="rId213" Type="http://schemas.openxmlformats.org/officeDocument/2006/relationships/image" Target="media/77332c671861253b15178c366af02f84f6e42ad6.png"/><Relationship Id="rId214" Type="http://schemas.openxmlformats.org/officeDocument/2006/relationships/image" Target="media/efd03ee17968c30f2355e925e76e8436edcc1009.png"/><Relationship Id="rId215" Type="http://schemas.openxmlformats.org/officeDocument/2006/relationships/image" Target="media/286fc467f2b584245f10c2357eb2d678c4de28a9.png"/><Relationship Id="rId216" Type="http://schemas.openxmlformats.org/officeDocument/2006/relationships/image" Target="media/bec0c1398181566ebaf083e5cb7348097c6ae882.png"/><Relationship Id="rId217" Type="http://schemas.openxmlformats.org/officeDocument/2006/relationships/image" Target="media/f4f7f123f613b4df27d08cbd1623d46d40ea2a35.png"/><Relationship Id="rId218" Type="http://schemas.openxmlformats.org/officeDocument/2006/relationships/image" Target="media/7737ae3d1aaaf9452608fff7db953f6e4e5cb401.png"/><Relationship Id="rId219" Type="http://schemas.openxmlformats.org/officeDocument/2006/relationships/image" Target="media/55aa7a5ccba7a6069fb844a998b1ad1304204791.png"/><Relationship Id="rId220" Type="http://schemas.openxmlformats.org/officeDocument/2006/relationships/image" Target="media/d9d6bded62620c57a97b58e096a02925eef9ef03.png"/><Relationship Id="rId221" Type="http://schemas.openxmlformats.org/officeDocument/2006/relationships/image" Target="media/7aaf2c85d05f73831bc4b8169eb3777c75b457bc.png"/><Relationship Id="rId222" Type="http://schemas.openxmlformats.org/officeDocument/2006/relationships/image" Target="media/bf5afbe74ed7291564a52ad49b40bb0b36928da8.png"/><Relationship Id="rId223" Type="http://schemas.openxmlformats.org/officeDocument/2006/relationships/image" Target="media/9357bdd80f3caba0414989aeb1c3efcba101fe3d.png"/><Relationship Id="rId224" Type="http://schemas.openxmlformats.org/officeDocument/2006/relationships/image" Target="media/d3e999a1e14086d405d1371123c12b8cad5c7bd5.png"/><Relationship Id="rId225" Type="http://schemas.openxmlformats.org/officeDocument/2006/relationships/image" Target="media/d5df589110a434353de1e940ceb15eafa48b5e22.png"/><Relationship Id="rId226" Type="http://schemas.openxmlformats.org/officeDocument/2006/relationships/image" Target="media/8066c5cac5fb5466f34e6d0006afb5160092e735.png"/><Relationship Id="rId227" Type="http://schemas.openxmlformats.org/officeDocument/2006/relationships/image" Target="media/508d242173ddfd9a9ed98792d5dbf04a3f26a9b7.png"/><Relationship Id="rId228" Type="http://schemas.openxmlformats.org/officeDocument/2006/relationships/image" Target="media/274b403e5a61640f1c1a5eec87ec5b272fefa8b5.png"/><Relationship Id="rId229" Type="http://schemas.openxmlformats.org/officeDocument/2006/relationships/image" Target="media/f8567283cb26a3bec1c7ec2e52eb325eb7f4f58b.png"/><Relationship Id="rId230" Type="http://schemas.openxmlformats.org/officeDocument/2006/relationships/image" Target="media/df1288c17d9e6b741d4bd823d683946be1f04d84.png"/><Relationship Id="rId231" Type="http://schemas.openxmlformats.org/officeDocument/2006/relationships/image" Target="media/9539ef1e20f9ab3b0b43b30a96f15fbbeeb8db62.png"/><Relationship Id="rId232" Type="http://schemas.openxmlformats.org/officeDocument/2006/relationships/image" Target="media/4f332e88c4392d0169b46fc4bf93183b3ca41f1d.png"/><Relationship Id="rId233" Type="http://schemas.openxmlformats.org/officeDocument/2006/relationships/image" Target="media/c4582b678fef16434e134abee546495bf340ee44.png"/><Relationship Id="rId234" Type="http://schemas.openxmlformats.org/officeDocument/2006/relationships/image" Target="media/18e870449e393a02126a3993c9b0490553ad951e.png"/><Relationship Id="rId235" Type="http://schemas.openxmlformats.org/officeDocument/2006/relationships/image" Target="media/15cd351f9a519d295a475473e89bdad371795a9c.png"/><Relationship Id="rId236" Type="http://schemas.openxmlformats.org/officeDocument/2006/relationships/image" Target="media/c87d6951b3f30888f4fc086a493edad81860b68c.png"/><Relationship Id="rId237" Type="http://schemas.openxmlformats.org/officeDocument/2006/relationships/image" Target="media/98b352409d7e83c1c995b1aabf3d70d347fd9e7f.png"/><Relationship Id="rId238" Type="http://schemas.openxmlformats.org/officeDocument/2006/relationships/image" Target="media/2dd251d082c07392be1401b62ba3c7df6bfd383f.png"/><Relationship Id="rId239" Type="http://schemas.openxmlformats.org/officeDocument/2006/relationships/image" Target="media/2e8dba755f7a29bca9741db8418ed23d9938d156.png"/><Relationship Id="rId240" Type="http://schemas.openxmlformats.org/officeDocument/2006/relationships/image" Target="media/46c9501328759ed5b4cb38387b6da4df53db76d6.png"/><Relationship Id="rId241" Type="http://schemas.openxmlformats.org/officeDocument/2006/relationships/image" Target="media/f301a8eab3131b90ba7f64ea9e8257c1bea29938.png"/><Relationship Id="rId242" Type="http://schemas.openxmlformats.org/officeDocument/2006/relationships/image" Target="media/2914a6e32ec4086e7778accb4b565a44a1012960.png"/><Relationship Id="rId243" Type="http://schemas.openxmlformats.org/officeDocument/2006/relationships/image" Target="media/944102c71adec2228441ee56bc4c4fc56d8fa3c1.png"/><Relationship Id="rId244" Type="http://schemas.openxmlformats.org/officeDocument/2006/relationships/image" Target="media/58267ce27ab189c391824e43f9c7352156285cb8.png"/><Relationship Id="rId245" Type="http://schemas.openxmlformats.org/officeDocument/2006/relationships/image" Target="media/75d44fbf7667ecdf8b3475ca44a58b33f73b0fe1.png"/><Relationship Id="rId246" Type="http://schemas.openxmlformats.org/officeDocument/2006/relationships/image" Target="media/bb06f991c83084cd6da1ea56b2ac1f2bc3f85f64.png"/><Relationship Id="rId247" Type="http://schemas.openxmlformats.org/officeDocument/2006/relationships/image" Target="media/cc1b0f32f67a85b73c7b1e8ff74e13b397afdf89.png"/><Relationship Id="rId248" Type="http://schemas.openxmlformats.org/officeDocument/2006/relationships/image" Target="media/5ac0040713d1cd892db8a3344d216d38b60fafe1.png"/><Relationship Id="rId249" Type="http://schemas.openxmlformats.org/officeDocument/2006/relationships/image" Target="media/36e6ccfc3cd2c50cab15b9dba2a0e709fbae9d4a.png"/><Relationship Id="rId250" Type="http://schemas.openxmlformats.org/officeDocument/2006/relationships/image" Target="media/572469bd627c6c2772129f7d15f11751e4871a56.png"/><Relationship Id="rId251" Type="http://schemas.openxmlformats.org/officeDocument/2006/relationships/image" Target="media/9b64d85e8164030f69b2fe231d67e8c42d407e4c.png"/><Relationship Id="rId252" Type="http://schemas.openxmlformats.org/officeDocument/2006/relationships/image" Target="media/d24ef79e07ee0565e3e9ad66defb5502fec7a47c.png"/><Relationship Id="rId253" Type="http://schemas.openxmlformats.org/officeDocument/2006/relationships/image" Target="media/816b39398204c2410d41871ed26add254e019e3f.png"/><Relationship Id="rId254" Type="http://schemas.openxmlformats.org/officeDocument/2006/relationships/image" Target="media/430f52f17820bc244a7499dcc8edad0ef9717730.png"/><Relationship Id="rId255" Type="http://schemas.openxmlformats.org/officeDocument/2006/relationships/image" Target="media/cf4c16656d888f362a31bb7b873c7b87dc35093d.png"/><Relationship Id="rId256" Type="http://schemas.openxmlformats.org/officeDocument/2006/relationships/image" Target="media/3599af9f564844983130743563ba91398086eb6e.png"/><Relationship Id="rId257" Type="http://schemas.openxmlformats.org/officeDocument/2006/relationships/image" Target="media/72067cc5f20eb80a155d15e076c9141ece2c25a4.png"/><Relationship Id="rId258" Type="http://schemas.openxmlformats.org/officeDocument/2006/relationships/image" Target="media/74360ac6f40857cc6c13c7e27bfdf3a2bdce802e.png"/><Relationship Id="rId259" Type="http://schemas.openxmlformats.org/officeDocument/2006/relationships/image" Target="media/34b2e417a647a8297e1df3fee11baf871559e3f6.png"/><Relationship Id="rId260" Type="http://schemas.openxmlformats.org/officeDocument/2006/relationships/image" Target="media/ec9ea43cb51ac1faecff45431f62e8c00dffee54.png"/><Relationship Id="rId261" Type="http://schemas.openxmlformats.org/officeDocument/2006/relationships/image" Target="media/27faca3eb32964076bbb708b5b7cd93fa001622a.png"/><Relationship Id="rId262" Type="http://schemas.openxmlformats.org/officeDocument/2006/relationships/image" Target="media/df385bcd74188c2f20694c4a3b052138f879cc5a.png"/><Relationship Id="rId2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2026-10-08T16:28:26.362Z</dcterms:created>
  <dcterms:modified xsi:type="dcterms:W3CDTF">2026-10-08T16:28:26.362Z</dcterms:modified>
</cp:coreProperties>
</file>

<file path=docProps/custom.xml><?xml version="1.0" encoding="utf-8"?>
<Properties xmlns="http://schemas.openxmlformats.org/officeDocument/2006/custom-properties" xmlns:vt="http://schemas.openxmlformats.org/officeDocument/2006/docPropsVTypes"/>
</file>