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7C797" w14:textId="77777777" w:rsidR="00D665C1" w:rsidRDefault="004947BD">
      <w:r>
        <w:t>Pooja Vasudevan</w:t>
      </w:r>
    </w:p>
    <w:p w14:paraId="5970CE76" w14:textId="77777777" w:rsidR="004947BD" w:rsidRDefault="004947BD"/>
    <w:p w14:paraId="57AD6034" w14:textId="1E2A4AEF" w:rsidR="004947BD" w:rsidRDefault="0052393B">
      <w:pPr>
        <w:rPr>
          <w:b/>
          <w:sz w:val="36"/>
          <w:szCs w:val="36"/>
        </w:rPr>
      </w:pPr>
      <w:r>
        <w:rPr>
          <w:b/>
          <w:sz w:val="36"/>
          <w:szCs w:val="36"/>
        </w:rPr>
        <w:t>Biomarkers for Breast Cancer</w:t>
      </w:r>
    </w:p>
    <w:p w14:paraId="03458C76" w14:textId="578971EA" w:rsidR="0052393B" w:rsidRPr="0052393B" w:rsidRDefault="0052393B">
      <w:pPr>
        <w:rPr>
          <w:b/>
        </w:rPr>
      </w:pPr>
      <w:r w:rsidRPr="0052393B">
        <w:rPr>
          <w:b/>
        </w:rPr>
        <w:t>Predicting Presence of Breast Cancer</w:t>
      </w:r>
    </w:p>
    <w:p w14:paraId="315094D7" w14:textId="77777777" w:rsidR="00025F5E" w:rsidRDefault="00025F5E"/>
    <w:p w14:paraId="7B6ACFCC" w14:textId="7AC4456A" w:rsidR="00025F5E" w:rsidRPr="00EB04E2" w:rsidRDefault="00EB04E2" w:rsidP="00EB04E2">
      <w:pPr>
        <w:rPr>
          <w:b/>
        </w:rPr>
      </w:pPr>
      <w:r>
        <w:rPr>
          <w:b/>
        </w:rPr>
        <w:t>1.</w:t>
      </w:r>
      <w:r w:rsidR="001F2033" w:rsidRPr="00EB04E2">
        <w:rPr>
          <w:b/>
        </w:rPr>
        <w:t>Abstract</w:t>
      </w:r>
    </w:p>
    <w:p w14:paraId="23AA46D9" w14:textId="7A0E6591" w:rsidR="001F2033" w:rsidRDefault="001F2033">
      <w:r>
        <w:t xml:space="preserve">Breast Cancer is a common disease affecting women worldwide. </w:t>
      </w:r>
      <w:r w:rsidR="00687E22">
        <w:t xml:space="preserve">Studies predict that one in eight women will be diagnosed with breast cancer in her lifetime. This disease is the result of </w:t>
      </w:r>
      <w:r w:rsidR="00A06CEF">
        <w:t xml:space="preserve">malignant cells forming in the tissue of the breast. </w:t>
      </w:r>
      <w:r w:rsidR="008D4921">
        <w:t xml:space="preserve">There are many variables that can contribute to the presence of breast cancer: </w:t>
      </w:r>
      <w:r w:rsidR="00075F44">
        <w:t xml:space="preserve">Insulin, Gucose, HOMA, Leptin, Adiponectin, and </w:t>
      </w:r>
      <w:r w:rsidR="00186268">
        <w:t xml:space="preserve">Resistin to name a few. </w:t>
      </w:r>
      <w:r w:rsidR="00003634">
        <w:t xml:space="preserve">Many epidemiological studies indicate the relationship between obesity and prevalence of breast cancer. </w:t>
      </w:r>
      <w:r w:rsidR="00186268">
        <w:t xml:space="preserve">The medical diagnosis and analysis of breast cancer through MRI scans can be relatively time consuming and expensive. </w:t>
      </w:r>
      <w:r w:rsidR="00EB04E2">
        <w:t xml:space="preserve">Hence, statistical methods to determine the most likely biomarkers for breast cancer would be valuable. This paper predicts what would most important biomarkers for breast cancer through logistic regression modeling and analysis using the R statistical programming language. </w:t>
      </w:r>
    </w:p>
    <w:p w14:paraId="5FCC5483" w14:textId="77777777" w:rsidR="00EB04E2" w:rsidRDefault="00EB04E2"/>
    <w:p w14:paraId="3396655A" w14:textId="38599595" w:rsidR="00EB04E2" w:rsidRDefault="00EB04E2" w:rsidP="00EB04E2">
      <w:pPr>
        <w:rPr>
          <w:b/>
        </w:rPr>
      </w:pPr>
      <w:r w:rsidRPr="00EB04E2">
        <w:rPr>
          <w:b/>
        </w:rPr>
        <w:t>2. Background</w:t>
      </w:r>
    </w:p>
    <w:p w14:paraId="3CD30832" w14:textId="3C430689" w:rsidR="00EB04E2" w:rsidRDefault="00EB04E2" w:rsidP="00EB04E2">
      <w:r>
        <w:t>We will begin the analysis with a brief explanation of the factors that contribute to breas</w:t>
      </w:r>
      <w:r w:rsidR="00975733">
        <w:t xml:space="preserve">t cancer diagnosis and how these molecules interact eachother to play a critical role in cancer development. </w:t>
      </w:r>
      <w:r>
        <w:t>Then, we will analyze a real world, large breast cancer data set, originally posted to UCI Machine Learning (</w:t>
      </w:r>
      <w:hyperlink r:id="rId5" w:history="1">
        <w:r w:rsidRPr="00B773AE">
          <w:rPr>
            <w:rStyle w:val="Hyperlink"/>
          </w:rPr>
          <w:t>https://archive.ics.uci.edu/ml/datasets</w:t>
        </w:r>
      </w:hyperlink>
      <w:r>
        <w:t>)</w:t>
      </w:r>
    </w:p>
    <w:p w14:paraId="232EA0AC" w14:textId="77777777" w:rsidR="00285272" w:rsidRDefault="00285272" w:rsidP="00EB04E2"/>
    <w:p w14:paraId="035A1138" w14:textId="435EFA61" w:rsidR="00511989" w:rsidRPr="00975733" w:rsidRDefault="00285272" w:rsidP="00EB04E2">
      <w:pPr>
        <w:rPr>
          <w:b/>
        </w:rPr>
      </w:pPr>
      <w:r w:rsidRPr="0040105C">
        <w:rPr>
          <w:b/>
          <w:sz w:val="25"/>
          <w:szCs w:val="25"/>
        </w:rPr>
        <w:t>2.</w:t>
      </w:r>
      <w:r w:rsidRPr="00975733">
        <w:rPr>
          <w:b/>
        </w:rPr>
        <w:t xml:space="preserve">1 </w:t>
      </w:r>
      <w:r w:rsidR="005F0604" w:rsidRPr="00975733">
        <w:rPr>
          <w:b/>
        </w:rPr>
        <w:t xml:space="preserve">Factors Affecting </w:t>
      </w:r>
      <w:r w:rsidRPr="00975733">
        <w:rPr>
          <w:b/>
        </w:rPr>
        <w:t>Breast Cancer</w:t>
      </w:r>
    </w:p>
    <w:p w14:paraId="17F394D4" w14:textId="7A264363" w:rsidR="00736AF2" w:rsidRPr="00736AF2" w:rsidRDefault="00736AF2" w:rsidP="00EB04E2">
      <w:pPr>
        <w:rPr>
          <w:b/>
          <w:sz w:val="23"/>
          <w:szCs w:val="23"/>
        </w:rPr>
      </w:pPr>
      <w:r w:rsidRPr="00736AF2">
        <w:rPr>
          <w:b/>
          <w:sz w:val="23"/>
          <w:szCs w:val="23"/>
        </w:rPr>
        <w:t>2.1.1 Glucose, Insulin, and HOMA</w:t>
      </w:r>
    </w:p>
    <w:p w14:paraId="45C53E2A" w14:textId="4F8C3084" w:rsidR="00511989" w:rsidRPr="00511989" w:rsidRDefault="00285272" w:rsidP="00511989">
      <w:r w:rsidRPr="0040105C">
        <w:t>A number of studies have revealed a link between diabetes, diabetes medicine, and breast cancer risk. Research suggests that women diagnosed with diabetes are more likely to be diagnosed with breast cancer than women who aren’t diabetic. Early studies have also show</w:t>
      </w:r>
      <w:r w:rsidR="005F0604" w:rsidRPr="0040105C">
        <w:t>n</w:t>
      </w:r>
      <w:r w:rsidRPr="0040105C">
        <w:t xml:space="preserve"> that women diagnosed with breast cancer have higher levels of insulin </w:t>
      </w:r>
      <w:r w:rsidR="005F0604" w:rsidRPr="0040105C">
        <w:t xml:space="preserve">and have a worse prognosis than normal levels of insulin. The hormone insulin helps our bodies regulate blood sugar (glucose). Many diabetic and obese patients tend to have higher levels of insulin, which facilitates the growth of breast cancer cells. </w:t>
      </w:r>
      <w:r w:rsidR="0022362A" w:rsidRPr="0040105C">
        <w:t>To measure insulin resistance, blood sugar levels were measured using a HOMA index, a math formula to assess insulin sensitivity. A normal range is around 2. People with a HOMA score of 2.5 or higher are likely to have insulin resistance.</w:t>
      </w:r>
      <w:r w:rsidR="00300567" w:rsidRPr="0040105C">
        <w:t xml:space="preserve"> </w:t>
      </w:r>
      <w:r w:rsidR="003800CC">
        <w:t xml:space="preserve">The HOMA index is </w:t>
      </w:r>
      <w:r w:rsidR="00511989" w:rsidRPr="0040105C">
        <w:t xml:space="preserve">a method for assessing β-cell function and insulin resistance (IR) from basal (fasting) glucose and insulin or C-peptide concentrations. The following table below depicts the approximating equation for insulin resistance, using a fasting plasma sample, derived by the use of glucose-insulin product. </w:t>
      </w:r>
    </w:p>
    <w:tbl>
      <w:tblPr>
        <w:tblStyle w:val="TableGrid"/>
        <w:tblW w:w="0" w:type="auto"/>
        <w:tblLook w:val="04A0" w:firstRow="1" w:lastRow="0" w:firstColumn="1" w:lastColumn="0" w:noHBand="0" w:noVBand="1"/>
      </w:tblPr>
      <w:tblGrid>
        <w:gridCol w:w="4495"/>
        <w:gridCol w:w="4500"/>
      </w:tblGrid>
      <w:tr w:rsidR="00511989" w14:paraId="6B626F10" w14:textId="77777777" w:rsidTr="00511989">
        <w:trPr>
          <w:trHeight w:val="382"/>
        </w:trPr>
        <w:tc>
          <w:tcPr>
            <w:tcW w:w="4495" w:type="dxa"/>
          </w:tcPr>
          <w:p w14:paraId="44B9425E" w14:textId="535D5C6D"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HOMA-IR = (Glucose X Insulin)/22.5</w:t>
            </w:r>
          </w:p>
        </w:tc>
        <w:tc>
          <w:tcPr>
            <w:tcW w:w="4500" w:type="dxa"/>
          </w:tcPr>
          <w:p w14:paraId="1233E199" w14:textId="7F052786"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HOMA-IR = (Glucose X Insulin)/405</w:t>
            </w:r>
          </w:p>
        </w:tc>
      </w:tr>
      <w:tr w:rsidR="00511989" w14:paraId="6F9FC7CA" w14:textId="77777777" w:rsidTr="00511989">
        <w:trPr>
          <w:trHeight w:val="412"/>
        </w:trPr>
        <w:tc>
          <w:tcPr>
            <w:tcW w:w="4495" w:type="dxa"/>
          </w:tcPr>
          <w:p w14:paraId="3A4BB9C4" w14:textId="1F617F3C" w:rsidR="00511989" w:rsidRPr="00511989" w:rsidRDefault="00511989" w:rsidP="00511989">
            <w:r>
              <w:rPr>
                <w:rFonts w:ascii="Arial" w:eastAsia="Times New Roman" w:hAnsi="Arial" w:cs="Arial"/>
                <w:color w:val="111111"/>
                <w:sz w:val="22"/>
                <w:szCs w:val="22"/>
              </w:rPr>
              <w:t>HOMA-</w:t>
            </w:r>
            <w:r>
              <w:rPr>
                <w:rFonts w:ascii="Arial" w:hAnsi="Arial" w:cs="Arial"/>
                <w:color w:val="222222"/>
                <w:sz w:val="21"/>
                <w:szCs w:val="21"/>
                <w:shd w:val="clear" w:color="auto" w:fill="FFFFFF"/>
              </w:rPr>
              <w:t xml:space="preserve"> β</w:t>
            </w:r>
            <w:r>
              <w:t xml:space="preserve"> = (20 X Insulin)/(Glucose-3.5) %</w:t>
            </w:r>
          </w:p>
        </w:tc>
        <w:tc>
          <w:tcPr>
            <w:tcW w:w="4500" w:type="dxa"/>
          </w:tcPr>
          <w:p w14:paraId="06225EE9" w14:textId="3169B5B6"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HOMA-</w:t>
            </w:r>
            <w:r>
              <w:rPr>
                <w:rFonts w:ascii="Arial" w:hAnsi="Arial" w:cs="Arial"/>
                <w:color w:val="222222"/>
                <w:sz w:val="21"/>
                <w:szCs w:val="21"/>
                <w:shd w:val="clear" w:color="auto" w:fill="FFFFFF"/>
              </w:rPr>
              <w:t xml:space="preserve"> β</w:t>
            </w:r>
            <w:r>
              <w:t xml:space="preserve"> = (20 X Insulin)/(Glucose-63) %</w:t>
            </w:r>
          </w:p>
        </w:tc>
      </w:tr>
      <w:tr w:rsidR="00511989" w14:paraId="10AF8204" w14:textId="77777777" w:rsidTr="00511989">
        <w:trPr>
          <w:trHeight w:val="382"/>
        </w:trPr>
        <w:tc>
          <w:tcPr>
            <w:tcW w:w="4495" w:type="dxa"/>
          </w:tcPr>
          <w:p w14:paraId="5FC08498" w14:textId="72919C91"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Glucose in Molar Units mmol/L</w:t>
            </w:r>
          </w:p>
        </w:tc>
        <w:tc>
          <w:tcPr>
            <w:tcW w:w="4500" w:type="dxa"/>
          </w:tcPr>
          <w:p w14:paraId="77ABB0EE" w14:textId="76BF594B"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Glucose in mass units mg/dL</w:t>
            </w:r>
          </w:p>
        </w:tc>
      </w:tr>
    </w:tbl>
    <w:p w14:paraId="13DF6E5E" w14:textId="77777777" w:rsidR="0040105C" w:rsidRDefault="00511989" w:rsidP="00511989">
      <w:pPr>
        <w:rPr>
          <w:rFonts w:ascii="Arial" w:eastAsia="Times New Roman" w:hAnsi="Arial" w:cs="Arial"/>
          <w:color w:val="111111"/>
          <w:sz w:val="22"/>
          <w:szCs w:val="22"/>
        </w:rPr>
      </w:pPr>
      <w:r w:rsidRPr="0040105C">
        <w:rPr>
          <w:rFonts w:ascii="Arial" w:eastAsia="Times New Roman" w:hAnsi="Arial" w:cs="Arial"/>
          <w:b/>
          <w:color w:val="111111"/>
          <w:sz w:val="22"/>
          <w:szCs w:val="22"/>
        </w:rPr>
        <w:t>Fig. 1</w:t>
      </w:r>
      <w:r>
        <w:rPr>
          <w:rFonts w:ascii="Arial" w:eastAsia="Times New Roman" w:hAnsi="Arial" w:cs="Arial"/>
          <w:color w:val="111111"/>
          <w:sz w:val="22"/>
          <w:szCs w:val="22"/>
        </w:rPr>
        <w:t xml:space="preserve"> Equation for calculating HOMA based on Insulin and Glucose levels</w:t>
      </w:r>
    </w:p>
    <w:p w14:paraId="015368E5" w14:textId="7D99B5CE" w:rsidR="00511989" w:rsidRPr="00511989" w:rsidRDefault="00300567" w:rsidP="00511989">
      <w:r w:rsidRPr="0040105C">
        <w:lastRenderedPageBreak/>
        <w:t xml:space="preserve">Women who don’t have insulin resistance tend to have better progression-free survival. Progression-free survival was lower in women with a HOMA score of 2.5 or higher. </w:t>
      </w:r>
      <w:r w:rsidR="007C0762" w:rsidRPr="0040105C">
        <w:t xml:space="preserve">This essentially means that women who were insulin-resistant were more likely to have the cancer grow than women who were not insulin-resistant. Insulin is an important growth factor for all body tissues, even if it’s not clear </w:t>
      </w:r>
      <w:r w:rsidR="00ED2E41" w:rsidRPr="0040105C">
        <w:t xml:space="preserve">how it affects the development of cancer cells. </w:t>
      </w:r>
    </w:p>
    <w:p w14:paraId="54EDA31F" w14:textId="227BE476" w:rsidR="00511989" w:rsidRPr="0040105C" w:rsidRDefault="00ED2E41" w:rsidP="00ED2E41">
      <w:r w:rsidRPr="0040105C">
        <w:t xml:space="preserve">While genetics play a role in your insulin levels, many people have higher insulin levels because of an unhealthy diet and lifestyle: too much sugar and too many simple carbohydrates </w:t>
      </w:r>
    </w:p>
    <w:p w14:paraId="4D28ABCE" w14:textId="5F30244E" w:rsidR="00ED2E41" w:rsidRPr="0040105C" w:rsidRDefault="00ED2E41" w:rsidP="00ED2E41">
      <w:r w:rsidRPr="0040105C">
        <w:t>combined with not enough exercise</w:t>
      </w:r>
      <w:r w:rsidR="00E27835" w:rsidRPr="0040105C">
        <w:t xml:space="preserve">. The best way to keep </w:t>
      </w:r>
      <w:r w:rsidRPr="0040105C">
        <w:t xml:space="preserve">insulin at appropriate levels would be to have a healthy diet and lifestyle, which includes performing the following: </w:t>
      </w:r>
      <w:r w:rsidR="003A53EE" w:rsidRPr="0040105C">
        <w:t xml:space="preserve">eat a diet low in added sugar, exercise every day, maintain a healthy weight, don’t smoke, and limit alcohol use. </w:t>
      </w:r>
    </w:p>
    <w:p w14:paraId="31533F47" w14:textId="77777777" w:rsidR="00511989" w:rsidRDefault="00511989" w:rsidP="00ED2E41">
      <w:pPr>
        <w:rPr>
          <w:rFonts w:ascii="Arial" w:eastAsia="Times New Roman" w:hAnsi="Arial" w:cs="Arial"/>
          <w:color w:val="111111"/>
          <w:sz w:val="23"/>
          <w:szCs w:val="23"/>
        </w:rPr>
      </w:pPr>
    </w:p>
    <w:p w14:paraId="61AF4787" w14:textId="2EC1BAD7" w:rsidR="00511989" w:rsidRPr="0040105C" w:rsidRDefault="00511989" w:rsidP="00ED2E41">
      <w:pPr>
        <w:rPr>
          <w:rFonts w:ascii="Calibri" w:eastAsia="Times New Roman" w:hAnsi="Calibri" w:cs="Calibri"/>
          <w:b/>
          <w:color w:val="111111"/>
          <w:sz w:val="23"/>
          <w:szCs w:val="23"/>
        </w:rPr>
      </w:pPr>
      <w:r w:rsidRPr="0040105C">
        <w:rPr>
          <w:rFonts w:ascii="Calibri" w:eastAsia="Times New Roman" w:hAnsi="Calibri" w:cs="Calibri"/>
          <w:b/>
          <w:color w:val="111111"/>
          <w:sz w:val="23"/>
          <w:szCs w:val="23"/>
        </w:rPr>
        <w:t>2.1.2 Resistin, Adiponectin, and Leptin</w:t>
      </w:r>
    </w:p>
    <w:p w14:paraId="627DB9B2" w14:textId="045A6DA6" w:rsidR="00380FA1" w:rsidRPr="00380FA1" w:rsidRDefault="0040105C" w:rsidP="00380FA1">
      <w:r w:rsidRPr="00380FA1">
        <w:t xml:space="preserve">As studies have indicated that obesity as reflected by increased body mass index (BMI) is associated with increased </w:t>
      </w:r>
      <w:r w:rsidR="000D1DB9" w:rsidRPr="00380FA1">
        <w:t>risk of more aggressive breast cancer, adipose tissue, an endocrine organ producing and secreting a large range of factors, may interfere with cancer development. These factors called adipokines are involved in the mediation of inflamma</w:t>
      </w:r>
      <w:r w:rsidR="00380FA1" w:rsidRPr="00380FA1">
        <w:t xml:space="preserve">tory diseases and obesity. Adipokines, such as leptin, adiponectin, and resistin are produced by different fat depots. They act on breast cancer tissue in an endocrine manner, in a paracrine pathway, and in an autocrine action. The structure of the mammary gland may be in favor of close interaction between mammary adipose tissue and breast tissue, which suggests that adipokines produced by mammary adipose tissue and the tumor cell microenvironment may be the major link between obesity and breast cancer progression and metastasis. </w:t>
      </w:r>
    </w:p>
    <w:p w14:paraId="29FCB532" w14:textId="063C71C5" w:rsidR="00511989" w:rsidRDefault="00511989" w:rsidP="00ED2E41">
      <w:pPr>
        <w:rPr>
          <w:rFonts w:ascii="Times New Roman" w:eastAsia="Times New Roman" w:hAnsi="Times New Roman" w:cs="Times New Roman"/>
        </w:rPr>
      </w:pPr>
    </w:p>
    <w:p w14:paraId="46B0DB32" w14:textId="5FCEC7E6" w:rsidR="00380FA1" w:rsidRDefault="00380FA1" w:rsidP="00380FA1">
      <w:pPr>
        <w:rPr>
          <w:rFonts w:ascii="Times New Roman" w:eastAsia="Times New Roman" w:hAnsi="Times New Roman" w:cs="Times New Roman"/>
        </w:rPr>
      </w:pPr>
      <w:r w:rsidRPr="00380FA1">
        <w:rPr>
          <w:rFonts w:ascii="Times New Roman" w:eastAsia="Times New Roman" w:hAnsi="Times New Roman" w:cs="Times New Roman"/>
        </w:rPr>
        <w:fldChar w:fldCharType="begin"/>
      </w:r>
      <w:r w:rsidRPr="00380FA1">
        <w:rPr>
          <w:rFonts w:ascii="Times New Roman" w:eastAsia="Times New Roman" w:hAnsi="Times New Roman" w:cs="Times New Roman"/>
        </w:rPr>
        <w:instrText xml:space="preserve"> INCLUDEPICTURE "http://erc.endocrinology-journals.org/content/14/2/189/F1.medium.gif" \* MERGEFORMATINET </w:instrText>
      </w:r>
      <w:r w:rsidRPr="00380FA1">
        <w:rPr>
          <w:rFonts w:ascii="Times New Roman" w:eastAsia="Times New Roman" w:hAnsi="Times New Roman" w:cs="Times New Roman"/>
        </w:rPr>
        <w:fldChar w:fldCharType="separate"/>
      </w:r>
      <w:r w:rsidRPr="00380FA1">
        <w:rPr>
          <w:rFonts w:ascii="Times New Roman" w:eastAsia="Times New Roman" w:hAnsi="Times New Roman" w:cs="Times New Roman"/>
          <w:noProof/>
        </w:rPr>
        <w:drawing>
          <wp:inline distT="0" distB="0" distL="0" distR="0" wp14:anchorId="691E33A9" wp14:editId="468F86DC">
            <wp:extent cx="3460830" cy="2034269"/>
            <wp:effectExtent l="0" t="0" r="0" b="0"/>
            <wp:docPr id="24" name="Picture 2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1678" cy="2075913"/>
                    </a:xfrm>
                    <a:prstGeom prst="rect">
                      <a:avLst/>
                    </a:prstGeom>
                    <a:noFill/>
                    <a:ln>
                      <a:noFill/>
                    </a:ln>
                  </pic:spPr>
                </pic:pic>
              </a:graphicData>
            </a:graphic>
          </wp:inline>
        </w:drawing>
      </w:r>
      <w:r w:rsidRPr="00380FA1">
        <w:rPr>
          <w:rFonts w:ascii="Times New Roman" w:eastAsia="Times New Roman" w:hAnsi="Times New Roman" w:cs="Times New Roman"/>
        </w:rPr>
        <w:fldChar w:fldCharType="end"/>
      </w:r>
    </w:p>
    <w:p w14:paraId="0B357978" w14:textId="1D5AE551" w:rsidR="00380FA1" w:rsidRDefault="00380FA1" w:rsidP="00380FA1">
      <w:pPr>
        <w:rPr>
          <w:rFonts w:ascii="Times New Roman" w:eastAsia="Times New Roman" w:hAnsi="Times New Roman" w:cs="Times New Roman"/>
          <w:sz w:val="22"/>
          <w:szCs w:val="22"/>
        </w:rPr>
      </w:pPr>
      <w:r w:rsidRPr="00975733">
        <w:rPr>
          <w:rFonts w:ascii="Times New Roman" w:eastAsia="Times New Roman" w:hAnsi="Times New Roman" w:cs="Times New Roman"/>
          <w:b/>
        </w:rPr>
        <w:t>Fig. 2</w:t>
      </w:r>
      <w:r>
        <w:rPr>
          <w:rFonts w:ascii="Times New Roman" w:eastAsia="Times New Roman" w:hAnsi="Times New Roman" w:cs="Times New Roman"/>
        </w:rPr>
        <w:t xml:space="preserve"> </w:t>
      </w:r>
      <w:r w:rsidRPr="00975733">
        <w:rPr>
          <w:rFonts w:ascii="Times New Roman" w:eastAsia="Times New Roman" w:hAnsi="Times New Roman" w:cs="Times New Roman"/>
          <w:sz w:val="22"/>
          <w:szCs w:val="22"/>
        </w:rPr>
        <w:t>In obesity and breast cancer, adipokines (leptin, adiponectin, and HGF) circulate in the plasma to interact with preneoplastic or cancerous breast epithelium.</w:t>
      </w:r>
    </w:p>
    <w:p w14:paraId="46F0D7A4" w14:textId="77777777" w:rsidR="00975733" w:rsidRDefault="00975733" w:rsidP="00380FA1">
      <w:pPr>
        <w:rPr>
          <w:rFonts w:ascii="Times New Roman" w:eastAsia="Times New Roman" w:hAnsi="Times New Roman" w:cs="Times New Roman"/>
          <w:sz w:val="22"/>
          <w:szCs w:val="22"/>
        </w:rPr>
      </w:pPr>
    </w:p>
    <w:p w14:paraId="55A12A40" w14:textId="77777777" w:rsidR="00975733" w:rsidRPr="00975733" w:rsidRDefault="00975733" w:rsidP="00975733">
      <w:r w:rsidRPr="00975733">
        <w:t xml:space="preserve">Endocrine-, paracrine-, and autocrine-mediated relationships exist between leptin and the cellular microenvironment to support the growth of tumor cells via leptin and estrogen receptor activation. A paracrine relationship exists between HGF-synthesizing adipocytes and nearby mammary tumor cells to stimulate growth. Adiponectin exerts a direct growth-inhibitory effect on the tumor cells, blocks leptin secretion from surrounding breast adipose tissue, and prevents macrophages from producing inflammatory cytokines (TNF-α and IL-1β). </w:t>
      </w:r>
      <w:r w:rsidRPr="00975733">
        <w:lastRenderedPageBreak/>
        <w:t>HGF, hepatocyte growth factor; TNF-α, tumor necrosis factor-α; IL-1β, interleukin-1β; Ma, macrophage.</w:t>
      </w:r>
    </w:p>
    <w:p w14:paraId="1C2D3D7E" w14:textId="53979551" w:rsidR="00380FA1" w:rsidRDefault="00380FA1" w:rsidP="00ED2E41">
      <w:pPr>
        <w:rPr>
          <w:rFonts w:ascii="Times New Roman" w:eastAsia="Times New Roman" w:hAnsi="Times New Roman" w:cs="Times New Roman"/>
        </w:rPr>
      </w:pPr>
    </w:p>
    <w:p w14:paraId="7DC03C5E" w14:textId="469D80BB" w:rsidR="00975733" w:rsidRDefault="00975733" w:rsidP="00975733">
      <w:pPr>
        <w:rPr>
          <w:b/>
        </w:rPr>
      </w:pPr>
      <w:r>
        <w:rPr>
          <w:b/>
        </w:rPr>
        <w:t>3. Data Set</w:t>
      </w:r>
    </w:p>
    <w:p w14:paraId="64041F94" w14:textId="2A843435" w:rsidR="00003634" w:rsidRDefault="00522F7B" w:rsidP="00003634">
      <w:r>
        <w:t xml:space="preserve">This data was extracted from UCI Machine Learning Repository in “Center for </w:t>
      </w:r>
      <w:r w:rsidR="00C0765A">
        <w:t>Machine Learning and Intelligent Systems</w:t>
      </w:r>
      <w:r w:rsidR="00003634">
        <w:t>” (</w:t>
      </w:r>
      <w:hyperlink r:id="rId7" w:history="1">
        <w:r w:rsidR="00003634" w:rsidRPr="00003634">
          <w:rPr>
            <w:rStyle w:val="Hyperlink"/>
            <w:rFonts w:ascii="Calibri" w:hAnsi="Calibri" w:cs="Calibri"/>
          </w:rPr>
          <w:t>http://archive.ics.uci.edu/ml/datasets/Bre</w:t>
        </w:r>
        <w:r w:rsidR="00003634" w:rsidRPr="00003634">
          <w:rPr>
            <w:rStyle w:val="Hyperlink"/>
            <w:rFonts w:ascii="Calibri" w:hAnsi="Calibri" w:cs="Calibri"/>
          </w:rPr>
          <w:t>a</w:t>
        </w:r>
        <w:r w:rsidR="00003634" w:rsidRPr="00003634">
          <w:rPr>
            <w:rStyle w:val="Hyperlink"/>
            <w:rFonts w:ascii="Calibri" w:hAnsi="Calibri" w:cs="Calibri"/>
          </w:rPr>
          <w:t>st+Cancer+Coimbra</w:t>
        </w:r>
      </w:hyperlink>
      <w:r w:rsidR="00003634">
        <w:t>).  The data was obtained by observing and measuring clinical features for 64 patients with breast cancer and 52 healthy controls. To indicate the presence or absence of breast cancer, there are 10 predictors, all quantitative, and a binary dependent variable. This data</w:t>
      </w:r>
      <w:r w:rsidR="0017742C">
        <w:t xml:space="preserve"> included </w:t>
      </w:r>
      <w:r w:rsidR="00003634">
        <w:t>anthroprometric parameters, which can be gathered from routine blood analysis. The following table depicts all the important independent variables in prediction of breast cancer.</w:t>
      </w:r>
    </w:p>
    <w:p w14:paraId="1559D106" w14:textId="77777777" w:rsidR="00003634" w:rsidRDefault="00003634" w:rsidP="00003634"/>
    <w:tbl>
      <w:tblPr>
        <w:tblStyle w:val="TableGrid"/>
        <w:tblW w:w="0" w:type="auto"/>
        <w:tblLook w:val="04A0" w:firstRow="1" w:lastRow="0" w:firstColumn="1" w:lastColumn="0" w:noHBand="0" w:noVBand="1"/>
      </w:tblPr>
      <w:tblGrid>
        <w:gridCol w:w="6352"/>
      </w:tblGrid>
      <w:tr w:rsidR="002211F7" w14:paraId="1E91AE6C" w14:textId="77777777" w:rsidTr="00EF2E00">
        <w:trPr>
          <w:trHeight w:val="308"/>
        </w:trPr>
        <w:tc>
          <w:tcPr>
            <w:tcW w:w="6352" w:type="dxa"/>
          </w:tcPr>
          <w:p w14:paraId="1D569B54" w14:textId="44CD2066" w:rsidR="002211F7" w:rsidRDefault="002211F7" w:rsidP="00003634">
            <w:r>
              <w:t xml:space="preserve">Quantitative Attributes </w:t>
            </w:r>
          </w:p>
        </w:tc>
      </w:tr>
      <w:tr w:rsidR="002211F7" w14:paraId="22457F09" w14:textId="77777777" w:rsidTr="00EF2E00">
        <w:trPr>
          <w:trHeight w:val="308"/>
        </w:trPr>
        <w:tc>
          <w:tcPr>
            <w:tcW w:w="6352" w:type="dxa"/>
          </w:tcPr>
          <w:p w14:paraId="55DD34F5" w14:textId="0C60B051" w:rsidR="002211F7" w:rsidRDefault="002211F7" w:rsidP="00003634">
            <w:r>
              <w:t>Age (years)</w:t>
            </w:r>
          </w:p>
        </w:tc>
      </w:tr>
      <w:tr w:rsidR="002211F7" w14:paraId="0031039A" w14:textId="77777777" w:rsidTr="00EF2E00">
        <w:trPr>
          <w:trHeight w:val="308"/>
        </w:trPr>
        <w:tc>
          <w:tcPr>
            <w:tcW w:w="6352" w:type="dxa"/>
          </w:tcPr>
          <w:p w14:paraId="5F27428D" w14:textId="28F627A2" w:rsidR="002211F7" w:rsidRDefault="002211F7" w:rsidP="00003634">
            <w:r w:rsidRPr="002211F7">
              <w:t>BMI (kg/m2)</w:t>
            </w:r>
            <w:r>
              <w:rPr>
                <w:rFonts w:ascii="Arial" w:hAnsi="Arial" w:cs="Arial"/>
                <w:color w:val="123654"/>
                <w:sz w:val="20"/>
                <w:szCs w:val="20"/>
              </w:rPr>
              <w:t> </w:t>
            </w:r>
          </w:p>
        </w:tc>
      </w:tr>
      <w:tr w:rsidR="002211F7" w14:paraId="597E053A" w14:textId="77777777" w:rsidTr="00EF2E00">
        <w:trPr>
          <w:trHeight w:val="330"/>
        </w:trPr>
        <w:tc>
          <w:tcPr>
            <w:tcW w:w="6352" w:type="dxa"/>
          </w:tcPr>
          <w:p w14:paraId="7363DF64" w14:textId="129C6B0D" w:rsidR="002211F7" w:rsidRDefault="002211F7" w:rsidP="00003634">
            <w:r w:rsidRPr="002211F7">
              <w:t>Glucose (mg/dL) </w:t>
            </w:r>
          </w:p>
        </w:tc>
      </w:tr>
      <w:tr w:rsidR="002211F7" w14:paraId="2CF3CD63" w14:textId="77777777" w:rsidTr="00EF2E00">
        <w:trPr>
          <w:trHeight w:val="308"/>
        </w:trPr>
        <w:tc>
          <w:tcPr>
            <w:tcW w:w="6352" w:type="dxa"/>
          </w:tcPr>
          <w:p w14:paraId="529B5AB6" w14:textId="30B874AB" w:rsidR="002211F7" w:rsidRDefault="002211F7" w:rsidP="00003634">
            <w:r w:rsidRPr="002211F7">
              <w:t>Insulin (µU/mL) </w:t>
            </w:r>
          </w:p>
        </w:tc>
      </w:tr>
      <w:tr w:rsidR="002211F7" w14:paraId="4B4A0BE8" w14:textId="77777777" w:rsidTr="00EF2E00">
        <w:trPr>
          <w:trHeight w:val="308"/>
        </w:trPr>
        <w:tc>
          <w:tcPr>
            <w:tcW w:w="6352" w:type="dxa"/>
          </w:tcPr>
          <w:p w14:paraId="201B1D91" w14:textId="72DFE49D" w:rsidR="002211F7" w:rsidRDefault="002211F7" w:rsidP="00003634">
            <w:r w:rsidRPr="002211F7">
              <w:t>HOMA </w:t>
            </w:r>
          </w:p>
        </w:tc>
      </w:tr>
      <w:tr w:rsidR="002211F7" w14:paraId="09A8F936" w14:textId="77777777" w:rsidTr="00EF2E00">
        <w:trPr>
          <w:trHeight w:val="308"/>
        </w:trPr>
        <w:tc>
          <w:tcPr>
            <w:tcW w:w="6352" w:type="dxa"/>
          </w:tcPr>
          <w:p w14:paraId="72B7A104" w14:textId="14F0A28B" w:rsidR="002211F7" w:rsidRDefault="002211F7" w:rsidP="00003634">
            <w:r w:rsidRPr="002211F7">
              <w:t>Leptin (ng/mL)</w:t>
            </w:r>
          </w:p>
        </w:tc>
      </w:tr>
      <w:tr w:rsidR="002211F7" w14:paraId="26968F7E" w14:textId="77777777" w:rsidTr="00EF2E00">
        <w:trPr>
          <w:trHeight w:val="308"/>
        </w:trPr>
        <w:tc>
          <w:tcPr>
            <w:tcW w:w="6352" w:type="dxa"/>
          </w:tcPr>
          <w:p w14:paraId="326D4FAE" w14:textId="43F287E2" w:rsidR="002211F7" w:rsidRDefault="002211F7" w:rsidP="00003634">
            <w:r w:rsidRPr="002211F7">
              <w:t>Adiponectin (µg/mL)</w:t>
            </w:r>
          </w:p>
        </w:tc>
      </w:tr>
      <w:tr w:rsidR="002211F7" w14:paraId="5F870C37" w14:textId="77777777" w:rsidTr="00EF2E00">
        <w:trPr>
          <w:trHeight w:val="308"/>
        </w:trPr>
        <w:tc>
          <w:tcPr>
            <w:tcW w:w="6352" w:type="dxa"/>
          </w:tcPr>
          <w:p w14:paraId="1C896F7F" w14:textId="0EE707AE" w:rsidR="002211F7" w:rsidRDefault="002211F7" w:rsidP="00003634">
            <w:r w:rsidRPr="002211F7">
              <w:t>Resistin (ng/mL) </w:t>
            </w:r>
          </w:p>
        </w:tc>
      </w:tr>
      <w:tr w:rsidR="002211F7" w14:paraId="7482463A" w14:textId="77777777" w:rsidTr="00EF2E00">
        <w:trPr>
          <w:trHeight w:val="308"/>
        </w:trPr>
        <w:tc>
          <w:tcPr>
            <w:tcW w:w="6352" w:type="dxa"/>
          </w:tcPr>
          <w:p w14:paraId="3427C376" w14:textId="176D32CD" w:rsidR="002211F7" w:rsidRDefault="002211F7" w:rsidP="00003634">
            <w:r w:rsidRPr="002211F7">
              <w:t>MCP-1(pg/dL) </w:t>
            </w:r>
          </w:p>
        </w:tc>
      </w:tr>
    </w:tbl>
    <w:p w14:paraId="1039D7F0" w14:textId="77777777" w:rsidR="00EF2E00" w:rsidRDefault="002211F7" w:rsidP="00ED2E41">
      <w:r w:rsidRPr="00EF2E00">
        <w:rPr>
          <w:b/>
        </w:rPr>
        <w:t>Fig. 3</w:t>
      </w:r>
      <w:r>
        <w:t xml:space="preserve"> A table of quantitative </w:t>
      </w:r>
      <w:r w:rsidR="00EF2E00">
        <w:t xml:space="preserve">attributes, which have been used as </w:t>
      </w:r>
    </w:p>
    <w:p w14:paraId="69C67696" w14:textId="161DCEBC" w:rsidR="00975733" w:rsidRPr="0040105C" w:rsidRDefault="00EF2E00" w:rsidP="00ED2E41">
      <w:pPr>
        <w:rPr>
          <w:rFonts w:ascii="Times New Roman" w:eastAsia="Times New Roman" w:hAnsi="Times New Roman" w:cs="Times New Roman"/>
        </w:rPr>
      </w:pPr>
      <w:r>
        <w:t>independent variables for this study</w:t>
      </w:r>
    </w:p>
    <w:p w14:paraId="3CD2D5D8" w14:textId="77777777" w:rsidR="00EB04E2" w:rsidRDefault="00EB04E2"/>
    <w:p w14:paraId="566CC8B3" w14:textId="77777777" w:rsidR="001F2033" w:rsidRPr="00FA146E" w:rsidRDefault="001F2033">
      <w:pPr>
        <w:rPr>
          <w:b/>
        </w:rPr>
      </w:pPr>
      <w:r w:rsidRPr="00FA146E">
        <w:rPr>
          <w:b/>
        </w:rPr>
        <w:t>4. Analysis</w:t>
      </w:r>
    </w:p>
    <w:p w14:paraId="265C5B03" w14:textId="33629F1B" w:rsidR="001F2033" w:rsidRDefault="00750EF2">
      <w:r>
        <w:t>The following description of the analysis is given without the complete R code, which can be found on Github and as an addendum to the report</w:t>
      </w:r>
      <w:r w:rsidR="00CF1DDB">
        <w:t>.</w:t>
      </w:r>
    </w:p>
    <w:p w14:paraId="401C4FB7" w14:textId="77777777" w:rsidR="00CF1DDB" w:rsidRDefault="00CF1DDB"/>
    <w:p w14:paraId="192B0037" w14:textId="77777777" w:rsidR="00CF1DDB" w:rsidRPr="00F8783F" w:rsidRDefault="00CF1DDB">
      <w:pPr>
        <w:rPr>
          <w:b/>
        </w:rPr>
      </w:pPr>
      <w:r w:rsidRPr="00F8783F">
        <w:rPr>
          <w:b/>
        </w:rPr>
        <w:t xml:space="preserve">4.1 </w:t>
      </w:r>
      <w:r w:rsidR="00935DF3" w:rsidRPr="00F8783F">
        <w:rPr>
          <w:b/>
        </w:rPr>
        <w:t>Read and Examine Data Set</w:t>
      </w:r>
    </w:p>
    <w:p w14:paraId="21B40491" w14:textId="70984221" w:rsidR="00935DF3" w:rsidRDefault="00935DF3">
      <w:r>
        <w:t xml:space="preserve">The data was read into Rstudio using read.csv(), then checked for missing values. </w:t>
      </w:r>
      <w:r w:rsidR="00043176">
        <w:t>Classification binary variable values were converted by creating a target column</w:t>
      </w:r>
      <w:r w:rsidR="00C05F90">
        <w:t>, that indicated 1 for presence of breast cancer and 0 for absence of breast cancer</w:t>
      </w:r>
      <w:r w:rsidR="00043176">
        <w:t xml:space="preserve">. </w:t>
      </w:r>
      <w:r w:rsidR="00975733">
        <w:t xml:space="preserve">Data was clean and tidy without any missing values. </w:t>
      </w:r>
    </w:p>
    <w:p w14:paraId="60E9D7E2" w14:textId="77777777" w:rsidR="00457965" w:rsidRDefault="00457965"/>
    <w:p w14:paraId="060BF689" w14:textId="13FD9BCC" w:rsidR="00457965" w:rsidRPr="00457965" w:rsidRDefault="00457965">
      <w:pPr>
        <w:rPr>
          <w:b/>
        </w:rPr>
      </w:pPr>
      <w:r w:rsidRPr="00457965">
        <w:rPr>
          <w:b/>
        </w:rPr>
        <w:t>4.2 Renaming Columns</w:t>
      </w:r>
    </w:p>
    <w:p w14:paraId="121FE633" w14:textId="77777777" w:rsidR="00043176" w:rsidRDefault="00043176"/>
    <w:p w14:paraId="6CCEFCDB" w14:textId="77777777" w:rsidR="00043176" w:rsidRDefault="00043176">
      <w:pPr>
        <w:rPr>
          <w:b/>
        </w:rPr>
      </w:pPr>
      <w:r w:rsidRPr="00043176">
        <w:rPr>
          <w:b/>
        </w:rPr>
        <w:t>4.3 Exploratory Data Analysis</w:t>
      </w:r>
    </w:p>
    <w:p w14:paraId="5BC73E97" w14:textId="5F6CCAD7" w:rsidR="00043176" w:rsidRDefault="00C876A8">
      <w:r>
        <w:t xml:space="preserve">The color plot demonstrates which variables have a stronger correlation. </w:t>
      </w:r>
      <w:r w:rsidR="00043176">
        <w:t xml:space="preserve">From examining the color plot, Insulin and HOMA </w:t>
      </w:r>
      <w:r w:rsidR="00590E8F">
        <w:t>have the strongest correlation</w:t>
      </w:r>
      <w:r w:rsidR="00457965">
        <w:t xml:space="preserve"> as well as insulin and Glucose</w:t>
      </w:r>
      <w:r w:rsidR="00590E8F">
        <w:t xml:space="preserve">. </w:t>
      </w:r>
    </w:p>
    <w:p w14:paraId="05B90964" w14:textId="77777777" w:rsidR="00590E8F" w:rsidRPr="00EB04E2" w:rsidRDefault="00590E8F"/>
    <w:p w14:paraId="26A9EF56" w14:textId="77777777" w:rsidR="00590E8F" w:rsidRDefault="00590E8F">
      <w:r>
        <w:rPr>
          <w:noProof/>
        </w:rPr>
        <w:lastRenderedPageBreak/>
        <w:drawing>
          <wp:inline distT="0" distB="0" distL="0" distR="0" wp14:anchorId="2EE26CA1" wp14:editId="1539FAAE">
            <wp:extent cx="2819400" cy="2365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23 at 1.21.03 AM.png"/>
                    <pic:cNvPicPr/>
                  </pic:nvPicPr>
                  <pic:blipFill>
                    <a:blip r:embed="rId8">
                      <a:extLst>
                        <a:ext uri="{28A0092B-C50C-407E-A947-70E740481C1C}">
                          <a14:useLocalDpi xmlns:a14="http://schemas.microsoft.com/office/drawing/2010/main" val="0"/>
                        </a:ext>
                      </a:extLst>
                    </a:blip>
                    <a:stretch>
                      <a:fillRect/>
                    </a:stretch>
                  </pic:blipFill>
                  <pic:spPr>
                    <a:xfrm>
                      <a:off x="0" y="0"/>
                      <a:ext cx="2906457" cy="2438751"/>
                    </a:xfrm>
                    <a:prstGeom prst="rect">
                      <a:avLst/>
                    </a:prstGeom>
                  </pic:spPr>
                </pic:pic>
              </a:graphicData>
            </a:graphic>
          </wp:inline>
        </w:drawing>
      </w:r>
    </w:p>
    <w:p w14:paraId="604F7DF2" w14:textId="77777777" w:rsidR="00C62424" w:rsidRDefault="00C62424">
      <w:r>
        <w:t>Fig. 1</w:t>
      </w:r>
      <w:r w:rsidR="00C876A8">
        <w:t xml:space="preserve"> </w:t>
      </w:r>
    </w:p>
    <w:p w14:paraId="649FA698" w14:textId="77777777" w:rsidR="008B0856" w:rsidRDefault="008B0856"/>
    <w:p w14:paraId="069C15E5" w14:textId="2D00B1CF" w:rsidR="00322820" w:rsidRDefault="00322820">
      <w:pPr>
        <w:rPr>
          <w:b/>
        </w:rPr>
      </w:pPr>
      <w:r w:rsidRPr="00322820">
        <w:rPr>
          <w:b/>
        </w:rPr>
        <w:t>4.3.1 Regression Analysis</w:t>
      </w:r>
    </w:p>
    <w:p w14:paraId="0D898CA8" w14:textId="1C2DD5F0" w:rsidR="00386C89" w:rsidRPr="00386C89" w:rsidRDefault="00386C89">
      <w:r>
        <w:t>A logistic regression model was created to plot the independent va</w:t>
      </w:r>
      <w:r w:rsidR="00AE493C">
        <w:t xml:space="preserve">riables against the binary dependent variable for predicting breast cancer, where 1 = presence and 0 = absence. The following table below provides an estimate for the probabilistic increase of breast cancer for each </w:t>
      </w:r>
      <w:r w:rsidR="00C05F90">
        <w:t>in</w:t>
      </w:r>
      <w:bookmarkStart w:id="0" w:name="_GoBack"/>
      <w:bookmarkEnd w:id="0"/>
      <w:r w:rsidR="00AE493C">
        <w:t xml:space="preserve">dependent variable. </w:t>
      </w:r>
    </w:p>
    <w:tbl>
      <w:tblPr>
        <w:tblStyle w:val="TableGrid"/>
        <w:tblW w:w="0" w:type="auto"/>
        <w:tblLook w:val="04A0" w:firstRow="1" w:lastRow="0" w:firstColumn="1" w:lastColumn="0" w:noHBand="0" w:noVBand="1"/>
      </w:tblPr>
      <w:tblGrid>
        <w:gridCol w:w="1870"/>
        <w:gridCol w:w="1870"/>
        <w:gridCol w:w="1870"/>
        <w:gridCol w:w="1870"/>
        <w:gridCol w:w="1870"/>
      </w:tblGrid>
      <w:tr w:rsidR="0017742C" w14:paraId="33DCAA34" w14:textId="77777777" w:rsidTr="0017742C">
        <w:tc>
          <w:tcPr>
            <w:tcW w:w="1870" w:type="dxa"/>
          </w:tcPr>
          <w:p w14:paraId="261C2F5C" w14:textId="77777777" w:rsidR="0017742C" w:rsidRDefault="0017742C" w:rsidP="00AD4D5A"/>
        </w:tc>
        <w:tc>
          <w:tcPr>
            <w:tcW w:w="1870" w:type="dxa"/>
          </w:tcPr>
          <w:p w14:paraId="2251AAA6" w14:textId="3AFD16CB" w:rsidR="0017742C" w:rsidRDefault="0017742C" w:rsidP="00AD4D5A">
            <w:r>
              <w:t>Estimate</w:t>
            </w:r>
          </w:p>
        </w:tc>
        <w:tc>
          <w:tcPr>
            <w:tcW w:w="1870" w:type="dxa"/>
          </w:tcPr>
          <w:p w14:paraId="320C6E0F" w14:textId="1A602A30" w:rsidR="0017742C" w:rsidRDefault="0017742C" w:rsidP="00AD4D5A">
            <w:r>
              <w:t>Std. Error</w:t>
            </w:r>
          </w:p>
        </w:tc>
        <w:tc>
          <w:tcPr>
            <w:tcW w:w="1870" w:type="dxa"/>
          </w:tcPr>
          <w:p w14:paraId="21E7016E" w14:textId="1378F7C7" w:rsidR="0017742C" w:rsidRDefault="0017742C" w:rsidP="00AD4D5A">
            <w:r>
              <w:t>z value</w:t>
            </w:r>
          </w:p>
        </w:tc>
        <w:tc>
          <w:tcPr>
            <w:tcW w:w="1870" w:type="dxa"/>
          </w:tcPr>
          <w:p w14:paraId="362E937B" w14:textId="6FE5F46E" w:rsidR="0017742C" w:rsidRDefault="0017742C" w:rsidP="00AD4D5A">
            <w:r>
              <w:t>Pr(&gt;|z|)</w:t>
            </w:r>
          </w:p>
        </w:tc>
      </w:tr>
      <w:tr w:rsidR="0017742C" w14:paraId="05D9C49A" w14:textId="77777777" w:rsidTr="0017742C">
        <w:tc>
          <w:tcPr>
            <w:tcW w:w="1870" w:type="dxa"/>
          </w:tcPr>
          <w:p w14:paraId="04A4E564" w14:textId="372F5E8B" w:rsidR="0017742C" w:rsidRDefault="0017742C" w:rsidP="0017742C">
            <w:r>
              <w:t>(Intercept)</w:t>
            </w:r>
          </w:p>
        </w:tc>
        <w:tc>
          <w:tcPr>
            <w:tcW w:w="1870" w:type="dxa"/>
          </w:tcPr>
          <w:p w14:paraId="4500D7D0" w14:textId="34C105BD" w:rsidR="0017742C" w:rsidRPr="0017742C" w:rsidRDefault="0017742C" w:rsidP="0017742C">
            <w:r w:rsidRPr="0017742C">
              <w:t>-5.438684</w:t>
            </w:r>
          </w:p>
        </w:tc>
        <w:tc>
          <w:tcPr>
            <w:tcW w:w="1870" w:type="dxa"/>
          </w:tcPr>
          <w:p w14:paraId="4C642007" w14:textId="2395F26C" w:rsidR="0017742C" w:rsidRDefault="0017742C" w:rsidP="0017742C">
            <w:r w:rsidRPr="0017742C">
              <w:t>3.338638</w:t>
            </w:r>
          </w:p>
        </w:tc>
        <w:tc>
          <w:tcPr>
            <w:tcW w:w="1870" w:type="dxa"/>
          </w:tcPr>
          <w:p w14:paraId="382D81BD" w14:textId="4FEE1BE8" w:rsidR="0017742C" w:rsidRDefault="0017742C" w:rsidP="0017742C">
            <w:r w:rsidRPr="0017742C">
              <w:t>-1.629</w:t>
            </w:r>
          </w:p>
        </w:tc>
        <w:tc>
          <w:tcPr>
            <w:tcW w:w="1870" w:type="dxa"/>
          </w:tcPr>
          <w:p w14:paraId="44D6F74B" w14:textId="6A3EBB02" w:rsidR="0017742C" w:rsidRDefault="00AE493C" w:rsidP="0017742C">
            <w:r w:rsidRPr="00AE493C">
              <w:t>0.10331</w:t>
            </w:r>
          </w:p>
        </w:tc>
      </w:tr>
      <w:tr w:rsidR="0017742C" w14:paraId="4F202B41" w14:textId="77777777" w:rsidTr="0017742C">
        <w:tc>
          <w:tcPr>
            <w:tcW w:w="1870" w:type="dxa"/>
          </w:tcPr>
          <w:p w14:paraId="337A6289" w14:textId="63DF0CC1" w:rsidR="0017742C" w:rsidRDefault="0017742C" w:rsidP="0017742C">
            <w:r>
              <w:t>Age</w:t>
            </w:r>
          </w:p>
        </w:tc>
        <w:tc>
          <w:tcPr>
            <w:tcW w:w="1870" w:type="dxa"/>
          </w:tcPr>
          <w:p w14:paraId="7922ECD8" w14:textId="6EE54F8B" w:rsidR="0017742C" w:rsidRDefault="0017742C" w:rsidP="0017742C">
            <w:r w:rsidRPr="0017742C">
              <w:t>-0.022373</w:t>
            </w:r>
          </w:p>
        </w:tc>
        <w:tc>
          <w:tcPr>
            <w:tcW w:w="1870" w:type="dxa"/>
          </w:tcPr>
          <w:p w14:paraId="4BE51AD2" w14:textId="34028645" w:rsidR="0017742C" w:rsidRDefault="0017742C" w:rsidP="0017742C">
            <w:r w:rsidRPr="0017742C">
              <w:t>0.015563</w:t>
            </w:r>
          </w:p>
        </w:tc>
        <w:tc>
          <w:tcPr>
            <w:tcW w:w="1870" w:type="dxa"/>
          </w:tcPr>
          <w:p w14:paraId="2F42C9F9" w14:textId="34587E3A" w:rsidR="0017742C" w:rsidRDefault="00AE493C" w:rsidP="0017742C">
            <w:r w:rsidRPr="00AE493C">
              <w:t>-1.438</w:t>
            </w:r>
          </w:p>
        </w:tc>
        <w:tc>
          <w:tcPr>
            <w:tcW w:w="1870" w:type="dxa"/>
          </w:tcPr>
          <w:p w14:paraId="304B2D93" w14:textId="004FEDEF" w:rsidR="0017742C" w:rsidRDefault="00AE493C" w:rsidP="0017742C">
            <w:r w:rsidRPr="00AE493C">
              <w:t>0.15055</w:t>
            </w:r>
          </w:p>
        </w:tc>
      </w:tr>
      <w:tr w:rsidR="0017742C" w14:paraId="174AF969" w14:textId="77777777" w:rsidTr="0017742C">
        <w:tc>
          <w:tcPr>
            <w:tcW w:w="1870" w:type="dxa"/>
          </w:tcPr>
          <w:p w14:paraId="20284810" w14:textId="7EF93E6C" w:rsidR="0017742C" w:rsidRDefault="0017742C" w:rsidP="0017742C">
            <w:r>
              <w:t>BMI</w:t>
            </w:r>
          </w:p>
        </w:tc>
        <w:tc>
          <w:tcPr>
            <w:tcW w:w="1870" w:type="dxa"/>
          </w:tcPr>
          <w:p w14:paraId="4461536C" w14:textId="7B7F8F67" w:rsidR="0017742C" w:rsidRDefault="0017742C" w:rsidP="0017742C">
            <w:r w:rsidRPr="0017742C">
              <w:t xml:space="preserve">-0.132158   </w:t>
            </w:r>
          </w:p>
        </w:tc>
        <w:tc>
          <w:tcPr>
            <w:tcW w:w="1870" w:type="dxa"/>
          </w:tcPr>
          <w:p w14:paraId="64CA2642" w14:textId="0493C669" w:rsidR="0017742C" w:rsidRDefault="0017742C" w:rsidP="0017742C">
            <w:r w:rsidRPr="0017742C">
              <w:t>0.063186</w:t>
            </w:r>
          </w:p>
        </w:tc>
        <w:tc>
          <w:tcPr>
            <w:tcW w:w="1870" w:type="dxa"/>
          </w:tcPr>
          <w:p w14:paraId="3A2A8B84" w14:textId="1D5C4AF2" w:rsidR="0017742C" w:rsidRDefault="00AE493C" w:rsidP="0017742C">
            <w:r w:rsidRPr="00AE493C">
              <w:t>-2.092</w:t>
            </w:r>
          </w:p>
        </w:tc>
        <w:tc>
          <w:tcPr>
            <w:tcW w:w="1870" w:type="dxa"/>
          </w:tcPr>
          <w:p w14:paraId="0D37231E" w14:textId="2E360AAA" w:rsidR="0017742C" w:rsidRDefault="00AE493C" w:rsidP="0017742C">
            <w:r w:rsidRPr="00AE493C">
              <w:t>0.03648</w:t>
            </w:r>
          </w:p>
        </w:tc>
      </w:tr>
      <w:tr w:rsidR="0017742C" w14:paraId="71FD538B" w14:textId="77777777" w:rsidTr="0017742C">
        <w:tc>
          <w:tcPr>
            <w:tcW w:w="1870" w:type="dxa"/>
          </w:tcPr>
          <w:p w14:paraId="324EFDDF" w14:textId="3ADCAE2B" w:rsidR="0017742C" w:rsidRDefault="0017742C" w:rsidP="0017742C">
            <w:r>
              <w:t>Glucose</w:t>
            </w:r>
          </w:p>
        </w:tc>
        <w:tc>
          <w:tcPr>
            <w:tcW w:w="1870" w:type="dxa"/>
          </w:tcPr>
          <w:p w14:paraId="1B6E2DDA" w14:textId="065FBBF7" w:rsidR="0017742C" w:rsidRDefault="0017742C" w:rsidP="0017742C">
            <w:r w:rsidRPr="0017742C">
              <w:t xml:space="preserve">0.101003   </w:t>
            </w:r>
          </w:p>
        </w:tc>
        <w:tc>
          <w:tcPr>
            <w:tcW w:w="1870" w:type="dxa"/>
          </w:tcPr>
          <w:p w14:paraId="6CE1D5DD" w14:textId="2823F78B" w:rsidR="0017742C" w:rsidRDefault="0017742C" w:rsidP="0017742C">
            <w:r w:rsidRPr="0017742C">
              <w:t>0.033868</w:t>
            </w:r>
          </w:p>
        </w:tc>
        <w:tc>
          <w:tcPr>
            <w:tcW w:w="1870" w:type="dxa"/>
          </w:tcPr>
          <w:p w14:paraId="2ED67F0A" w14:textId="04190E0D" w:rsidR="0017742C" w:rsidRDefault="00AE493C" w:rsidP="0017742C">
            <w:r w:rsidRPr="00AE493C">
              <w:t>2.982</w:t>
            </w:r>
          </w:p>
        </w:tc>
        <w:tc>
          <w:tcPr>
            <w:tcW w:w="1870" w:type="dxa"/>
          </w:tcPr>
          <w:p w14:paraId="75D470EE" w14:textId="005C6052" w:rsidR="0017742C" w:rsidRDefault="00AE493C" w:rsidP="0017742C">
            <w:r w:rsidRPr="00AE493C">
              <w:t>0.00286</w:t>
            </w:r>
          </w:p>
        </w:tc>
      </w:tr>
      <w:tr w:rsidR="0017742C" w14:paraId="700A3F31" w14:textId="77777777" w:rsidTr="0017742C">
        <w:tc>
          <w:tcPr>
            <w:tcW w:w="1870" w:type="dxa"/>
          </w:tcPr>
          <w:p w14:paraId="1E7AE9B8" w14:textId="3F12880E" w:rsidR="0017742C" w:rsidRDefault="0017742C" w:rsidP="0017742C">
            <w:r>
              <w:t>HOMA</w:t>
            </w:r>
          </w:p>
        </w:tc>
        <w:tc>
          <w:tcPr>
            <w:tcW w:w="1870" w:type="dxa"/>
          </w:tcPr>
          <w:p w14:paraId="6C64F2CF" w14:textId="2E17B94A" w:rsidR="0017742C" w:rsidRDefault="0017742C" w:rsidP="0017742C">
            <w:r w:rsidRPr="0017742C">
              <w:t>-0.568062</w:t>
            </w:r>
          </w:p>
        </w:tc>
        <w:tc>
          <w:tcPr>
            <w:tcW w:w="1870" w:type="dxa"/>
          </w:tcPr>
          <w:p w14:paraId="77C3ED86" w14:textId="110D3F7B" w:rsidR="0017742C" w:rsidRDefault="0017742C" w:rsidP="0017742C">
            <w:r w:rsidRPr="0017742C">
              <w:t>1.067928</w:t>
            </w:r>
          </w:p>
        </w:tc>
        <w:tc>
          <w:tcPr>
            <w:tcW w:w="1870" w:type="dxa"/>
          </w:tcPr>
          <w:p w14:paraId="327C3779" w14:textId="3CA4CF28" w:rsidR="0017742C" w:rsidRDefault="00AE493C" w:rsidP="0017742C">
            <w:r w:rsidRPr="00AE493C">
              <w:t>-0.532</w:t>
            </w:r>
          </w:p>
        </w:tc>
        <w:tc>
          <w:tcPr>
            <w:tcW w:w="1870" w:type="dxa"/>
          </w:tcPr>
          <w:p w14:paraId="6268F84B" w14:textId="08D59B3D" w:rsidR="0017742C" w:rsidRDefault="00AE493C" w:rsidP="0017742C">
            <w:r w:rsidRPr="00AE493C">
              <w:t>0.59478</w:t>
            </w:r>
          </w:p>
        </w:tc>
      </w:tr>
      <w:tr w:rsidR="0017742C" w14:paraId="468FB9F9" w14:textId="77777777" w:rsidTr="0017742C">
        <w:tc>
          <w:tcPr>
            <w:tcW w:w="1870" w:type="dxa"/>
          </w:tcPr>
          <w:p w14:paraId="542734DC" w14:textId="44FA5229" w:rsidR="0017742C" w:rsidRDefault="0017742C" w:rsidP="0017742C">
            <w:r>
              <w:t>Insulin</w:t>
            </w:r>
          </w:p>
        </w:tc>
        <w:tc>
          <w:tcPr>
            <w:tcW w:w="1870" w:type="dxa"/>
          </w:tcPr>
          <w:p w14:paraId="7F23B1B6" w14:textId="2862BB5E" w:rsidR="0017742C" w:rsidRDefault="0017742C" w:rsidP="0017742C">
            <w:r w:rsidRPr="0017742C">
              <w:t xml:space="preserve">0.203698   </w:t>
            </w:r>
          </w:p>
        </w:tc>
        <w:tc>
          <w:tcPr>
            <w:tcW w:w="1870" w:type="dxa"/>
          </w:tcPr>
          <w:p w14:paraId="17659280" w14:textId="2F66627F" w:rsidR="0017742C" w:rsidRDefault="0017742C" w:rsidP="0017742C">
            <w:r w:rsidRPr="0017742C">
              <w:t>0.257784</w:t>
            </w:r>
          </w:p>
        </w:tc>
        <w:tc>
          <w:tcPr>
            <w:tcW w:w="1870" w:type="dxa"/>
          </w:tcPr>
          <w:p w14:paraId="2EB1E3E3" w14:textId="4B62EC97" w:rsidR="0017742C" w:rsidRDefault="00AE493C" w:rsidP="0017742C">
            <w:r w:rsidRPr="00AE493C">
              <w:t>0.790</w:t>
            </w:r>
          </w:p>
        </w:tc>
        <w:tc>
          <w:tcPr>
            <w:tcW w:w="1870" w:type="dxa"/>
          </w:tcPr>
          <w:p w14:paraId="79803575" w14:textId="5B600335" w:rsidR="0017742C" w:rsidRDefault="00AE493C" w:rsidP="0017742C">
            <w:r w:rsidRPr="00AE493C">
              <w:t>0.42942</w:t>
            </w:r>
          </w:p>
        </w:tc>
      </w:tr>
      <w:tr w:rsidR="0017742C" w14:paraId="1C41547D" w14:textId="77777777" w:rsidTr="0017742C">
        <w:tc>
          <w:tcPr>
            <w:tcW w:w="1870" w:type="dxa"/>
          </w:tcPr>
          <w:p w14:paraId="2ACBA752" w14:textId="3EEE9546" w:rsidR="0017742C" w:rsidRDefault="0017742C" w:rsidP="0017742C">
            <w:r>
              <w:t>Leptin</w:t>
            </w:r>
          </w:p>
        </w:tc>
        <w:tc>
          <w:tcPr>
            <w:tcW w:w="1870" w:type="dxa"/>
          </w:tcPr>
          <w:p w14:paraId="61DEBDD8" w14:textId="66146339" w:rsidR="0017742C" w:rsidRDefault="0017742C" w:rsidP="0017742C">
            <w:r w:rsidRPr="0017742C">
              <w:t xml:space="preserve">-0.013537   </w:t>
            </w:r>
          </w:p>
        </w:tc>
        <w:tc>
          <w:tcPr>
            <w:tcW w:w="1870" w:type="dxa"/>
          </w:tcPr>
          <w:p w14:paraId="3925E521" w14:textId="58AF5A3A" w:rsidR="0017742C" w:rsidRDefault="0017742C" w:rsidP="0017742C">
            <w:r w:rsidRPr="0017742C">
              <w:t>0.016748</w:t>
            </w:r>
          </w:p>
        </w:tc>
        <w:tc>
          <w:tcPr>
            <w:tcW w:w="1870" w:type="dxa"/>
          </w:tcPr>
          <w:p w14:paraId="7DD3FEC6" w14:textId="0506C11A" w:rsidR="0017742C" w:rsidRDefault="00AE493C" w:rsidP="0017742C">
            <w:r w:rsidRPr="00AE493C">
              <w:t>-0.808</w:t>
            </w:r>
          </w:p>
        </w:tc>
        <w:tc>
          <w:tcPr>
            <w:tcW w:w="1870" w:type="dxa"/>
          </w:tcPr>
          <w:p w14:paraId="48E1DF53" w14:textId="51D22B77" w:rsidR="0017742C" w:rsidRDefault="00AE493C" w:rsidP="0017742C">
            <w:r w:rsidRPr="00AE493C">
              <w:t>0.41893</w:t>
            </w:r>
          </w:p>
        </w:tc>
      </w:tr>
      <w:tr w:rsidR="0017742C" w14:paraId="735FD801" w14:textId="77777777" w:rsidTr="0017742C">
        <w:tc>
          <w:tcPr>
            <w:tcW w:w="1870" w:type="dxa"/>
          </w:tcPr>
          <w:p w14:paraId="78D2FCA5" w14:textId="61E18275" w:rsidR="0017742C" w:rsidRDefault="0017742C" w:rsidP="0017742C">
            <w:r>
              <w:t>Adiponectin</w:t>
            </w:r>
          </w:p>
        </w:tc>
        <w:tc>
          <w:tcPr>
            <w:tcW w:w="1870" w:type="dxa"/>
          </w:tcPr>
          <w:p w14:paraId="51332C4B" w14:textId="71EFED71" w:rsidR="0017742C" w:rsidRDefault="0017742C" w:rsidP="0017742C">
            <w:r w:rsidRPr="0017742C">
              <w:t>-0.005895</w:t>
            </w:r>
          </w:p>
        </w:tc>
        <w:tc>
          <w:tcPr>
            <w:tcW w:w="1870" w:type="dxa"/>
          </w:tcPr>
          <w:p w14:paraId="333717E2" w14:textId="5EC0BC15" w:rsidR="0017742C" w:rsidRDefault="0017742C" w:rsidP="0017742C">
            <w:r w:rsidRPr="0017742C">
              <w:t>0.037323</w:t>
            </w:r>
          </w:p>
        </w:tc>
        <w:tc>
          <w:tcPr>
            <w:tcW w:w="1870" w:type="dxa"/>
          </w:tcPr>
          <w:p w14:paraId="639BFC63" w14:textId="3D2A8489" w:rsidR="0017742C" w:rsidRDefault="00AE493C" w:rsidP="0017742C">
            <w:r w:rsidRPr="00AE493C">
              <w:t>-0.158</w:t>
            </w:r>
          </w:p>
        </w:tc>
        <w:tc>
          <w:tcPr>
            <w:tcW w:w="1870" w:type="dxa"/>
          </w:tcPr>
          <w:p w14:paraId="722E4026" w14:textId="4E7DB6B8" w:rsidR="0017742C" w:rsidRDefault="00AE493C" w:rsidP="0017742C">
            <w:r w:rsidRPr="00AE493C">
              <w:t>0.87451</w:t>
            </w:r>
          </w:p>
        </w:tc>
      </w:tr>
      <w:tr w:rsidR="0017742C" w14:paraId="0FCB73C1" w14:textId="77777777" w:rsidTr="0017742C">
        <w:tc>
          <w:tcPr>
            <w:tcW w:w="1870" w:type="dxa"/>
          </w:tcPr>
          <w:p w14:paraId="476F02FE" w14:textId="0B245E20" w:rsidR="0017742C" w:rsidRDefault="0017742C" w:rsidP="0017742C">
            <w:r>
              <w:t>Resistin</w:t>
            </w:r>
          </w:p>
        </w:tc>
        <w:tc>
          <w:tcPr>
            <w:tcW w:w="1870" w:type="dxa"/>
          </w:tcPr>
          <w:p w14:paraId="08D2ABE9" w14:textId="64D19EF7" w:rsidR="0017742C" w:rsidRDefault="0017742C" w:rsidP="0017742C">
            <w:r w:rsidRPr="0017742C">
              <w:t>0.065705</w:t>
            </w:r>
          </w:p>
        </w:tc>
        <w:tc>
          <w:tcPr>
            <w:tcW w:w="1870" w:type="dxa"/>
          </w:tcPr>
          <w:p w14:paraId="1519B0C3" w14:textId="4BEAFD5F" w:rsidR="0017742C" w:rsidRDefault="0017742C" w:rsidP="0017742C">
            <w:r w:rsidRPr="0017742C">
              <w:t>0.030615</w:t>
            </w:r>
          </w:p>
        </w:tc>
        <w:tc>
          <w:tcPr>
            <w:tcW w:w="1870" w:type="dxa"/>
          </w:tcPr>
          <w:p w14:paraId="159ED546" w14:textId="7E1E559E" w:rsidR="0017742C" w:rsidRDefault="00AE493C" w:rsidP="0017742C">
            <w:r w:rsidRPr="00AE493C">
              <w:t>2.146</w:t>
            </w:r>
          </w:p>
        </w:tc>
        <w:tc>
          <w:tcPr>
            <w:tcW w:w="1870" w:type="dxa"/>
          </w:tcPr>
          <w:p w14:paraId="0968AD42" w14:textId="0320510E" w:rsidR="0017742C" w:rsidRDefault="00AE493C" w:rsidP="0017742C">
            <w:r w:rsidRPr="00AE493C">
              <w:t>0.03186</w:t>
            </w:r>
          </w:p>
        </w:tc>
      </w:tr>
    </w:tbl>
    <w:p w14:paraId="4D561B65" w14:textId="77777777" w:rsidR="0017742C" w:rsidRDefault="0017742C" w:rsidP="00AD4D5A"/>
    <w:p w14:paraId="40E44B50" w14:textId="10DE1106" w:rsidR="00AD4D5A" w:rsidRDefault="008D3F42" w:rsidP="00AD4D5A">
      <w:r>
        <w:t xml:space="preserve">An increase in glucose </w:t>
      </w:r>
      <w:r w:rsidR="00AE493C">
        <w:t>indicates a 10</w:t>
      </w:r>
      <w:r w:rsidR="00C02246">
        <w:t xml:space="preserve">% chance increase of cancer. </w:t>
      </w:r>
    </w:p>
    <w:p w14:paraId="557B692A" w14:textId="77777777" w:rsidR="00D85061" w:rsidRDefault="00D85061" w:rsidP="00AD4D5A"/>
    <w:p w14:paraId="7A7E5F26" w14:textId="2158AEA0" w:rsidR="00D85061" w:rsidRDefault="00D85061" w:rsidP="00AD4D5A">
      <w:r>
        <w:t>The confusion matrix depicts threshold above 0.5</w:t>
      </w:r>
      <w:r w:rsidR="007C5222">
        <w:t xml:space="preserve"> on sub portion of cancer data. </w:t>
      </w:r>
    </w:p>
    <w:p w14:paraId="5D152E69" w14:textId="77777777" w:rsidR="00D85061" w:rsidRDefault="00D85061" w:rsidP="00AD4D5A"/>
    <w:p w14:paraId="73ED7965" w14:textId="77777777" w:rsidR="00D85061" w:rsidRDefault="00D85061" w:rsidP="00D85061">
      <w:r>
        <w:t xml:space="preserve">   FALSE TRUE</w:t>
      </w:r>
    </w:p>
    <w:p w14:paraId="7857029C" w14:textId="77777777" w:rsidR="00D85061" w:rsidRDefault="00D85061" w:rsidP="00D85061">
      <w:r>
        <w:t xml:space="preserve">  0    15   24</w:t>
      </w:r>
    </w:p>
    <w:p w14:paraId="41EA1EF0" w14:textId="3D0C22AB" w:rsidR="00D85061" w:rsidRDefault="00D85061" w:rsidP="00D85061">
      <w:r>
        <w:t xml:space="preserve">  1    12   36</w:t>
      </w:r>
    </w:p>
    <w:p w14:paraId="21B18B3D" w14:textId="10A7C502" w:rsidR="004E56A9" w:rsidRDefault="004E56A9" w:rsidP="00D85061"/>
    <w:p w14:paraId="0F3D909B" w14:textId="1FC125BE" w:rsidR="004E56A9" w:rsidRDefault="007C5222" w:rsidP="00D85061">
      <w:r>
        <w:t xml:space="preserve">The sensitivity is calculated to be 36/48 = 0.75 and specificity was calculated to be 15/39 = 0.38. </w:t>
      </w:r>
    </w:p>
    <w:p w14:paraId="39F12153" w14:textId="756AE1A1" w:rsidR="004E56A9" w:rsidRDefault="004E56A9" w:rsidP="00D85061">
      <w:r>
        <w:rPr>
          <w:rFonts w:ascii="Helvetica" w:hAnsi="Helvetica" w:cs="Helvetica"/>
          <w:noProof/>
        </w:rPr>
        <w:lastRenderedPageBreak/>
        <w:drawing>
          <wp:inline distT="0" distB="0" distL="0" distR="0" wp14:anchorId="03A63BDF" wp14:editId="671CCD4A">
            <wp:extent cx="4241800" cy="262302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8390" cy="2645653"/>
                    </a:xfrm>
                    <a:prstGeom prst="rect">
                      <a:avLst/>
                    </a:prstGeom>
                    <a:noFill/>
                    <a:ln>
                      <a:noFill/>
                    </a:ln>
                  </pic:spPr>
                </pic:pic>
              </a:graphicData>
            </a:graphic>
          </wp:inline>
        </w:drawing>
      </w:r>
    </w:p>
    <w:p w14:paraId="38C7D94C" w14:textId="210FC0A7" w:rsidR="004E1DD5" w:rsidRDefault="00457965" w:rsidP="00D85061">
      <w:r>
        <w:t xml:space="preserve">The ROC curve demonstrates the tradeoff between sensitivity and specificity. Based on the curve, a threshold of 0.5 was selected. </w:t>
      </w:r>
    </w:p>
    <w:p w14:paraId="6BAE8420" w14:textId="77777777" w:rsidR="00457965" w:rsidRDefault="00457965" w:rsidP="00D85061"/>
    <w:p w14:paraId="0DDDFA6A" w14:textId="22E79A17" w:rsidR="00522F7B" w:rsidRPr="00762C1E" w:rsidRDefault="00322820" w:rsidP="00D85061">
      <w:pPr>
        <w:rPr>
          <w:b/>
        </w:rPr>
      </w:pPr>
      <w:r>
        <w:rPr>
          <w:b/>
        </w:rPr>
        <w:t xml:space="preserve">4.3.2 </w:t>
      </w:r>
      <w:r w:rsidR="00762C1E" w:rsidRPr="00762C1E">
        <w:rPr>
          <w:b/>
        </w:rPr>
        <w:t>Plots</w:t>
      </w:r>
    </w:p>
    <w:p w14:paraId="55699ED9" w14:textId="77777777" w:rsidR="00522F7B" w:rsidRDefault="00522F7B">
      <w:r>
        <w:rPr>
          <w:noProof/>
        </w:rPr>
        <w:drawing>
          <wp:inline distT="0" distB="0" distL="0" distR="0" wp14:anchorId="4AA5DB54" wp14:editId="57DBF29E">
            <wp:extent cx="4497659" cy="307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23 at 1.34.40 AM.png"/>
                    <pic:cNvPicPr/>
                  </pic:nvPicPr>
                  <pic:blipFill>
                    <a:blip r:embed="rId10">
                      <a:extLst>
                        <a:ext uri="{28A0092B-C50C-407E-A947-70E740481C1C}">
                          <a14:useLocalDpi xmlns:a14="http://schemas.microsoft.com/office/drawing/2010/main" val="0"/>
                        </a:ext>
                      </a:extLst>
                    </a:blip>
                    <a:stretch>
                      <a:fillRect/>
                    </a:stretch>
                  </pic:blipFill>
                  <pic:spPr>
                    <a:xfrm>
                      <a:off x="0" y="0"/>
                      <a:ext cx="4504704" cy="3078214"/>
                    </a:xfrm>
                    <a:prstGeom prst="rect">
                      <a:avLst/>
                    </a:prstGeom>
                  </pic:spPr>
                </pic:pic>
              </a:graphicData>
            </a:graphic>
          </wp:inline>
        </w:drawing>
      </w:r>
    </w:p>
    <w:p w14:paraId="0555CB8D" w14:textId="24C3AE28" w:rsidR="008B0856" w:rsidRDefault="00522F7B">
      <w:r>
        <w:t>There exists a downward linear trend with BMI.</w:t>
      </w:r>
      <w:r w:rsidR="00080BD8">
        <w:t xml:space="preserve"> </w:t>
      </w:r>
    </w:p>
    <w:p w14:paraId="476E852A" w14:textId="77777777" w:rsidR="00C76F14" w:rsidRDefault="00C76F14">
      <w:r>
        <w:rPr>
          <w:noProof/>
        </w:rPr>
        <w:lastRenderedPageBreak/>
        <w:drawing>
          <wp:inline distT="0" distB="0" distL="0" distR="0" wp14:anchorId="1B3296F8" wp14:editId="7ED65FE0">
            <wp:extent cx="4483238"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3 at 1.34.51 AM.png"/>
                    <pic:cNvPicPr/>
                  </pic:nvPicPr>
                  <pic:blipFill>
                    <a:blip r:embed="rId11">
                      <a:extLst>
                        <a:ext uri="{28A0092B-C50C-407E-A947-70E740481C1C}">
                          <a14:useLocalDpi xmlns:a14="http://schemas.microsoft.com/office/drawing/2010/main" val="0"/>
                        </a:ext>
                      </a:extLst>
                    </a:blip>
                    <a:stretch>
                      <a:fillRect/>
                    </a:stretch>
                  </pic:blipFill>
                  <pic:spPr>
                    <a:xfrm>
                      <a:off x="0" y="0"/>
                      <a:ext cx="4493848" cy="3017023"/>
                    </a:xfrm>
                    <a:prstGeom prst="rect">
                      <a:avLst/>
                    </a:prstGeom>
                  </pic:spPr>
                </pic:pic>
              </a:graphicData>
            </a:graphic>
          </wp:inline>
        </w:drawing>
      </w:r>
    </w:p>
    <w:p w14:paraId="73F19BF3" w14:textId="568F3F28" w:rsidR="007F637E" w:rsidRDefault="00C62424">
      <w:r>
        <w:t xml:space="preserve">There exists a </w:t>
      </w:r>
      <w:r w:rsidR="00457965">
        <w:t xml:space="preserve">positive </w:t>
      </w:r>
      <w:r>
        <w:t xml:space="preserve">linear correlation between Insulin and HOMA. </w:t>
      </w:r>
    </w:p>
    <w:p w14:paraId="64F8D224" w14:textId="2DB87684" w:rsidR="004E56A9" w:rsidRDefault="007F637E">
      <w:r>
        <w:rPr>
          <w:noProof/>
        </w:rPr>
        <w:drawing>
          <wp:inline distT="0" distB="0" distL="0" distR="0" wp14:anchorId="7F21BCC0" wp14:editId="3F61A225">
            <wp:extent cx="3217762" cy="1998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8-24 at 6.26.22 PM.png"/>
                    <pic:cNvPicPr/>
                  </pic:nvPicPr>
                  <pic:blipFill>
                    <a:blip r:embed="rId12">
                      <a:extLst>
                        <a:ext uri="{28A0092B-C50C-407E-A947-70E740481C1C}">
                          <a14:useLocalDpi xmlns:a14="http://schemas.microsoft.com/office/drawing/2010/main" val="0"/>
                        </a:ext>
                      </a:extLst>
                    </a:blip>
                    <a:stretch>
                      <a:fillRect/>
                    </a:stretch>
                  </pic:blipFill>
                  <pic:spPr>
                    <a:xfrm>
                      <a:off x="0" y="0"/>
                      <a:ext cx="3270992" cy="2032048"/>
                    </a:xfrm>
                    <a:prstGeom prst="rect">
                      <a:avLst/>
                    </a:prstGeom>
                  </pic:spPr>
                </pic:pic>
              </a:graphicData>
            </a:graphic>
          </wp:inline>
        </w:drawing>
      </w:r>
      <w:r>
        <w:rPr>
          <w:noProof/>
        </w:rPr>
        <w:drawing>
          <wp:inline distT="0" distB="0" distL="0" distR="0" wp14:anchorId="76B6B3F7" wp14:editId="4DB535B6">
            <wp:extent cx="3020992" cy="2145034"/>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8-24 at 6.27.58 PM.png"/>
                    <pic:cNvPicPr/>
                  </pic:nvPicPr>
                  <pic:blipFill>
                    <a:blip r:embed="rId13">
                      <a:extLst>
                        <a:ext uri="{28A0092B-C50C-407E-A947-70E740481C1C}">
                          <a14:useLocalDpi xmlns:a14="http://schemas.microsoft.com/office/drawing/2010/main" val="0"/>
                        </a:ext>
                      </a:extLst>
                    </a:blip>
                    <a:stretch>
                      <a:fillRect/>
                    </a:stretch>
                  </pic:blipFill>
                  <pic:spPr>
                    <a:xfrm>
                      <a:off x="0" y="0"/>
                      <a:ext cx="3053031" cy="2167783"/>
                    </a:xfrm>
                    <a:prstGeom prst="rect">
                      <a:avLst/>
                    </a:prstGeom>
                  </pic:spPr>
                </pic:pic>
              </a:graphicData>
            </a:graphic>
          </wp:inline>
        </w:drawing>
      </w:r>
    </w:p>
    <w:p w14:paraId="5831C1EA" w14:textId="77777777" w:rsidR="00762C7C" w:rsidRDefault="00762C7C"/>
    <w:p w14:paraId="07E9053A" w14:textId="1ADD7115" w:rsidR="00762C7C" w:rsidRDefault="00762C7C">
      <w:r>
        <w:rPr>
          <w:noProof/>
        </w:rPr>
        <w:lastRenderedPageBreak/>
        <w:drawing>
          <wp:inline distT="0" distB="0" distL="0" distR="0" wp14:anchorId="3C47F3BE" wp14:editId="15ADDEA8">
            <wp:extent cx="3543300" cy="2598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8-25 at 7.04.42 PM.png"/>
                    <pic:cNvPicPr/>
                  </pic:nvPicPr>
                  <pic:blipFill>
                    <a:blip r:embed="rId14">
                      <a:extLst>
                        <a:ext uri="{28A0092B-C50C-407E-A947-70E740481C1C}">
                          <a14:useLocalDpi xmlns:a14="http://schemas.microsoft.com/office/drawing/2010/main" val="0"/>
                        </a:ext>
                      </a:extLst>
                    </a:blip>
                    <a:stretch>
                      <a:fillRect/>
                    </a:stretch>
                  </pic:blipFill>
                  <pic:spPr>
                    <a:xfrm>
                      <a:off x="0" y="0"/>
                      <a:ext cx="3547769" cy="2601697"/>
                    </a:xfrm>
                    <a:prstGeom prst="rect">
                      <a:avLst/>
                    </a:prstGeom>
                  </pic:spPr>
                </pic:pic>
              </a:graphicData>
            </a:graphic>
          </wp:inline>
        </w:drawing>
      </w:r>
    </w:p>
    <w:p w14:paraId="3BDA5498" w14:textId="77777777" w:rsidR="00522F7B" w:rsidRDefault="00522F7B">
      <w:pPr>
        <w:rPr>
          <w:b/>
        </w:rPr>
      </w:pPr>
    </w:p>
    <w:p w14:paraId="41EC1E04" w14:textId="77777777" w:rsidR="00522F7B" w:rsidRDefault="00522F7B">
      <w:pPr>
        <w:rPr>
          <w:b/>
        </w:rPr>
      </w:pPr>
    </w:p>
    <w:p w14:paraId="1A484E48" w14:textId="77777777" w:rsidR="00522F7B" w:rsidRDefault="00522F7B">
      <w:pPr>
        <w:rPr>
          <w:b/>
        </w:rPr>
      </w:pPr>
    </w:p>
    <w:p w14:paraId="62EFD6ED" w14:textId="77777777" w:rsidR="00522F7B" w:rsidRDefault="00522F7B">
      <w:pPr>
        <w:rPr>
          <w:b/>
        </w:rPr>
      </w:pPr>
    </w:p>
    <w:p w14:paraId="261539D6" w14:textId="77777777" w:rsidR="00522F7B" w:rsidRDefault="00522F7B">
      <w:pPr>
        <w:rPr>
          <w:b/>
        </w:rPr>
      </w:pPr>
    </w:p>
    <w:p w14:paraId="17588443" w14:textId="77777777" w:rsidR="00522F7B" w:rsidRDefault="00522F7B">
      <w:pPr>
        <w:rPr>
          <w:b/>
        </w:rPr>
      </w:pPr>
    </w:p>
    <w:p w14:paraId="38A28A91" w14:textId="1AECD5C2" w:rsidR="004E56A9" w:rsidRPr="00762C1E" w:rsidRDefault="00E90865">
      <w:pPr>
        <w:rPr>
          <w:b/>
        </w:rPr>
      </w:pPr>
      <w:r>
        <w:rPr>
          <w:b/>
        </w:rPr>
        <w:t xml:space="preserve">4.3.2 </w:t>
      </w:r>
      <w:r w:rsidR="00762C1E" w:rsidRPr="00762C1E">
        <w:rPr>
          <w:b/>
        </w:rPr>
        <w:t>Residuals</w:t>
      </w:r>
    </w:p>
    <w:p w14:paraId="4EAAAE32" w14:textId="2BBB95BA" w:rsidR="004E56A9" w:rsidRDefault="004E56A9">
      <w:r>
        <w:rPr>
          <w:rFonts w:ascii="Helvetica" w:hAnsi="Helvetica" w:cs="Helvetica"/>
          <w:noProof/>
        </w:rPr>
        <w:drawing>
          <wp:inline distT="0" distB="0" distL="0" distR="0" wp14:anchorId="6ECF25AB" wp14:editId="791FD9E2">
            <wp:extent cx="2977961" cy="184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1196" cy="1849684"/>
                    </a:xfrm>
                    <a:prstGeom prst="rect">
                      <a:avLst/>
                    </a:prstGeom>
                    <a:noFill/>
                    <a:ln>
                      <a:noFill/>
                    </a:ln>
                  </pic:spPr>
                </pic:pic>
              </a:graphicData>
            </a:graphic>
          </wp:inline>
        </w:drawing>
      </w:r>
      <w:r>
        <w:rPr>
          <w:rFonts w:ascii="Helvetica" w:hAnsi="Helvetica" w:cs="Helvetica"/>
          <w:noProof/>
        </w:rPr>
        <w:drawing>
          <wp:inline distT="0" distB="0" distL="0" distR="0" wp14:anchorId="45243A71" wp14:editId="50FAE0AF">
            <wp:extent cx="2946400" cy="18219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5231" cy="1839813"/>
                    </a:xfrm>
                    <a:prstGeom prst="rect">
                      <a:avLst/>
                    </a:prstGeom>
                    <a:noFill/>
                    <a:ln>
                      <a:noFill/>
                    </a:ln>
                  </pic:spPr>
                </pic:pic>
              </a:graphicData>
            </a:graphic>
          </wp:inline>
        </w:drawing>
      </w:r>
    </w:p>
    <w:p w14:paraId="3207E492" w14:textId="13E225F8" w:rsidR="00400807" w:rsidRDefault="004E56A9">
      <w:r>
        <w:rPr>
          <w:rFonts w:ascii="Helvetica" w:hAnsi="Helvetica" w:cs="Helvetica"/>
          <w:noProof/>
        </w:rPr>
        <w:drawing>
          <wp:inline distT="0" distB="0" distL="0" distR="0" wp14:anchorId="77E21252" wp14:editId="69DBE66B">
            <wp:extent cx="2875272" cy="177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1971" cy="1788326"/>
                    </a:xfrm>
                    <a:prstGeom prst="rect">
                      <a:avLst/>
                    </a:prstGeom>
                    <a:noFill/>
                    <a:ln>
                      <a:noFill/>
                    </a:ln>
                  </pic:spPr>
                </pic:pic>
              </a:graphicData>
            </a:graphic>
          </wp:inline>
        </w:drawing>
      </w:r>
      <w:r>
        <w:rPr>
          <w:rFonts w:ascii="Helvetica" w:hAnsi="Helvetica" w:cs="Helvetica"/>
          <w:noProof/>
        </w:rPr>
        <w:drawing>
          <wp:inline distT="0" distB="0" distL="0" distR="0" wp14:anchorId="43E04BEC" wp14:editId="214B9C58">
            <wp:extent cx="2844800" cy="175915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0012" cy="1787115"/>
                    </a:xfrm>
                    <a:prstGeom prst="rect">
                      <a:avLst/>
                    </a:prstGeom>
                    <a:noFill/>
                    <a:ln>
                      <a:noFill/>
                    </a:ln>
                  </pic:spPr>
                </pic:pic>
              </a:graphicData>
            </a:graphic>
          </wp:inline>
        </w:drawing>
      </w:r>
    </w:p>
    <w:p w14:paraId="25EAC0BF" w14:textId="77777777" w:rsidR="004E56A9" w:rsidRDefault="004E56A9"/>
    <w:p w14:paraId="73D890F9" w14:textId="77777777" w:rsidR="00400807" w:rsidRPr="00043176" w:rsidRDefault="00400807"/>
    <w:sectPr w:rsidR="00400807" w:rsidRPr="00043176" w:rsidSect="00E54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8624E"/>
    <w:multiLevelType w:val="hybridMultilevel"/>
    <w:tmpl w:val="68C4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14651"/>
    <w:multiLevelType w:val="hybridMultilevel"/>
    <w:tmpl w:val="3656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4D0038"/>
    <w:multiLevelType w:val="hybridMultilevel"/>
    <w:tmpl w:val="6E94B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04193"/>
    <w:multiLevelType w:val="hybridMultilevel"/>
    <w:tmpl w:val="08121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BD"/>
    <w:rsid w:val="00003634"/>
    <w:rsid w:val="00025F5E"/>
    <w:rsid w:val="00043176"/>
    <w:rsid w:val="00075F44"/>
    <w:rsid w:val="00080BD8"/>
    <w:rsid w:val="000D1DB9"/>
    <w:rsid w:val="0017742C"/>
    <w:rsid w:val="00186268"/>
    <w:rsid w:val="001F2033"/>
    <w:rsid w:val="002211F7"/>
    <w:rsid w:val="0022362A"/>
    <w:rsid w:val="00285272"/>
    <w:rsid w:val="00300567"/>
    <w:rsid w:val="00322820"/>
    <w:rsid w:val="003800CC"/>
    <w:rsid w:val="00380FA1"/>
    <w:rsid w:val="00386C89"/>
    <w:rsid w:val="003A53EE"/>
    <w:rsid w:val="00400807"/>
    <w:rsid w:val="0040105C"/>
    <w:rsid w:val="00457965"/>
    <w:rsid w:val="004947BD"/>
    <w:rsid w:val="004E1DD5"/>
    <w:rsid w:val="004E56A9"/>
    <w:rsid w:val="00511989"/>
    <w:rsid w:val="00522F7B"/>
    <w:rsid w:val="0052393B"/>
    <w:rsid w:val="00584FC8"/>
    <w:rsid w:val="00590E8F"/>
    <w:rsid w:val="005F0604"/>
    <w:rsid w:val="00687E22"/>
    <w:rsid w:val="006936E6"/>
    <w:rsid w:val="00700E75"/>
    <w:rsid w:val="00736AF2"/>
    <w:rsid w:val="00750EF2"/>
    <w:rsid w:val="00762C1E"/>
    <w:rsid w:val="00762C7C"/>
    <w:rsid w:val="007C0762"/>
    <w:rsid w:val="007C5222"/>
    <w:rsid w:val="007F637E"/>
    <w:rsid w:val="008360AE"/>
    <w:rsid w:val="00884E25"/>
    <w:rsid w:val="008B0856"/>
    <w:rsid w:val="008B592F"/>
    <w:rsid w:val="008D3F42"/>
    <w:rsid w:val="008D4921"/>
    <w:rsid w:val="00935DF3"/>
    <w:rsid w:val="0095327D"/>
    <w:rsid w:val="00975733"/>
    <w:rsid w:val="00A06CEF"/>
    <w:rsid w:val="00AD4D5A"/>
    <w:rsid w:val="00AE493C"/>
    <w:rsid w:val="00C02246"/>
    <w:rsid w:val="00C05F90"/>
    <w:rsid w:val="00C0765A"/>
    <w:rsid w:val="00C62424"/>
    <w:rsid w:val="00C76F14"/>
    <w:rsid w:val="00C876A8"/>
    <w:rsid w:val="00CF1DDB"/>
    <w:rsid w:val="00D85061"/>
    <w:rsid w:val="00E27835"/>
    <w:rsid w:val="00E47FAF"/>
    <w:rsid w:val="00E54878"/>
    <w:rsid w:val="00E90865"/>
    <w:rsid w:val="00E93584"/>
    <w:rsid w:val="00EA4AA0"/>
    <w:rsid w:val="00EB04E2"/>
    <w:rsid w:val="00ED2E41"/>
    <w:rsid w:val="00EF2E00"/>
    <w:rsid w:val="00F8783F"/>
    <w:rsid w:val="00FA146E"/>
    <w:rsid w:val="00FB0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0542"/>
  <w14:defaultImageDpi w14:val="32767"/>
  <w15:chartTrackingRefBased/>
  <w15:docId w15:val="{AE9941EA-EA71-924E-802E-A1430EF6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4E2"/>
    <w:pPr>
      <w:ind w:left="720"/>
      <w:contextualSpacing/>
    </w:pPr>
  </w:style>
  <w:style w:type="character" w:styleId="Hyperlink">
    <w:name w:val="Hyperlink"/>
    <w:basedOn w:val="DefaultParagraphFont"/>
    <w:uiPriority w:val="99"/>
    <w:unhideWhenUsed/>
    <w:rsid w:val="00EB04E2"/>
    <w:rPr>
      <w:color w:val="0563C1" w:themeColor="hyperlink"/>
      <w:u w:val="single"/>
    </w:rPr>
  </w:style>
  <w:style w:type="character" w:styleId="UnresolvedMention">
    <w:name w:val="Unresolved Mention"/>
    <w:basedOn w:val="DefaultParagraphFont"/>
    <w:uiPriority w:val="99"/>
    <w:rsid w:val="00EB04E2"/>
    <w:rPr>
      <w:color w:val="605E5C"/>
      <w:shd w:val="clear" w:color="auto" w:fill="E1DFDD"/>
    </w:rPr>
  </w:style>
  <w:style w:type="character" w:customStyle="1" w:styleId="mwe-math-mathml-inline">
    <w:name w:val="mwe-math-mathml-inline"/>
    <w:basedOn w:val="DefaultParagraphFont"/>
    <w:rsid w:val="00511989"/>
  </w:style>
  <w:style w:type="table" w:styleId="TableGrid">
    <w:name w:val="Table Grid"/>
    <w:basedOn w:val="TableNormal"/>
    <w:uiPriority w:val="39"/>
    <w:rsid w:val="00511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36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1130">
      <w:bodyDiv w:val="1"/>
      <w:marLeft w:val="0"/>
      <w:marRight w:val="0"/>
      <w:marTop w:val="0"/>
      <w:marBottom w:val="0"/>
      <w:divBdr>
        <w:top w:val="none" w:sz="0" w:space="0" w:color="auto"/>
        <w:left w:val="none" w:sz="0" w:space="0" w:color="auto"/>
        <w:bottom w:val="none" w:sz="0" w:space="0" w:color="auto"/>
        <w:right w:val="none" w:sz="0" w:space="0" w:color="auto"/>
      </w:divBdr>
    </w:div>
    <w:div w:id="94129842">
      <w:bodyDiv w:val="1"/>
      <w:marLeft w:val="0"/>
      <w:marRight w:val="0"/>
      <w:marTop w:val="0"/>
      <w:marBottom w:val="0"/>
      <w:divBdr>
        <w:top w:val="none" w:sz="0" w:space="0" w:color="auto"/>
        <w:left w:val="none" w:sz="0" w:space="0" w:color="auto"/>
        <w:bottom w:val="none" w:sz="0" w:space="0" w:color="auto"/>
        <w:right w:val="none" w:sz="0" w:space="0" w:color="auto"/>
      </w:divBdr>
    </w:div>
    <w:div w:id="158422923">
      <w:bodyDiv w:val="1"/>
      <w:marLeft w:val="0"/>
      <w:marRight w:val="0"/>
      <w:marTop w:val="0"/>
      <w:marBottom w:val="0"/>
      <w:divBdr>
        <w:top w:val="none" w:sz="0" w:space="0" w:color="auto"/>
        <w:left w:val="none" w:sz="0" w:space="0" w:color="auto"/>
        <w:bottom w:val="none" w:sz="0" w:space="0" w:color="auto"/>
        <w:right w:val="none" w:sz="0" w:space="0" w:color="auto"/>
      </w:divBdr>
    </w:div>
    <w:div w:id="257101646">
      <w:bodyDiv w:val="1"/>
      <w:marLeft w:val="0"/>
      <w:marRight w:val="0"/>
      <w:marTop w:val="0"/>
      <w:marBottom w:val="0"/>
      <w:divBdr>
        <w:top w:val="none" w:sz="0" w:space="0" w:color="auto"/>
        <w:left w:val="none" w:sz="0" w:space="0" w:color="auto"/>
        <w:bottom w:val="none" w:sz="0" w:space="0" w:color="auto"/>
        <w:right w:val="none" w:sz="0" w:space="0" w:color="auto"/>
      </w:divBdr>
    </w:div>
    <w:div w:id="417797918">
      <w:bodyDiv w:val="1"/>
      <w:marLeft w:val="0"/>
      <w:marRight w:val="0"/>
      <w:marTop w:val="0"/>
      <w:marBottom w:val="0"/>
      <w:divBdr>
        <w:top w:val="none" w:sz="0" w:space="0" w:color="auto"/>
        <w:left w:val="none" w:sz="0" w:space="0" w:color="auto"/>
        <w:bottom w:val="none" w:sz="0" w:space="0" w:color="auto"/>
        <w:right w:val="none" w:sz="0" w:space="0" w:color="auto"/>
      </w:divBdr>
    </w:div>
    <w:div w:id="437607130">
      <w:bodyDiv w:val="1"/>
      <w:marLeft w:val="0"/>
      <w:marRight w:val="0"/>
      <w:marTop w:val="0"/>
      <w:marBottom w:val="0"/>
      <w:divBdr>
        <w:top w:val="none" w:sz="0" w:space="0" w:color="auto"/>
        <w:left w:val="none" w:sz="0" w:space="0" w:color="auto"/>
        <w:bottom w:val="none" w:sz="0" w:space="0" w:color="auto"/>
        <w:right w:val="none" w:sz="0" w:space="0" w:color="auto"/>
      </w:divBdr>
    </w:div>
    <w:div w:id="601110876">
      <w:bodyDiv w:val="1"/>
      <w:marLeft w:val="0"/>
      <w:marRight w:val="0"/>
      <w:marTop w:val="0"/>
      <w:marBottom w:val="0"/>
      <w:divBdr>
        <w:top w:val="none" w:sz="0" w:space="0" w:color="auto"/>
        <w:left w:val="none" w:sz="0" w:space="0" w:color="auto"/>
        <w:bottom w:val="none" w:sz="0" w:space="0" w:color="auto"/>
        <w:right w:val="none" w:sz="0" w:space="0" w:color="auto"/>
      </w:divBdr>
    </w:div>
    <w:div w:id="705252201">
      <w:bodyDiv w:val="1"/>
      <w:marLeft w:val="0"/>
      <w:marRight w:val="0"/>
      <w:marTop w:val="0"/>
      <w:marBottom w:val="0"/>
      <w:divBdr>
        <w:top w:val="none" w:sz="0" w:space="0" w:color="auto"/>
        <w:left w:val="none" w:sz="0" w:space="0" w:color="auto"/>
        <w:bottom w:val="none" w:sz="0" w:space="0" w:color="auto"/>
        <w:right w:val="none" w:sz="0" w:space="0" w:color="auto"/>
      </w:divBdr>
    </w:div>
    <w:div w:id="1028796499">
      <w:bodyDiv w:val="1"/>
      <w:marLeft w:val="0"/>
      <w:marRight w:val="0"/>
      <w:marTop w:val="0"/>
      <w:marBottom w:val="0"/>
      <w:divBdr>
        <w:top w:val="none" w:sz="0" w:space="0" w:color="auto"/>
        <w:left w:val="none" w:sz="0" w:space="0" w:color="auto"/>
        <w:bottom w:val="none" w:sz="0" w:space="0" w:color="auto"/>
        <w:right w:val="none" w:sz="0" w:space="0" w:color="auto"/>
      </w:divBdr>
    </w:div>
    <w:div w:id="1098477426">
      <w:bodyDiv w:val="1"/>
      <w:marLeft w:val="0"/>
      <w:marRight w:val="0"/>
      <w:marTop w:val="0"/>
      <w:marBottom w:val="0"/>
      <w:divBdr>
        <w:top w:val="none" w:sz="0" w:space="0" w:color="auto"/>
        <w:left w:val="none" w:sz="0" w:space="0" w:color="auto"/>
        <w:bottom w:val="none" w:sz="0" w:space="0" w:color="auto"/>
        <w:right w:val="none" w:sz="0" w:space="0" w:color="auto"/>
      </w:divBdr>
    </w:div>
    <w:div w:id="1187250236">
      <w:bodyDiv w:val="1"/>
      <w:marLeft w:val="0"/>
      <w:marRight w:val="0"/>
      <w:marTop w:val="0"/>
      <w:marBottom w:val="0"/>
      <w:divBdr>
        <w:top w:val="none" w:sz="0" w:space="0" w:color="auto"/>
        <w:left w:val="none" w:sz="0" w:space="0" w:color="auto"/>
        <w:bottom w:val="none" w:sz="0" w:space="0" w:color="auto"/>
        <w:right w:val="none" w:sz="0" w:space="0" w:color="auto"/>
      </w:divBdr>
    </w:div>
    <w:div w:id="1212226998">
      <w:bodyDiv w:val="1"/>
      <w:marLeft w:val="0"/>
      <w:marRight w:val="0"/>
      <w:marTop w:val="0"/>
      <w:marBottom w:val="0"/>
      <w:divBdr>
        <w:top w:val="none" w:sz="0" w:space="0" w:color="auto"/>
        <w:left w:val="none" w:sz="0" w:space="0" w:color="auto"/>
        <w:bottom w:val="none" w:sz="0" w:space="0" w:color="auto"/>
        <w:right w:val="none" w:sz="0" w:space="0" w:color="auto"/>
      </w:divBdr>
    </w:div>
    <w:div w:id="1217081983">
      <w:bodyDiv w:val="1"/>
      <w:marLeft w:val="0"/>
      <w:marRight w:val="0"/>
      <w:marTop w:val="0"/>
      <w:marBottom w:val="0"/>
      <w:divBdr>
        <w:top w:val="none" w:sz="0" w:space="0" w:color="auto"/>
        <w:left w:val="none" w:sz="0" w:space="0" w:color="auto"/>
        <w:bottom w:val="none" w:sz="0" w:space="0" w:color="auto"/>
        <w:right w:val="none" w:sz="0" w:space="0" w:color="auto"/>
      </w:divBdr>
    </w:div>
    <w:div w:id="1219626968">
      <w:bodyDiv w:val="1"/>
      <w:marLeft w:val="0"/>
      <w:marRight w:val="0"/>
      <w:marTop w:val="0"/>
      <w:marBottom w:val="0"/>
      <w:divBdr>
        <w:top w:val="none" w:sz="0" w:space="0" w:color="auto"/>
        <w:left w:val="none" w:sz="0" w:space="0" w:color="auto"/>
        <w:bottom w:val="none" w:sz="0" w:space="0" w:color="auto"/>
        <w:right w:val="none" w:sz="0" w:space="0" w:color="auto"/>
      </w:divBdr>
    </w:div>
    <w:div w:id="1413890940">
      <w:bodyDiv w:val="1"/>
      <w:marLeft w:val="0"/>
      <w:marRight w:val="0"/>
      <w:marTop w:val="0"/>
      <w:marBottom w:val="0"/>
      <w:divBdr>
        <w:top w:val="none" w:sz="0" w:space="0" w:color="auto"/>
        <w:left w:val="none" w:sz="0" w:space="0" w:color="auto"/>
        <w:bottom w:val="none" w:sz="0" w:space="0" w:color="auto"/>
        <w:right w:val="none" w:sz="0" w:space="0" w:color="auto"/>
      </w:divBdr>
    </w:div>
    <w:div w:id="1429498195">
      <w:bodyDiv w:val="1"/>
      <w:marLeft w:val="0"/>
      <w:marRight w:val="0"/>
      <w:marTop w:val="0"/>
      <w:marBottom w:val="0"/>
      <w:divBdr>
        <w:top w:val="none" w:sz="0" w:space="0" w:color="auto"/>
        <w:left w:val="none" w:sz="0" w:space="0" w:color="auto"/>
        <w:bottom w:val="none" w:sz="0" w:space="0" w:color="auto"/>
        <w:right w:val="none" w:sz="0" w:space="0" w:color="auto"/>
      </w:divBdr>
    </w:div>
    <w:div w:id="1448890710">
      <w:bodyDiv w:val="1"/>
      <w:marLeft w:val="0"/>
      <w:marRight w:val="0"/>
      <w:marTop w:val="0"/>
      <w:marBottom w:val="0"/>
      <w:divBdr>
        <w:top w:val="none" w:sz="0" w:space="0" w:color="auto"/>
        <w:left w:val="none" w:sz="0" w:space="0" w:color="auto"/>
        <w:bottom w:val="none" w:sz="0" w:space="0" w:color="auto"/>
        <w:right w:val="none" w:sz="0" w:space="0" w:color="auto"/>
      </w:divBdr>
    </w:div>
    <w:div w:id="1495532816">
      <w:bodyDiv w:val="1"/>
      <w:marLeft w:val="0"/>
      <w:marRight w:val="0"/>
      <w:marTop w:val="0"/>
      <w:marBottom w:val="0"/>
      <w:divBdr>
        <w:top w:val="none" w:sz="0" w:space="0" w:color="auto"/>
        <w:left w:val="none" w:sz="0" w:space="0" w:color="auto"/>
        <w:bottom w:val="none" w:sz="0" w:space="0" w:color="auto"/>
        <w:right w:val="none" w:sz="0" w:space="0" w:color="auto"/>
      </w:divBdr>
    </w:div>
    <w:div w:id="1557929740">
      <w:bodyDiv w:val="1"/>
      <w:marLeft w:val="0"/>
      <w:marRight w:val="0"/>
      <w:marTop w:val="0"/>
      <w:marBottom w:val="0"/>
      <w:divBdr>
        <w:top w:val="none" w:sz="0" w:space="0" w:color="auto"/>
        <w:left w:val="none" w:sz="0" w:space="0" w:color="auto"/>
        <w:bottom w:val="none" w:sz="0" w:space="0" w:color="auto"/>
        <w:right w:val="none" w:sz="0" w:space="0" w:color="auto"/>
      </w:divBdr>
    </w:div>
    <w:div w:id="1658193247">
      <w:bodyDiv w:val="1"/>
      <w:marLeft w:val="0"/>
      <w:marRight w:val="0"/>
      <w:marTop w:val="0"/>
      <w:marBottom w:val="0"/>
      <w:divBdr>
        <w:top w:val="none" w:sz="0" w:space="0" w:color="auto"/>
        <w:left w:val="none" w:sz="0" w:space="0" w:color="auto"/>
        <w:bottom w:val="none" w:sz="0" w:space="0" w:color="auto"/>
        <w:right w:val="none" w:sz="0" w:space="0" w:color="auto"/>
      </w:divBdr>
    </w:div>
    <w:div w:id="1676421219">
      <w:bodyDiv w:val="1"/>
      <w:marLeft w:val="0"/>
      <w:marRight w:val="0"/>
      <w:marTop w:val="0"/>
      <w:marBottom w:val="0"/>
      <w:divBdr>
        <w:top w:val="none" w:sz="0" w:space="0" w:color="auto"/>
        <w:left w:val="none" w:sz="0" w:space="0" w:color="auto"/>
        <w:bottom w:val="none" w:sz="0" w:space="0" w:color="auto"/>
        <w:right w:val="none" w:sz="0" w:space="0" w:color="auto"/>
      </w:divBdr>
    </w:div>
    <w:div w:id="1933663733">
      <w:bodyDiv w:val="1"/>
      <w:marLeft w:val="0"/>
      <w:marRight w:val="0"/>
      <w:marTop w:val="0"/>
      <w:marBottom w:val="0"/>
      <w:divBdr>
        <w:top w:val="none" w:sz="0" w:space="0" w:color="auto"/>
        <w:left w:val="none" w:sz="0" w:space="0" w:color="auto"/>
        <w:bottom w:val="none" w:sz="0" w:space="0" w:color="auto"/>
        <w:right w:val="none" w:sz="0" w:space="0" w:color="auto"/>
      </w:divBdr>
    </w:div>
    <w:div w:id="1999067790">
      <w:bodyDiv w:val="1"/>
      <w:marLeft w:val="0"/>
      <w:marRight w:val="0"/>
      <w:marTop w:val="0"/>
      <w:marBottom w:val="0"/>
      <w:divBdr>
        <w:top w:val="none" w:sz="0" w:space="0" w:color="auto"/>
        <w:left w:val="none" w:sz="0" w:space="0" w:color="auto"/>
        <w:bottom w:val="none" w:sz="0" w:space="0" w:color="auto"/>
        <w:right w:val="none" w:sz="0" w:space="0" w:color="auto"/>
      </w:divBdr>
    </w:div>
    <w:div w:id="202185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archive.ics.uci.edu/ml/datasets/Breast+Cancer+Coimbra"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hyperlink" Target="https://archive.ics.uci.edu/ml/dataset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poojav5590@gmail.com</dc:creator>
  <cp:keywords/>
  <dc:description/>
  <cp:lastModifiedBy>poojav5590@gmail.com</cp:lastModifiedBy>
  <cp:revision>23</cp:revision>
  <dcterms:created xsi:type="dcterms:W3CDTF">2018-08-23T01:51:00Z</dcterms:created>
  <dcterms:modified xsi:type="dcterms:W3CDTF">2018-08-27T02:11:00Z</dcterms:modified>
</cp:coreProperties>
</file>