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0010D5E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75D0949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FEE6C48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3ED387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640A65D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BCED018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32DF00F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4329EE4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4AE9D96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38DA034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2FF9FB7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94DE2F2" w:rsidR="00266B62" w:rsidRPr="00707DE3" w:rsidRDefault="00CC1B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402A151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2076CFF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0580CA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3B0F222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7C4A871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A1F4241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275FB73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39EE2DD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0685EBA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2AEF45F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F21EB34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4C3F0DA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047C8C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236AF3E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3F8FD38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986214C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A32BA2A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9872707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1EFFDFE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55FB7C5" w:rsidR="00266B62" w:rsidRPr="00707DE3" w:rsidRDefault="00F62A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B6931EB" w:rsidR="000B417C" w:rsidRDefault="00F62A9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 0.375</w:t>
      </w:r>
    </w:p>
    <w:p w14:paraId="2EA71A23" w14:textId="5BA275B9" w:rsidR="00F62A9F" w:rsidRDefault="00F62A9F" w:rsidP="00707DE3">
      <w:pPr>
        <w:rPr>
          <w:rFonts w:ascii="Times New Roman" w:hAnsi="Times New Roman" w:cs="Times New Roman"/>
          <w:sz w:val="28"/>
          <w:szCs w:val="28"/>
        </w:rPr>
      </w:pPr>
    </w:p>
    <w:p w14:paraId="028B1F37" w14:textId="77777777" w:rsidR="00F62A9F" w:rsidRPr="00707DE3" w:rsidRDefault="00F62A9F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0BB6ED49" w:rsidR="002E0863" w:rsidRPr="00F62A9F" w:rsidRDefault="00F62A9F" w:rsidP="00F62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</w:p>
    <w:p w14:paraId="1EC25C10" w14:textId="3BA2FEA2" w:rsidR="002E0863" w:rsidRDefault="00F62A9F" w:rsidP="00F62A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770F6603" w14:textId="79CA632E" w:rsidR="00F62A9F" w:rsidRDefault="000C4CF4" w:rsidP="00F62A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</w:t>
      </w:r>
    </w:p>
    <w:p w14:paraId="644BC642" w14:textId="0E951A35" w:rsidR="000C4CF4" w:rsidRDefault="000C4CF4" w:rsidP="00F62A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5/36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2A18C312" w:rsidR="002E0863" w:rsidRDefault="000C4CF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10/21</w:t>
      </w:r>
    </w:p>
    <w:p w14:paraId="2CC2D86E" w14:textId="49F5AF87" w:rsidR="000C4CF4" w:rsidRDefault="000C4CF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1218BD" w14:textId="0E536B5B" w:rsidR="000C4CF4" w:rsidRDefault="000C4CF4" w:rsidP="000C4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C – probability of having </w:t>
      </w:r>
      <w:r w:rsidR="00F67B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candies = 0.65</w:t>
      </w:r>
    </w:p>
    <w:p w14:paraId="6D0F893D" w14:textId="0A6CD27C" w:rsidR="000C4CF4" w:rsidRDefault="000C4CF4" w:rsidP="000C4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D – probability of having </w:t>
      </w:r>
      <w:r w:rsidR="00F67B7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candies = 0.005</w:t>
      </w:r>
    </w:p>
    <w:p w14:paraId="41D634E8" w14:textId="0DECE2EE" w:rsidR="000C4CF4" w:rsidRDefault="000C4CF4" w:rsidP="000C4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E – probability of having </w:t>
      </w:r>
      <w:r w:rsidR="00F67B7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candies = 0.01</w:t>
      </w:r>
    </w:p>
    <w:p w14:paraId="329121CF" w14:textId="1AF791E3" w:rsidR="000C4CF4" w:rsidRDefault="000C4CF4" w:rsidP="000C4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F – probability of having </w:t>
      </w:r>
      <w:r w:rsidR="00F67B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candies = 0.</w:t>
      </w:r>
      <w:r w:rsidR="00F67B74">
        <w:rPr>
          <w:rFonts w:ascii="Times New Roman" w:hAnsi="Times New Roman" w:cs="Times New Roman"/>
          <w:sz w:val="28"/>
          <w:szCs w:val="28"/>
        </w:rPr>
        <w:t>12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C149F7A" w14:textId="36C56A43" w:rsidR="00F67B7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B572627" w14:textId="3CC924CE" w:rsidR="00F67B74" w:rsidRPr="00BF4DEF" w:rsidRDefault="00F67B74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</w:p>
    <w:p w14:paraId="0B95D7EB" w14:textId="0E890720" w:rsidR="00BF4DEF" w:rsidRDefault="00BF4DEF" w:rsidP="00707DE3">
      <w:pPr>
        <w:rPr>
          <w:b/>
          <w:bCs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35"/>
        <w:gridCol w:w="1335"/>
        <w:gridCol w:w="1153"/>
        <w:gridCol w:w="1134"/>
        <w:gridCol w:w="1275"/>
        <w:gridCol w:w="993"/>
        <w:gridCol w:w="1275"/>
        <w:gridCol w:w="1418"/>
      </w:tblGrid>
      <w:tr w:rsidR="00E61F6B" w14:paraId="7A6FB160" w14:textId="4663DF9B" w:rsidTr="00E61F6B">
        <w:tc>
          <w:tcPr>
            <w:tcW w:w="1335" w:type="dxa"/>
          </w:tcPr>
          <w:p w14:paraId="0BAB8582" w14:textId="77777777" w:rsidR="00E61F6B" w:rsidRDefault="00E61F6B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E2D7835" w14:textId="34EECE5D" w:rsidR="00E61F6B" w:rsidRPr="00BF4DEF" w:rsidRDefault="00E61F6B" w:rsidP="00707DE3">
            <w:pPr>
              <w:rPr>
                <w:sz w:val="28"/>
                <w:szCs w:val="28"/>
              </w:rPr>
            </w:pPr>
            <w:r w:rsidRPr="00BF4DEF">
              <w:rPr>
                <w:sz w:val="28"/>
                <w:szCs w:val="28"/>
              </w:rPr>
              <w:t>Mean</w:t>
            </w:r>
          </w:p>
        </w:tc>
        <w:tc>
          <w:tcPr>
            <w:tcW w:w="1153" w:type="dxa"/>
          </w:tcPr>
          <w:p w14:paraId="41697AFF" w14:textId="51599A65" w:rsidR="00E61F6B" w:rsidRPr="00BF4DEF" w:rsidRDefault="00E61F6B" w:rsidP="00707DE3">
            <w:pPr>
              <w:rPr>
                <w:sz w:val="28"/>
                <w:szCs w:val="28"/>
              </w:rPr>
            </w:pPr>
            <w:r w:rsidRPr="00BF4DEF">
              <w:rPr>
                <w:sz w:val="28"/>
                <w:szCs w:val="28"/>
              </w:rPr>
              <w:t>Median</w:t>
            </w:r>
          </w:p>
        </w:tc>
        <w:tc>
          <w:tcPr>
            <w:tcW w:w="1134" w:type="dxa"/>
          </w:tcPr>
          <w:p w14:paraId="06A05824" w14:textId="72EEB3EC" w:rsidR="00E61F6B" w:rsidRPr="00BF4DEF" w:rsidRDefault="00E61F6B" w:rsidP="00707DE3">
            <w:pPr>
              <w:rPr>
                <w:sz w:val="28"/>
                <w:szCs w:val="28"/>
              </w:rPr>
            </w:pPr>
            <w:r w:rsidRPr="00BF4DEF">
              <w:rPr>
                <w:sz w:val="28"/>
                <w:szCs w:val="28"/>
              </w:rPr>
              <w:t>Mode</w:t>
            </w:r>
          </w:p>
        </w:tc>
        <w:tc>
          <w:tcPr>
            <w:tcW w:w="1275" w:type="dxa"/>
          </w:tcPr>
          <w:p w14:paraId="506205D7" w14:textId="48B29A6A" w:rsidR="00E61F6B" w:rsidRPr="00BF4DEF" w:rsidRDefault="00E61F6B" w:rsidP="00707DE3">
            <w:pPr>
              <w:rPr>
                <w:sz w:val="28"/>
                <w:szCs w:val="28"/>
              </w:rPr>
            </w:pPr>
            <w:r w:rsidRPr="00BF4DEF">
              <w:rPr>
                <w:sz w:val="28"/>
                <w:szCs w:val="28"/>
              </w:rPr>
              <w:t>Variance</w:t>
            </w:r>
          </w:p>
        </w:tc>
        <w:tc>
          <w:tcPr>
            <w:tcW w:w="993" w:type="dxa"/>
          </w:tcPr>
          <w:p w14:paraId="5B86DBC0" w14:textId="4E52888A" w:rsidR="00E61F6B" w:rsidRPr="00BF4DEF" w:rsidRDefault="00E61F6B" w:rsidP="00707DE3">
            <w:pPr>
              <w:rPr>
                <w:sz w:val="28"/>
                <w:szCs w:val="28"/>
              </w:rPr>
            </w:pPr>
            <w:r w:rsidRPr="00BF4DEF">
              <w:rPr>
                <w:sz w:val="28"/>
                <w:szCs w:val="28"/>
              </w:rPr>
              <w:t>S Dev</w:t>
            </w:r>
          </w:p>
        </w:tc>
        <w:tc>
          <w:tcPr>
            <w:tcW w:w="1275" w:type="dxa"/>
          </w:tcPr>
          <w:p w14:paraId="5FA93C00" w14:textId="2383C236" w:rsidR="00E61F6B" w:rsidRPr="00BF4DEF" w:rsidRDefault="00E61F6B" w:rsidP="00707DE3">
            <w:pPr>
              <w:rPr>
                <w:sz w:val="28"/>
                <w:szCs w:val="28"/>
              </w:rPr>
            </w:pPr>
            <w:r w:rsidRPr="00BF4DEF">
              <w:rPr>
                <w:sz w:val="28"/>
                <w:szCs w:val="28"/>
              </w:rPr>
              <w:t>Range</w:t>
            </w:r>
          </w:p>
        </w:tc>
        <w:tc>
          <w:tcPr>
            <w:tcW w:w="1418" w:type="dxa"/>
          </w:tcPr>
          <w:p w14:paraId="0086088A" w14:textId="475614C5" w:rsidR="00E61F6B" w:rsidRPr="00BF4DEF" w:rsidRDefault="00E61F6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</w:tr>
      <w:tr w:rsidR="00E61F6B" w14:paraId="7AD0B580" w14:textId="310257B2" w:rsidTr="00E61F6B">
        <w:tc>
          <w:tcPr>
            <w:tcW w:w="1335" w:type="dxa"/>
          </w:tcPr>
          <w:p w14:paraId="29F4A6DD" w14:textId="5439C475" w:rsidR="00E61F6B" w:rsidRPr="00BF4DEF" w:rsidRDefault="00E61F6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29B230D9" w14:textId="02F2037E" w:rsidR="00E61F6B" w:rsidRPr="00533FAB" w:rsidRDefault="00E61F6B" w:rsidP="00707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3FA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/>
              </w:rPr>
              <w:t>3.596563</w:t>
            </w:r>
          </w:p>
        </w:tc>
        <w:tc>
          <w:tcPr>
            <w:tcW w:w="1153" w:type="dxa"/>
          </w:tcPr>
          <w:p w14:paraId="3408B007" w14:textId="7481E421" w:rsidR="00E61F6B" w:rsidRPr="00533FAB" w:rsidRDefault="00E61F6B" w:rsidP="00F027A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3.695</w:t>
            </w:r>
          </w:p>
        </w:tc>
        <w:tc>
          <w:tcPr>
            <w:tcW w:w="1134" w:type="dxa"/>
          </w:tcPr>
          <w:p w14:paraId="4C55C30D" w14:textId="236E0E72" w:rsidR="00E61F6B" w:rsidRPr="00533FAB" w:rsidRDefault="00E61F6B" w:rsidP="00707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sz w:val="24"/>
                <w:szCs w:val="24"/>
              </w:rPr>
              <w:t>3.07</w:t>
            </w:r>
          </w:p>
        </w:tc>
        <w:tc>
          <w:tcPr>
            <w:tcW w:w="1275" w:type="dxa"/>
          </w:tcPr>
          <w:p w14:paraId="1128A0A5" w14:textId="576CC67E" w:rsidR="00E61F6B" w:rsidRPr="00533FAB" w:rsidRDefault="00E61F6B" w:rsidP="00533F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0.2858</w:t>
            </w:r>
          </w:p>
        </w:tc>
        <w:tc>
          <w:tcPr>
            <w:tcW w:w="993" w:type="dxa"/>
          </w:tcPr>
          <w:p w14:paraId="5EA78207" w14:textId="52C6C922" w:rsidR="00E61F6B" w:rsidRPr="00533FAB" w:rsidRDefault="00E61F6B" w:rsidP="00533F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0.5346</w:t>
            </w:r>
          </w:p>
        </w:tc>
        <w:tc>
          <w:tcPr>
            <w:tcW w:w="1275" w:type="dxa"/>
          </w:tcPr>
          <w:p w14:paraId="5B342733" w14:textId="3B94B7AA" w:rsidR="00E61F6B" w:rsidRDefault="00E61F6B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2.76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-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1418" w:type="dxa"/>
          </w:tcPr>
          <w:p w14:paraId="41EB1F08" w14:textId="24D313EC" w:rsidR="00E61F6B" w:rsidRDefault="00E61F6B" w:rsidP="00707DE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Less Variance</w:t>
            </w:r>
          </w:p>
        </w:tc>
      </w:tr>
      <w:tr w:rsidR="00E61F6B" w14:paraId="68A403F0" w14:textId="7412534D" w:rsidTr="00E61F6B">
        <w:tc>
          <w:tcPr>
            <w:tcW w:w="1335" w:type="dxa"/>
          </w:tcPr>
          <w:p w14:paraId="33CFF7DF" w14:textId="3D161B20" w:rsidR="00E61F6B" w:rsidRPr="00BF4DEF" w:rsidRDefault="00E61F6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4C64EFF7" w14:textId="2FBD63F5" w:rsidR="00E61F6B" w:rsidRPr="00533FAB" w:rsidRDefault="00E61F6B" w:rsidP="00707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3FA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/>
              </w:rPr>
              <w:t>3.217250</w:t>
            </w:r>
          </w:p>
        </w:tc>
        <w:tc>
          <w:tcPr>
            <w:tcW w:w="1153" w:type="dxa"/>
          </w:tcPr>
          <w:p w14:paraId="5756BB48" w14:textId="13DA1AB0" w:rsidR="00E61F6B" w:rsidRPr="00533FAB" w:rsidRDefault="00E61F6B" w:rsidP="00F027A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3.325</w:t>
            </w:r>
          </w:p>
        </w:tc>
        <w:tc>
          <w:tcPr>
            <w:tcW w:w="1134" w:type="dxa"/>
          </w:tcPr>
          <w:p w14:paraId="355BB038" w14:textId="082F2BC5" w:rsidR="00E61F6B" w:rsidRPr="00533FAB" w:rsidRDefault="00E61F6B" w:rsidP="00707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sz w:val="24"/>
                <w:szCs w:val="24"/>
              </w:rPr>
              <w:t>3.44</w:t>
            </w:r>
          </w:p>
        </w:tc>
        <w:tc>
          <w:tcPr>
            <w:tcW w:w="1275" w:type="dxa"/>
          </w:tcPr>
          <w:p w14:paraId="19841FE0" w14:textId="5489F12F" w:rsidR="00E61F6B" w:rsidRPr="00533FAB" w:rsidRDefault="00E61F6B" w:rsidP="00533F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0.9573</w:t>
            </w:r>
          </w:p>
        </w:tc>
        <w:tc>
          <w:tcPr>
            <w:tcW w:w="993" w:type="dxa"/>
          </w:tcPr>
          <w:p w14:paraId="7CC78B72" w14:textId="7FF9B373" w:rsidR="00E61F6B" w:rsidRPr="00533FAB" w:rsidRDefault="00E61F6B" w:rsidP="00533F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0.9784</w:t>
            </w:r>
          </w:p>
        </w:tc>
        <w:tc>
          <w:tcPr>
            <w:tcW w:w="1275" w:type="dxa"/>
          </w:tcPr>
          <w:p w14:paraId="0E3D81AA" w14:textId="7164556C" w:rsidR="00E61F6B" w:rsidRDefault="00E61F6B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1.51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-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5.42</w:t>
            </w:r>
          </w:p>
        </w:tc>
        <w:tc>
          <w:tcPr>
            <w:tcW w:w="1418" w:type="dxa"/>
          </w:tcPr>
          <w:p w14:paraId="7E12ADF3" w14:textId="60F9153D" w:rsidR="00E61F6B" w:rsidRDefault="00784CE5" w:rsidP="00707DE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Less Variance</w:t>
            </w:r>
          </w:p>
        </w:tc>
      </w:tr>
      <w:tr w:rsidR="00E61F6B" w14:paraId="429EB01F" w14:textId="2DA84295" w:rsidTr="00E61F6B">
        <w:tc>
          <w:tcPr>
            <w:tcW w:w="1335" w:type="dxa"/>
          </w:tcPr>
          <w:p w14:paraId="7737FC54" w14:textId="1A3AC3DF" w:rsidR="00E61F6B" w:rsidRPr="00BF4DEF" w:rsidRDefault="00E61F6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1335" w:type="dxa"/>
          </w:tcPr>
          <w:p w14:paraId="39D8232B" w14:textId="457D1198" w:rsidR="00E61F6B" w:rsidRPr="00533FAB" w:rsidRDefault="00E61F6B" w:rsidP="00F027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/>
              </w:rPr>
            </w:pPr>
            <w:r w:rsidRPr="00533FA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/>
              </w:rPr>
              <w:t>17.84875</w:t>
            </w:r>
          </w:p>
        </w:tc>
        <w:tc>
          <w:tcPr>
            <w:tcW w:w="1153" w:type="dxa"/>
          </w:tcPr>
          <w:p w14:paraId="33C9FDD1" w14:textId="313E7E39" w:rsidR="00E61F6B" w:rsidRPr="00533FAB" w:rsidRDefault="00E61F6B" w:rsidP="00F027A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17.710</w:t>
            </w:r>
          </w:p>
        </w:tc>
        <w:tc>
          <w:tcPr>
            <w:tcW w:w="1134" w:type="dxa"/>
          </w:tcPr>
          <w:p w14:paraId="671B028E" w14:textId="05627A28" w:rsidR="00E61F6B" w:rsidRPr="00533FAB" w:rsidRDefault="00E61F6B" w:rsidP="00707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sz w:val="24"/>
                <w:szCs w:val="24"/>
              </w:rPr>
              <w:t>17.02</w:t>
            </w:r>
          </w:p>
        </w:tc>
        <w:tc>
          <w:tcPr>
            <w:tcW w:w="1275" w:type="dxa"/>
          </w:tcPr>
          <w:p w14:paraId="123DF44E" w14:textId="4FDB4277" w:rsidR="00E61F6B" w:rsidRPr="00533FAB" w:rsidRDefault="00E61F6B" w:rsidP="00533F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3.1931</w:t>
            </w:r>
          </w:p>
        </w:tc>
        <w:tc>
          <w:tcPr>
            <w:tcW w:w="993" w:type="dxa"/>
          </w:tcPr>
          <w:p w14:paraId="6DD20B55" w14:textId="2F1EF7A4" w:rsidR="00E61F6B" w:rsidRPr="00533FAB" w:rsidRDefault="00E61F6B" w:rsidP="00533F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33FA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1.7869</w:t>
            </w:r>
          </w:p>
        </w:tc>
        <w:tc>
          <w:tcPr>
            <w:tcW w:w="1275" w:type="dxa"/>
          </w:tcPr>
          <w:p w14:paraId="2E09A228" w14:textId="15BD1986" w:rsidR="00E61F6B" w:rsidRDefault="00E61F6B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14.5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-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1418" w:type="dxa"/>
          </w:tcPr>
          <w:p w14:paraId="2B0F18FC" w14:textId="01D92ECC" w:rsidR="00E61F6B" w:rsidRDefault="00784CE5" w:rsidP="00707DE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High Variance</w:t>
            </w:r>
          </w:p>
        </w:tc>
      </w:tr>
    </w:tbl>
    <w:p w14:paraId="1FAF20B7" w14:textId="0FEB0729" w:rsidR="0043373D" w:rsidRPr="0043373D" w:rsidRDefault="0043373D" w:rsidP="004337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5FDBCC" w14:textId="77777777" w:rsidR="0043373D" w:rsidRDefault="0043373D" w:rsidP="00707DE3">
      <w:pPr>
        <w:rPr>
          <w:b/>
          <w:bCs/>
          <w:sz w:val="28"/>
          <w:szCs w:val="28"/>
        </w:rPr>
      </w:pPr>
    </w:p>
    <w:p w14:paraId="457371C4" w14:textId="77777777" w:rsidR="0043373D" w:rsidRDefault="0043373D" w:rsidP="00707DE3">
      <w:pPr>
        <w:rPr>
          <w:b/>
          <w:bCs/>
          <w:sz w:val="28"/>
          <w:szCs w:val="28"/>
        </w:rPr>
      </w:pPr>
    </w:p>
    <w:p w14:paraId="64C67FEF" w14:textId="77777777" w:rsidR="00F67B74" w:rsidRPr="000D69F4" w:rsidRDefault="00F67B74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3E506D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09C21AE" w14:textId="3F2A83EC" w:rsidR="00784CE5" w:rsidRPr="00784CE5" w:rsidRDefault="00784CE5" w:rsidP="00784C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:       </w:t>
      </w:r>
      <w:r w:rsidRPr="00784CE5">
        <w:rPr>
          <w:b/>
          <w:bCs/>
          <w:color w:val="000000"/>
          <w:sz w:val="28"/>
          <w:szCs w:val="28"/>
        </w:rPr>
        <w:t>145.333333</w:t>
      </w:r>
    </w:p>
    <w:p w14:paraId="24FE7043" w14:textId="77777777" w:rsidR="00784CE5" w:rsidRDefault="00784CE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4757E8C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28AC03D" w14:textId="61A4F8AC" w:rsidR="008C3F7F" w:rsidRDefault="008C3F7F" w:rsidP="00707DE3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E9C" w14:paraId="3D95D030" w14:textId="77777777" w:rsidTr="007B0E9C">
        <w:tc>
          <w:tcPr>
            <w:tcW w:w="3116" w:type="dxa"/>
          </w:tcPr>
          <w:p w14:paraId="345E66FF" w14:textId="77777777" w:rsidR="007B0E9C" w:rsidRPr="007B0E9C" w:rsidRDefault="007B0E9C" w:rsidP="00707DE3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4A213D7" w14:textId="5B0A14C0" w:rsidR="007B0E9C" w:rsidRPr="007B0E9C" w:rsidRDefault="007B0E9C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7B0E9C">
              <w:rPr>
                <w:rFonts w:cstheme="minorHAnsi"/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78DFD25A" w14:textId="65CBD33A" w:rsidR="007B0E9C" w:rsidRPr="007B0E9C" w:rsidRDefault="007B0E9C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7B0E9C">
              <w:rPr>
                <w:rFonts w:cstheme="minorHAnsi"/>
                <w:bCs/>
                <w:sz w:val="28"/>
                <w:szCs w:val="28"/>
              </w:rPr>
              <w:t>Distence</w:t>
            </w:r>
          </w:p>
        </w:tc>
      </w:tr>
      <w:tr w:rsidR="007B0E9C" w14:paraId="4396DC6E" w14:textId="77777777" w:rsidTr="007B0E9C">
        <w:tc>
          <w:tcPr>
            <w:tcW w:w="3116" w:type="dxa"/>
          </w:tcPr>
          <w:p w14:paraId="3760A744" w14:textId="7C77AF76" w:rsidR="007B0E9C" w:rsidRPr="007B0E9C" w:rsidRDefault="007B0E9C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7B0E9C">
              <w:rPr>
                <w:rFonts w:cstheme="minorHAnsi"/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11FDAFC7" w14:textId="169B9781" w:rsidR="007B0E9C" w:rsidRPr="007B0E9C" w:rsidRDefault="007B0E9C" w:rsidP="007B0E9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7B0E9C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-0.11395477</w:t>
            </w:r>
            <w:r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 xml:space="preserve"> (-ve skew)</w:t>
            </w:r>
          </w:p>
        </w:tc>
        <w:tc>
          <w:tcPr>
            <w:tcW w:w="3117" w:type="dxa"/>
          </w:tcPr>
          <w:p w14:paraId="4C4D1120" w14:textId="0F0ACF3A" w:rsidR="007B0E9C" w:rsidRPr="007B0E9C" w:rsidRDefault="007B0E9C" w:rsidP="007B0E9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7B0E9C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0.78248352</w:t>
            </w:r>
            <w:r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+</w:t>
            </w:r>
            <w:r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ve skew)</w:t>
            </w:r>
          </w:p>
        </w:tc>
      </w:tr>
      <w:tr w:rsidR="007B0E9C" w14:paraId="2113E6EE" w14:textId="77777777" w:rsidTr="007B0E9C">
        <w:tc>
          <w:tcPr>
            <w:tcW w:w="3116" w:type="dxa"/>
          </w:tcPr>
          <w:p w14:paraId="0D933FB5" w14:textId="112EBDA8" w:rsidR="007B0E9C" w:rsidRPr="007B0E9C" w:rsidRDefault="007B0E9C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7B0E9C">
              <w:rPr>
                <w:rFonts w:cstheme="minorHAnsi"/>
                <w:bCs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64FFAAC4" w14:textId="2D054D78" w:rsidR="007B0E9C" w:rsidRPr="007B0E9C" w:rsidRDefault="007B0E9C" w:rsidP="007B0E9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7B0E9C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-0.57714742</w:t>
            </w:r>
            <w:r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 xml:space="preserve"> (Platykurtic)</w:t>
            </w:r>
          </w:p>
        </w:tc>
        <w:tc>
          <w:tcPr>
            <w:tcW w:w="3117" w:type="dxa"/>
          </w:tcPr>
          <w:p w14:paraId="3F46FAE5" w14:textId="50AFCE25" w:rsidR="007B0E9C" w:rsidRPr="007B0E9C" w:rsidRDefault="007B0E9C" w:rsidP="007B0E9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7B0E9C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0.24801866</w:t>
            </w:r>
            <w:r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(Leptokurtic)</w:t>
            </w:r>
          </w:p>
        </w:tc>
      </w:tr>
    </w:tbl>
    <w:p w14:paraId="218A5A32" w14:textId="35611D96" w:rsidR="009D6E8A" w:rsidRDefault="009D6E8A" w:rsidP="00707DE3">
      <w:pPr>
        <w:rPr>
          <w:b/>
          <w:sz w:val="28"/>
          <w:szCs w:val="28"/>
        </w:rPr>
      </w:pPr>
    </w:p>
    <w:p w14:paraId="69B8D889" w14:textId="77777777" w:rsidR="00784CE5" w:rsidRDefault="00784CE5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5AF4BBB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9D17EB7" w14:textId="74F737A0" w:rsidR="008C3F7F" w:rsidRDefault="008C3F7F" w:rsidP="00707DE3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E9C" w14:paraId="43153FA7" w14:textId="77777777" w:rsidTr="007B0E9C">
        <w:tc>
          <w:tcPr>
            <w:tcW w:w="3116" w:type="dxa"/>
          </w:tcPr>
          <w:p w14:paraId="74CB69D4" w14:textId="77777777" w:rsidR="007B0E9C" w:rsidRPr="008C3F7F" w:rsidRDefault="007B0E9C" w:rsidP="00707DE3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AA7EC51" w14:textId="08A7A305" w:rsidR="007B0E9C" w:rsidRPr="008C3F7F" w:rsidRDefault="008C3F7F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8C3F7F">
              <w:rPr>
                <w:rFonts w:cstheme="minorHAnsi"/>
                <w:bCs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721B478" w14:textId="1A33AEB9" w:rsidR="007B0E9C" w:rsidRPr="008C3F7F" w:rsidRDefault="008C3F7F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8C3F7F">
              <w:rPr>
                <w:rFonts w:cstheme="minorHAnsi"/>
                <w:bCs/>
                <w:sz w:val="28"/>
                <w:szCs w:val="28"/>
              </w:rPr>
              <w:t>WT</w:t>
            </w:r>
          </w:p>
        </w:tc>
      </w:tr>
      <w:tr w:rsidR="008C3F7F" w14:paraId="6249AF05" w14:textId="77777777" w:rsidTr="007B0E9C">
        <w:tc>
          <w:tcPr>
            <w:tcW w:w="3116" w:type="dxa"/>
          </w:tcPr>
          <w:p w14:paraId="2137BE44" w14:textId="0003E9EA" w:rsidR="008C3F7F" w:rsidRPr="008C3F7F" w:rsidRDefault="008C3F7F" w:rsidP="008C3F7F">
            <w:pPr>
              <w:rPr>
                <w:rFonts w:cstheme="minorHAnsi"/>
                <w:bCs/>
                <w:sz w:val="28"/>
                <w:szCs w:val="28"/>
              </w:rPr>
            </w:pPr>
            <w:r w:rsidRPr="008C3F7F">
              <w:rPr>
                <w:rFonts w:cstheme="minorHAnsi"/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728AECF3" w14:textId="016D9BA6" w:rsidR="008C3F7F" w:rsidRPr="008C3F7F" w:rsidRDefault="008C3F7F" w:rsidP="008C3F7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8C3F7F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1.58145368(</w:t>
            </w:r>
            <w:r w:rsidRPr="008C3F7F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+</w:t>
            </w:r>
            <w:r w:rsidRPr="008C3F7F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ve skew)</w:t>
            </w:r>
          </w:p>
        </w:tc>
        <w:tc>
          <w:tcPr>
            <w:tcW w:w="3117" w:type="dxa"/>
          </w:tcPr>
          <w:p w14:paraId="56B11399" w14:textId="64F8EFBE" w:rsidR="008C3F7F" w:rsidRPr="008C3F7F" w:rsidRDefault="008C3F7F" w:rsidP="008C3F7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8C3F7F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-0.60330993(-ve skew)</w:t>
            </w:r>
          </w:p>
        </w:tc>
      </w:tr>
      <w:tr w:rsidR="008C3F7F" w14:paraId="5C2FE3D2" w14:textId="77777777" w:rsidTr="007B0E9C">
        <w:tc>
          <w:tcPr>
            <w:tcW w:w="3116" w:type="dxa"/>
          </w:tcPr>
          <w:p w14:paraId="3FCC35DF" w14:textId="313154F4" w:rsidR="008C3F7F" w:rsidRPr="008C3F7F" w:rsidRDefault="008C3F7F" w:rsidP="008C3F7F">
            <w:pPr>
              <w:rPr>
                <w:rFonts w:cstheme="minorHAnsi"/>
                <w:bCs/>
                <w:sz w:val="28"/>
                <w:szCs w:val="28"/>
              </w:rPr>
            </w:pPr>
            <w:r w:rsidRPr="008C3F7F">
              <w:rPr>
                <w:rFonts w:cstheme="minorHAnsi"/>
                <w:bCs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183B8ACC" w14:textId="3D122DF5" w:rsidR="008C3F7F" w:rsidRPr="008C3F7F" w:rsidRDefault="008C3F7F" w:rsidP="008C3F7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8C3F7F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2.72352149(Leptokurtic)</w:t>
            </w:r>
          </w:p>
        </w:tc>
        <w:tc>
          <w:tcPr>
            <w:tcW w:w="3117" w:type="dxa"/>
          </w:tcPr>
          <w:p w14:paraId="3F488555" w14:textId="7D79DE73" w:rsidR="008C3F7F" w:rsidRPr="008C3F7F" w:rsidRDefault="008C3F7F" w:rsidP="008C3F7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8C3F7F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0.81946588(Leptokurtic)</w:t>
            </w:r>
          </w:p>
        </w:tc>
      </w:tr>
    </w:tbl>
    <w:p w14:paraId="313F17B6" w14:textId="00D2ECC6" w:rsidR="007B0E9C" w:rsidRDefault="007B0E9C" w:rsidP="00707DE3">
      <w:pPr>
        <w:rPr>
          <w:b/>
          <w:sz w:val="28"/>
          <w:szCs w:val="28"/>
        </w:rPr>
      </w:pPr>
    </w:p>
    <w:p w14:paraId="36D2297E" w14:textId="378E9E24" w:rsidR="008C3F7F" w:rsidRDefault="008C3F7F" w:rsidP="00707DE3">
      <w:pPr>
        <w:rPr>
          <w:b/>
          <w:sz w:val="28"/>
          <w:szCs w:val="28"/>
        </w:rPr>
      </w:pPr>
    </w:p>
    <w:p w14:paraId="7555A870" w14:textId="77777777" w:rsidR="008C3F7F" w:rsidRDefault="008C3F7F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F4DE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62ED9BA6" w14:textId="77777777" w:rsidR="008C3F7F" w:rsidRDefault="008C3F7F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    </w:t>
      </w:r>
      <w:r w:rsidRPr="008C3F7F">
        <w:rPr>
          <w:sz w:val="28"/>
          <w:szCs w:val="28"/>
        </w:rPr>
        <w:t xml:space="preserve">More the number of chickens less is the weight of each chicken.   </w:t>
      </w:r>
      <w:r>
        <w:rPr>
          <w:sz w:val="28"/>
          <w:szCs w:val="28"/>
        </w:rPr>
        <w:t xml:space="preserve"> </w:t>
      </w:r>
    </w:p>
    <w:p w14:paraId="214B53A9" w14:textId="79692B43" w:rsidR="008C3F7F" w:rsidRPr="008C3F7F" w:rsidRDefault="008C3F7F" w:rsidP="008C3F7F">
      <w:pPr>
        <w:ind w:left="720" w:firstLine="720"/>
        <w:rPr>
          <w:sz w:val="28"/>
          <w:szCs w:val="28"/>
        </w:rPr>
      </w:pPr>
      <w:r w:rsidRPr="008C3F7F">
        <w:rPr>
          <w:sz w:val="28"/>
          <w:szCs w:val="28"/>
        </w:rPr>
        <w:t>Positive skewness of distribution</w:t>
      </w:r>
      <w:r>
        <w:rPr>
          <w:sz w:val="28"/>
          <w:szCs w:val="28"/>
        </w:rPr>
        <w:t>.</w:t>
      </w:r>
    </w:p>
    <w:p w14:paraId="6F74E8F2" w14:textId="7BA3F77B" w:rsidR="00266B62" w:rsidRDefault="00BF4DEF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5C5A33DA" w14:textId="66904EFA" w:rsidR="008C3F7F" w:rsidRDefault="008C3F7F" w:rsidP="00EB6B5E">
      <w:r>
        <w:rPr>
          <w:b/>
          <w:bCs/>
          <w:sz w:val="28"/>
          <w:szCs w:val="28"/>
        </w:rPr>
        <w:t xml:space="preserve">Solution:       </w:t>
      </w:r>
      <w:r w:rsidR="00F64E6B" w:rsidRPr="00F64E6B">
        <w:rPr>
          <w:sz w:val="28"/>
          <w:szCs w:val="28"/>
        </w:rPr>
        <w:t>Median is on lower side and there are outliers available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932B16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D0F2335" w14:textId="77777777" w:rsidR="00A15692" w:rsidRDefault="00F64E6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Solution: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A15692" w14:paraId="6F8B70D8" w14:textId="77777777" w:rsidTr="00A15692">
        <w:tc>
          <w:tcPr>
            <w:tcW w:w="1838" w:type="dxa"/>
          </w:tcPr>
          <w:p w14:paraId="46C8FC5E" w14:textId="3A15E7EF" w:rsidR="00A15692" w:rsidRPr="00A15692" w:rsidRDefault="00A15692" w:rsidP="00EB6B5E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A15692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7512" w:type="dxa"/>
          </w:tcPr>
          <w:p w14:paraId="27868AE6" w14:textId="6517A7A1" w:rsidR="00A15692" w:rsidRPr="00A15692" w:rsidRDefault="00A15692" w:rsidP="00A1569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A1569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(143.54417173267188,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</w:t>
            </w:r>
            <w:r w:rsidRPr="00A1569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256.4558282673281)</w:t>
            </w:r>
          </w:p>
        </w:tc>
      </w:tr>
      <w:tr w:rsidR="00A15692" w14:paraId="5E29BDAD" w14:textId="77777777" w:rsidTr="00A15692">
        <w:tc>
          <w:tcPr>
            <w:tcW w:w="1838" w:type="dxa"/>
          </w:tcPr>
          <w:p w14:paraId="5374FFC2" w14:textId="22A6FFF2" w:rsidR="00A15692" w:rsidRPr="00A15692" w:rsidRDefault="00A15692" w:rsidP="00EB6B5E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A15692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7512" w:type="dxa"/>
          </w:tcPr>
          <w:p w14:paraId="4A84A7E4" w14:textId="2C51772D" w:rsidR="00A15692" w:rsidRPr="00A15692" w:rsidRDefault="00A15692" w:rsidP="00A1569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A1569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(130.1535847418068,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</w:t>
            </w:r>
            <w:r w:rsidRPr="00A1569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269.8464152581932)</w:t>
            </w:r>
          </w:p>
        </w:tc>
      </w:tr>
      <w:tr w:rsidR="00A15692" w14:paraId="74EAD7DB" w14:textId="77777777" w:rsidTr="00A15692">
        <w:tc>
          <w:tcPr>
            <w:tcW w:w="1838" w:type="dxa"/>
          </w:tcPr>
          <w:p w14:paraId="025E8C9D" w14:textId="205C1CD8" w:rsidR="00A15692" w:rsidRPr="00A15692" w:rsidRDefault="00A15692" w:rsidP="00EB6B5E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A15692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7512" w:type="dxa"/>
          </w:tcPr>
          <w:p w14:paraId="004512B2" w14:textId="5C87E98D" w:rsidR="00A15692" w:rsidRPr="00A15692" w:rsidRDefault="00A15692" w:rsidP="00A1569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A1569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(138.34732124381935,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</w:t>
            </w:r>
            <w:r w:rsidRPr="00A1569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261.65267875618065)</w:t>
            </w:r>
          </w:p>
        </w:tc>
      </w:tr>
    </w:tbl>
    <w:p w14:paraId="38CB8093" w14:textId="3C0BD5A0" w:rsidR="00F64E6B" w:rsidRDefault="00F64E6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74A51E5" w14:textId="77777777" w:rsidR="00F64E6B" w:rsidRDefault="00F64E6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3972A3B5" w:rsidR="00CB08A5" w:rsidRDefault="00CB08A5" w:rsidP="00CB08A5">
      <w:pPr>
        <w:rPr>
          <w:sz w:val="28"/>
          <w:szCs w:val="28"/>
        </w:rPr>
      </w:pPr>
    </w:p>
    <w:p w14:paraId="45612558" w14:textId="4838A712" w:rsidR="00C40D70" w:rsidRDefault="00A15692" w:rsidP="00A15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    </w:t>
      </w:r>
    </w:p>
    <w:p w14:paraId="406E2FD0" w14:textId="7FD7DE13" w:rsidR="00C40D70" w:rsidRPr="00C40D70" w:rsidRDefault="00C40D70" w:rsidP="00A1569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40D70">
        <w:rPr>
          <w:rFonts w:cstheme="minorHAnsi"/>
          <w:sz w:val="28"/>
          <w:szCs w:val="28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0D70" w:rsidRPr="00C40D70" w14:paraId="621CD5CD" w14:textId="77777777" w:rsidTr="00C40D70">
        <w:tc>
          <w:tcPr>
            <w:tcW w:w="2337" w:type="dxa"/>
          </w:tcPr>
          <w:p w14:paraId="0C132F5C" w14:textId="0452E702" w:rsidR="00C40D70" w:rsidRPr="00C40D70" w:rsidRDefault="00C40D70" w:rsidP="00A15692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C40D7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2337" w:type="dxa"/>
          </w:tcPr>
          <w:p w14:paraId="570C8807" w14:textId="481778E4" w:rsidR="00C40D70" w:rsidRPr="00C40D70" w:rsidRDefault="00C40D70" w:rsidP="00A15692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C40D7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2338" w:type="dxa"/>
          </w:tcPr>
          <w:p w14:paraId="16CB69CF" w14:textId="5FFD1B32" w:rsidR="00C40D70" w:rsidRPr="00C40D70" w:rsidRDefault="00C40D70" w:rsidP="00A15692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C40D7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2338" w:type="dxa"/>
          </w:tcPr>
          <w:p w14:paraId="14A6E7F1" w14:textId="799BA312" w:rsidR="00C40D70" w:rsidRPr="00C40D70" w:rsidRDefault="00C40D70" w:rsidP="00A15692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C40D7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Standard Dev</w:t>
            </w:r>
          </w:p>
        </w:tc>
      </w:tr>
      <w:tr w:rsidR="00C40D70" w:rsidRPr="00C40D70" w14:paraId="29371361" w14:textId="77777777" w:rsidTr="00C40D70">
        <w:tc>
          <w:tcPr>
            <w:tcW w:w="2337" w:type="dxa"/>
          </w:tcPr>
          <w:p w14:paraId="0742FDBB" w14:textId="3EA004CE" w:rsidR="00C40D70" w:rsidRPr="00C40D70" w:rsidRDefault="00C40D70" w:rsidP="00A15692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C40D7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  <w:tc>
          <w:tcPr>
            <w:tcW w:w="2337" w:type="dxa"/>
          </w:tcPr>
          <w:p w14:paraId="300CA3C2" w14:textId="6469FBAD" w:rsidR="00C40D70" w:rsidRPr="00C40D70" w:rsidRDefault="00C40D70" w:rsidP="00A15692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C40D7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40.5</w:t>
            </w:r>
          </w:p>
        </w:tc>
        <w:tc>
          <w:tcPr>
            <w:tcW w:w="2338" w:type="dxa"/>
          </w:tcPr>
          <w:p w14:paraId="6FF3257C" w14:textId="7DBB1C4B" w:rsidR="00C40D70" w:rsidRPr="00C40D70" w:rsidRDefault="00C40D70" w:rsidP="00A15692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C40D7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25.52</w:t>
            </w:r>
          </w:p>
        </w:tc>
        <w:tc>
          <w:tcPr>
            <w:tcW w:w="2338" w:type="dxa"/>
          </w:tcPr>
          <w:p w14:paraId="5DF20858" w14:textId="46D21C09" w:rsidR="00C40D70" w:rsidRPr="00C40D70" w:rsidRDefault="00C40D70" w:rsidP="00A15692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C40D7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5.05</w:t>
            </w:r>
          </w:p>
        </w:tc>
      </w:tr>
    </w:tbl>
    <w:p w14:paraId="23EB2D9A" w14:textId="058A5094" w:rsidR="00A15692" w:rsidRPr="00C40D70" w:rsidRDefault="00A15692" w:rsidP="00A15692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641DFEF" w14:textId="77ABBC54" w:rsidR="00C40D70" w:rsidRPr="00C40D70" w:rsidRDefault="00C40D70" w:rsidP="00C40D7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2)</w:t>
      </w:r>
      <w:r w:rsidRPr="00C40D70">
        <w:rPr>
          <w:rFonts w:cstheme="minorHAnsi"/>
          <w:color w:val="000000"/>
          <w:sz w:val="28"/>
          <w:szCs w:val="28"/>
          <w:shd w:val="clear" w:color="auto" w:fill="FFFFFF"/>
        </w:rPr>
        <w:t xml:space="preserve">  Marks are almost normally distributed, and students have average 40.5 marks.</w:t>
      </w:r>
    </w:p>
    <w:p w14:paraId="7410DB02" w14:textId="77777777" w:rsidR="00C40D70" w:rsidRDefault="00C40D70" w:rsidP="00A1569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DFF27BF" w14:textId="40A4D827" w:rsidR="00A15692" w:rsidRDefault="00A15692" w:rsidP="00CB08A5">
      <w:pPr>
        <w:rPr>
          <w:sz w:val="28"/>
          <w:szCs w:val="28"/>
        </w:rPr>
      </w:pPr>
    </w:p>
    <w:p w14:paraId="0F051D1F" w14:textId="523AF6A4" w:rsidR="00A15692" w:rsidRDefault="00A15692" w:rsidP="00CB08A5">
      <w:pPr>
        <w:rPr>
          <w:sz w:val="28"/>
          <w:szCs w:val="28"/>
        </w:rPr>
      </w:pPr>
    </w:p>
    <w:p w14:paraId="3B14DD40" w14:textId="1264C92C" w:rsidR="00A15692" w:rsidRDefault="00A15692" w:rsidP="00CB08A5">
      <w:pPr>
        <w:rPr>
          <w:sz w:val="28"/>
          <w:szCs w:val="28"/>
        </w:rPr>
      </w:pPr>
    </w:p>
    <w:p w14:paraId="3F864AC4" w14:textId="77777777" w:rsidR="00C40D70" w:rsidRDefault="00C40D70" w:rsidP="00CB08A5">
      <w:pPr>
        <w:rPr>
          <w:sz w:val="28"/>
          <w:szCs w:val="28"/>
        </w:rPr>
      </w:pPr>
    </w:p>
    <w:p w14:paraId="49B0DA62" w14:textId="78D367D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95B88FD" w14:textId="38755AAE" w:rsidR="00C40D70" w:rsidRDefault="00C40D70" w:rsidP="00C40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 </w:t>
      </w:r>
      <w:r>
        <w:rPr>
          <w:b/>
          <w:bCs/>
          <w:sz w:val="28"/>
          <w:szCs w:val="28"/>
        </w:rPr>
        <w:t xml:space="preserve">    Zero</w:t>
      </w:r>
    </w:p>
    <w:p w14:paraId="61432E7E" w14:textId="77777777" w:rsidR="00C40D70" w:rsidRDefault="00C40D70" w:rsidP="00CB08A5">
      <w:pPr>
        <w:rPr>
          <w:sz w:val="28"/>
          <w:szCs w:val="28"/>
        </w:rPr>
      </w:pPr>
    </w:p>
    <w:p w14:paraId="20B6CA0E" w14:textId="2C1CF59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6F01D59" w14:textId="2A63F554" w:rsidR="00C40D70" w:rsidRDefault="00C40D70" w:rsidP="00C40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    </w:t>
      </w:r>
      <w:r>
        <w:rPr>
          <w:b/>
          <w:bCs/>
          <w:sz w:val="28"/>
          <w:szCs w:val="28"/>
        </w:rPr>
        <w:t>Positive Skewness</w:t>
      </w:r>
      <w:r w:rsidR="007655CB">
        <w:rPr>
          <w:b/>
          <w:bCs/>
          <w:sz w:val="28"/>
          <w:szCs w:val="28"/>
        </w:rPr>
        <w:t>.</w:t>
      </w:r>
    </w:p>
    <w:p w14:paraId="6E073E5B" w14:textId="77777777" w:rsidR="00C40D70" w:rsidRDefault="00C40D70" w:rsidP="00CB08A5">
      <w:pPr>
        <w:rPr>
          <w:sz w:val="28"/>
          <w:szCs w:val="28"/>
        </w:rPr>
      </w:pPr>
    </w:p>
    <w:p w14:paraId="1F723682" w14:textId="113D3C1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92D4325" w14:textId="08A483E1" w:rsidR="00C40D70" w:rsidRDefault="00C40D70" w:rsidP="00C40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    </w:t>
      </w:r>
      <w:r>
        <w:rPr>
          <w:b/>
          <w:bCs/>
          <w:sz w:val="28"/>
          <w:szCs w:val="28"/>
        </w:rPr>
        <w:t>Negative Skewness</w:t>
      </w:r>
      <w:r w:rsidR="007655CB">
        <w:rPr>
          <w:b/>
          <w:bCs/>
          <w:sz w:val="28"/>
          <w:szCs w:val="28"/>
        </w:rPr>
        <w:t>.</w:t>
      </w:r>
    </w:p>
    <w:p w14:paraId="75376511" w14:textId="77777777" w:rsidR="00C40D70" w:rsidRDefault="00C40D70" w:rsidP="00CB08A5">
      <w:pPr>
        <w:rPr>
          <w:sz w:val="28"/>
          <w:szCs w:val="28"/>
        </w:rPr>
      </w:pPr>
    </w:p>
    <w:p w14:paraId="7BA1CE46" w14:textId="4341EA5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5B555CE" w14:textId="058634CE" w:rsidR="00C40D70" w:rsidRDefault="00C40D70" w:rsidP="00C40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    </w:t>
      </w:r>
      <w:r w:rsidR="007655CB">
        <w:rPr>
          <w:b/>
          <w:bCs/>
          <w:sz w:val="28"/>
          <w:szCs w:val="28"/>
        </w:rPr>
        <w:t>Distribution is peaked and possesses thick tails.</w:t>
      </w:r>
    </w:p>
    <w:p w14:paraId="52C8A02A" w14:textId="77777777" w:rsidR="00C40D70" w:rsidRDefault="00C40D70" w:rsidP="00CB08A5">
      <w:pPr>
        <w:rPr>
          <w:sz w:val="28"/>
          <w:szCs w:val="28"/>
        </w:rPr>
      </w:pPr>
    </w:p>
    <w:p w14:paraId="0973445A" w14:textId="0E928AB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D0571E5" w14:textId="33635A26" w:rsidR="00C40D70" w:rsidRDefault="00C40D70" w:rsidP="00C40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    </w:t>
      </w:r>
      <w:r w:rsidR="007655CB">
        <w:rPr>
          <w:b/>
          <w:bCs/>
          <w:sz w:val="28"/>
          <w:szCs w:val="28"/>
        </w:rPr>
        <w:t xml:space="preserve">Distribution </w:t>
      </w:r>
      <w:r w:rsidR="007655CB">
        <w:rPr>
          <w:b/>
          <w:bCs/>
          <w:sz w:val="28"/>
          <w:szCs w:val="28"/>
        </w:rPr>
        <w:t>has lighter tails then normal.</w:t>
      </w:r>
    </w:p>
    <w:p w14:paraId="26DFA68F" w14:textId="77777777" w:rsidR="00C40D70" w:rsidRDefault="00C40D7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F4DE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57C75FE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6B6BFDE" w14:textId="701AED61" w:rsidR="007655CB" w:rsidRDefault="007655CB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    </w:t>
      </w:r>
      <w:r>
        <w:rPr>
          <w:b/>
          <w:bCs/>
          <w:sz w:val="28"/>
          <w:szCs w:val="28"/>
        </w:rPr>
        <w:t>Negative skew (Left skewed)</w:t>
      </w:r>
    </w:p>
    <w:p w14:paraId="030F23C0" w14:textId="76DB243C" w:rsidR="007655CB" w:rsidRDefault="007655CB" w:rsidP="00CB08A5">
      <w:pPr>
        <w:rPr>
          <w:b/>
          <w:bCs/>
          <w:sz w:val="28"/>
          <w:szCs w:val="28"/>
        </w:rPr>
      </w:pPr>
    </w:p>
    <w:p w14:paraId="500A0770" w14:textId="77777777" w:rsidR="007655CB" w:rsidRDefault="007655CB" w:rsidP="00CB08A5">
      <w:pPr>
        <w:rPr>
          <w:sz w:val="28"/>
          <w:szCs w:val="28"/>
        </w:rPr>
      </w:pPr>
    </w:p>
    <w:p w14:paraId="6E8274E1" w14:textId="2BCC24F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51B3B475" w14:textId="54119D0B" w:rsidR="007655CB" w:rsidRDefault="007655CB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       Negative skew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(Left skewed)</w:t>
      </w:r>
    </w:p>
    <w:p w14:paraId="2C98B8CD" w14:textId="77777777" w:rsidR="007655CB" w:rsidRDefault="007655CB" w:rsidP="00CB08A5">
      <w:pPr>
        <w:rPr>
          <w:sz w:val="28"/>
          <w:szCs w:val="28"/>
        </w:rPr>
      </w:pPr>
    </w:p>
    <w:p w14:paraId="7AA76FC5" w14:textId="77777777" w:rsidR="007655C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37890C3D" w:rsidR="004D09A1" w:rsidRDefault="007655C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    </w:t>
      </w:r>
      <w:r>
        <w:rPr>
          <w:b/>
          <w:bCs/>
          <w:sz w:val="28"/>
          <w:szCs w:val="28"/>
        </w:rPr>
        <w:t>18-10=8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F4DE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1FA7517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7B343AB" w14:textId="6337D800" w:rsidR="007655CB" w:rsidRDefault="007655CB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 w:rsidRPr="007655CB">
        <w:rPr>
          <w:b/>
          <w:bCs/>
          <w:sz w:val="28"/>
          <w:szCs w:val="28"/>
        </w:rPr>
        <w:t xml:space="preserve">:  </w:t>
      </w:r>
    </w:p>
    <w:p w14:paraId="70ECD26A" w14:textId="36840BD8" w:rsidR="007655CB" w:rsidRPr="007655CB" w:rsidRDefault="007655CB" w:rsidP="00CB08A5">
      <w:pPr>
        <w:rPr>
          <w:b/>
          <w:bCs/>
          <w:sz w:val="28"/>
          <w:szCs w:val="28"/>
        </w:rPr>
      </w:pPr>
      <w:r w:rsidRPr="007655CB">
        <w:rPr>
          <w:b/>
          <w:bCs/>
          <w:sz w:val="28"/>
          <w:szCs w:val="28"/>
        </w:rPr>
        <w:t>Both have same median but second boxplot has more variance then first.</w:t>
      </w:r>
    </w:p>
    <w:p w14:paraId="6DDCC8AD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35C44F1D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12D9D575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7D612D88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2CBFA964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4A7A88BD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7F731612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387E485A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2AB99FF6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11167B78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4BA4AA36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593A21F3" w14:textId="77777777" w:rsidR="007655CB" w:rsidRDefault="007655CB" w:rsidP="007A3B9F">
      <w:pPr>
        <w:spacing w:after="0" w:line="240" w:lineRule="auto"/>
        <w:ind w:left="360"/>
        <w:rPr>
          <w:sz w:val="28"/>
          <w:szCs w:val="28"/>
        </w:rPr>
      </w:pPr>
    </w:p>
    <w:p w14:paraId="3DBEA3AD" w14:textId="2677A86D" w:rsidR="007A3B9F" w:rsidRPr="00EF70C9" w:rsidRDefault="00BC5748" w:rsidP="00EC406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9319637" w14:textId="252A8CF3" w:rsidR="00EC406C" w:rsidRDefault="00EC406C" w:rsidP="00EC40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 w:rsidRPr="007655CB">
        <w:rPr>
          <w:b/>
          <w:bCs/>
          <w:sz w:val="28"/>
          <w:szCs w:val="28"/>
        </w:rPr>
        <w:t xml:space="preserve">:  </w:t>
      </w:r>
    </w:p>
    <w:p w14:paraId="6C6DFAA6" w14:textId="59053288" w:rsidR="00EC406C" w:rsidRDefault="00EC406C" w:rsidP="00EC406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0.40</w:t>
      </w:r>
    </w:p>
    <w:p w14:paraId="377067CB" w14:textId="1671410B" w:rsidR="00EC406C" w:rsidRDefault="00EC406C" w:rsidP="00EC406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0.75</w:t>
      </w:r>
    </w:p>
    <w:p w14:paraId="11D8F0DB" w14:textId="70F007F9" w:rsidR="00EC406C" w:rsidRPr="00EC406C" w:rsidRDefault="00F7196E" w:rsidP="00EC406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0.85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DD120DF" w14:textId="22F3677C" w:rsidR="00F7196E" w:rsidRDefault="00F7196E" w:rsidP="00F719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 w:rsidRPr="007655CB">
        <w:rPr>
          <w:b/>
          <w:bCs/>
          <w:sz w:val="28"/>
          <w:szCs w:val="28"/>
        </w:rPr>
        <w:t xml:space="preserve">:  </w:t>
      </w:r>
      <w:r>
        <w:rPr>
          <w:b/>
          <w:bCs/>
          <w:sz w:val="28"/>
          <w:szCs w:val="28"/>
        </w:rPr>
        <w:t>Yes, it almost follows normal distribution</w:t>
      </w:r>
    </w:p>
    <w:p w14:paraId="7BC02CE9" w14:textId="77777777" w:rsidR="007A3B9F" w:rsidRPr="00EF70C9" w:rsidRDefault="007A3B9F" w:rsidP="00F7196E">
      <w:pPr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6ED5C5F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6D106B6" w14:textId="77777777" w:rsidR="00F7196E" w:rsidRDefault="00F7196E" w:rsidP="00F719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 w:rsidRPr="007655CB">
        <w:rPr>
          <w:b/>
          <w:bCs/>
          <w:sz w:val="28"/>
          <w:szCs w:val="28"/>
        </w:rPr>
        <w:t xml:space="preserve">:  </w:t>
      </w:r>
    </w:p>
    <w:p w14:paraId="1A180D8A" w14:textId="48AC58A1" w:rsidR="00F7196E" w:rsidRPr="00F7196E" w:rsidRDefault="00F7196E" w:rsidP="00F7196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Adipose Tissue almost follows Normal Distribution and don’t follow Normal Distribution</w:t>
      </w:r>
    </w:p>
    <w:p w14:paraId="5F617F19" w14:textId="77777777" w:rsidR="00F7196E" w:rsidRPr="00EF70C9" w:rsidRDefault="00F7196E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1E4CE7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B2AFF4F" w14:textId="77777777" w:rsidR="0061115E" w:rsidRDefault="00F7196E" w:rsidP="00F719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 w:rsidRPr="007655CB">
        <w:rPr>
          <w:b/>
          <w:bCs/>
          <w:sz w:val="28"/>
          <w:szCs w:val="28"/>
        </w:rP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551"/>
        <w:gridCol w:w="2693"/>
      </w:tblGrid>
      <w:tr w:rsidR="0061115E" w14:paraId="6E4DF2F6" w14:textId="28743A48" w:rsidTr="0061115E">
        <w:tc>
          <w:tcPr>
            <w:tcW w:w="1129" w:type="dxa"/>
          </w:tcPr>
          <w:p w14:paraId="16C73204" w14:textId="77777777" w:rsidR="0061115E" w:rsidRPr="0061115E" w:rsidRDefault="0061115E" w:rsidP="00F7196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2D68802" w14:textId="0983FECF" w:rsidR="0061115E" w:rsidRPr="0061115E" w:rsidRDefault="0061115E" w:rsidP="00F7196E">
            <w:pPr>
              <w:rPr>
                <w:rFonts w:cstheme="minorHAnsi"/>
                <w:sz w:val="24"/>
                <w:szCs w:val="24"/>
              </w:rPr>
            </w:pPr>
            <w:r w:rsidRPr="0061115E">
              <w:rPr>
                <w:rFonts w:cstheme="minorHAnsi"/>
                <w:sz w:val="24"/>
                <w:szCs w:val="24"/>
              </w:rPr>
              <w:t>90%</w:t>
            </w:r>
          </w:p>
        </w:tc>
        <w:tc>
          <w:tcPr>
            <w:tcW w:w="2551" w:type="dxa"/>
          </w:tcPr>
          <w:p w14:paraId="2B2CBCA6" w14:textId="662383DC" w:rsidR="0061115E" w:rsidRPr="0061115E" w:rsidRDefault="0061115E" w:rsidP="00F7196E">
            <w:pPr>
              <w:rPr>
                <w:rFonts w:cstheme="minorHAnsi"/>
                <w:sz w:val="24"/>
                <w:szCs w:val="24"/>
              </w:rPr>
            </w:pPr>
            <w:r w:rsidRPr="0061115E">
              <w:rPr>
                <w:rFonts w:cstheme="minorHAnsi"/>
                <w:sz w:val="24"/>
                <w:szCs w:val="24"/>
              </w:rPr>
              <w:t>94%</w:t>
            </w:r>
          </w:p>
        </w:tc>
        <w:tc>
          <w:tcPr>
            <w:tcW w:w="2693" w:type="dxa"/>
          </w:tcPr>
          <w:p w14:paraId="0DECA883" w14:textId="051D9E8D" w:rsidR="0061115E" w:rsidRPr="0061115E" w:rsidRDefault="0061115E" w:rsidP="00F7196E">
            <w:pPr>
              <w:rPr>
                <w:rFonts w:cstheme="minorHAnsi"/>
                <w:sz w:val="24"/>
                <w:szCs w:val="24"/>
              </w:rPr>
            </w:pPr>
            <w:r w:rsidRPr="0061115E">
              <w:rPr>
                <w:rFonts w:cstheme="minorHAnsi"/>
                <w:sz w:val="24"/>
                <w:szCs w:val="24"/>
              </w:rPr>
              <w:t>60%</w:t>
            </w:r>
          </w:p>
        </w:tc>
      </w:tr>
      <w:tr w:rsidR="0061115E" w14:paraId="1D55AB3A" w14:textId="4B096096" w:rsidTr="0061115E">
        <w:tc>
          <w:tcPr>
            <w:tcW w:w="1129" w:type="dxa"/>
          </w:tcPr>
          <w:p w14:paraId="3F6EAC39" w14:textId="4B857DCD" w:rsidR="0061115E" w:rsidRPr="0061115E" w:rsidRDefault="0061115E" w:rsidP="00F7196E">
            <w:pPr>
              <w:rPr>
                <w:rFonts w:cstheme="minorHAnsi"/>
                <w:sz w:val="24"/>
                <w:szCs w:val="24"/>
              </w:rPr>
            </w:pPr>
            <w:r w:rsidRPr="0061115E">
              <w:rPr>
                <w:rFonts w:cstheme="minorHAnsi"/>
                <w:sz w:val="24"/>
                <w:szCs w:val="24"/>
              </w:rPr>
              <w:t>Z-score</w:t>
            </w:r>
          </w:p>
        </w:tc>
        <w:tc>
          <w:tcPr>
            <w:tcW w:w="2694" w:type="dxa"/>
          </w:tcPr>
          <w:p w14:paraId="13D1CD11" w14:textId="397E61C3" w:rsidR="0061115E" w:rsidRPr="0061115E" w:rsidRDefault="0061115E" w:rsidP="0061115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1115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1.2815515655446004</w:t>
            </w:r>
          </w:p>
        </w:tc>
        <w:tc>
          <w:tcPr>
            <w:tcW w:w="2551" w:type="dxa"/>
          </w:tcPr>
          <w:p w14:paraId="72B4CE27" w14:textId="50ADE030" w:rsidR="0061115E" w:rsidRPr="0061115E" w:rsidRDefault="0061115E" w:rsidP="0061115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1115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1.5547735945968535</w:t>
            </w:r>
          </w:p>
        </w:tc>
        <w:tc>
          <w:tcPr>
            <w:tcW w:w="2693" w:type="dxa"/>
          </w:tcPr>
          <w:p w14:paraId="41CB40C5" w14:textId="4BDBF75F" w:rsidR="0061115E" w:rsidRPr="0061115E" w:rsidRDefault="0061115E" w:rsidP="00611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6111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0.2533471031357997</w:t>
            </w:r>
          </w:p>
        </w:tc>
      </w:tr>
    </w:tbl>
    <w:p w14:paraId="6DDAA9E1" w14:textId="1EE9D206" w:rsidR="00F7196E" w:rsidRDefault="00F7196E" w:rsidP="00F7196E">
      <w:pPr>
        <w:rPr>
          <w:b/>
          <w:bCs/>
          <w:sz w:val="28"/>
          <w:szCs w:val="28"/>
        </w:rPr>
      </w:pPr>
    </w:p>
    <w:p w14:paraId="31D1A584" w14:textId="77777777" w:rsidR="00F7196E" w:rsidRPr="00F7196E" w:rsidRDefault="00F7196E" w:rsidP="00F7196E">
      <w:pPr>
        <w:rPr>
          <w:sz w:val="28"/>
          <w:szCs w:val="28"/>
        </w:rPr>
      </w:pPr>
    </w:p>
    <w:p w14:paraId="3DAD86FD" w14:textId="3872F12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02EE1D5" w14:textId="77777777" w:rsidR="0061115E" w:rsidRDefault="0061115E" w:rsidP="006111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 w:rsidRPr="007655CB">
        <w:rPr>
          <w:b/>
          <w:bCs/>
          <w:sz w:val="28"/>
          <w:szCs w:val="28"/>
        </w:rP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2410"/>
        <w:gridCol w:w="2834"/>
      </w:tblGrid>
      <w:tr w:rsidR="0061115E" w14:paraId="385C1144" w14:textId="77777777" w:rsidTr="00C65187">
        <w:tc>
          <w:tcPr>
            <w:tcW w:w="1271" w:type="dxa"/>
          </w:tcPr>
          <w:p w14:paraId="02DA5399" w14:textId="77777777" w:rsidR="0061115E" w:rsidRPr="00C65187" w:rsidRDefault="0061115E" w:rsidP="00CB08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CC5B3C1" w14:textId="09F1C700" w:rsidR="0061115E" w:rsidRPr="00C65187" w:rsidRDefault="00C65187" w:rsidP="00CB08A5">
            <w:pPr>
              <w:rPr>
                <w:rFonts w:cstheme="minorHAnsi"/>
                <w:sz w:val="24"/>
                <w:szCs w:val="24"/>
              </w:rPr>
            </w:pPr>
            <w:r w:rsidRPr="00C65187">
              <w:rPr>
                <w:rFonts w:cstheme="minorHAnsi"/>
                <w:sz w:val="24"/>
                <w:szCs w:val="24"/>
              </w:rPr>
              <w:t>95%</w:t>
            </w:r>
          </w:p>
        </w:tc>
        <w:tc>
          <w:tcPr>
            <w:tcW w:w="2410" w:type="dxa"/>
          </w:tcPr>
          <w:p w14:paraId="178DBC2C" w14:textId="43879B2B" w:rsidR="0061115E" w:rsidRPr="00C65187" w:rsidRDefault="00C65187" w:rsidP="00CB08A5">
            <w:pPr>
              <w:rPr>
                <w:rFonts w:cstheme="minorHAnsi"/>
                <w:sz w:val="24"/>
                <w:szCs w:val="24"/>
              </w:rPr>
            </w:pPr>
            <w:r w:rsidRPr="00C65187">
              <w:rPr>
                <w:rFonts w:cstheme="minorHAnsi"/>
                <w:sz w:val="24"/>
                <w:szCs w:val="24"/>
              </w:rPr>
              <w:t>96%</w:t>
            </w:r>
          </w:p>
        </w:tc>
        <w:tc>
          <w:tcPr>
            <w:tcW w:w="2834" w:type="dxa"/>
          </w:tcPr>
          <w:p w14:paraId="3378B247" w14:textId="400DF4FB" w:rsidR="0061115E" w:rsidRPr="00C65187" w:rsidRDefault="00C65187" w:rsidP="00CB08A5">
            <w:pPr>
              <w:rPr>
                <w:rFonts w:cstheme="minorHAnsi"/>
                <w:sz w:val="24"/>
                <w:szCs w:val="24"/>
              </w:rPr>
            </w:pPr>
            <w:r w:rsidRPr="00C65187">
              <w:rPr>
                <w:rFonts w:cstheme="minorHAnsi"/>
                <w:sz w:val="24"/>
                <w:szCs w:val="24"/>
              </w:rPr>
              <w:t>99%</w:t>
            </w:r>
          </w:p>
        </w:tc>
      </w:tr>
      <w:tr w:rsidR="0061115E" w14:paraId="1D00724F" w14:textId="77777777" w:rsidTr="00C65187">
        <w:tc>
          <w:tcPr>
            <w:tcW w:w="1271" w:type="dxa"/>
          </w:tcPr>
          <w:p w14:paraId="3F0F3A21" w14:textId="42D83176" w:rsidR="0061115E" w:rsidRPr="00C65187" w:rsidRDefault="0061115E" w:rsidP="00CB08A5">
            <w:pPr>
              <w:rPr>
                <w:rFonts w:cstheme="minorHAnsi"/>
                <w:sz w:val="24"/>
                <w:szCs w:val="24"/>
              </w:rPr>
            </w:pPr>
            <w:r w:rsidRPr="00C65187">
              <w:rPr>
                <w:rFonts w:cstheme="minorHAnsi"/>
                <w:sz w:val="24"/>
                <w:szCs w:val="24"/>
              </w:rPr>
              <w:t>T-Score</w:t>
            </w:r>
          </w:p>
        </w:tc>
        <w:tc>
          <w:tcPr>
            <w:tcW w:w="2835" w:type="dxa"/>
          </w:tcPr>
          <w:p w14:paraId="4635CCAB" w14:textId="77F2869E" w:rsidR="0061115E" w:rsidRPr="00C65187" w:rsidRDefault="00C65187" w:rsidP="00C651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518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1.7081407612518986</w:t>
            </w:r>
          </w:p>
        </w:tc>
        <w:tc>
          <w:tcPr>
            <w:tcW w:w="2410" w:type="dxa"/>
          </w:tcPr>
          <w:p w14:paraId="18F99D4E" w14:textId="5AB1F435" w:rsidR="0061115E" w:rsidRPr="00C65187" w:rsidRDefault="00C65187" w:rsidP="00C6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C65187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1.8248284689556018</w:t>
            </w:r>
          </w:p>
        </w:tc>
        <w:tc>
          <w:tcPr>
            <w:tcW w:w="2834" w:type="dxa"/>
          </w:tcPr>
          <w:p w14:paraId="3B14835E" w14:textId="66EDE1B0" w:rsidR="0061115E" w:rsidRPr="00C65187" w:rsidRDefault="00C65187" w:rsidP="00C651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518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2.485107175410641</w:t>
            </w:r>
            <w:r w:rsidRPr="00C6518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</w:tbl>
    <w:p w14:paraId="2C9AF828" w14:textId="77777777" w:rsidR="0061115E" w:rsidRDefault="0061115E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5C572982" w14:textId="4B94FB28" w:rsidR="00D44288" w:rsidRPr="00CC1BB8" w:rsidRDefault="003A03BA" w:rsidP="00CB08A5"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7B5F466" w14:textId="471AC059" w:rsidR="00C65187" w:rsidRDefault="00C65187" w:rsidP="00C651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 w:rsidRPr="007655CB">
        <w:rPr>
          <w:b/>
          <w:bCs/>
          <w:sz w:val="28"/>
          <w:szCs w:val="28"/>
        </w:rPr>
        <w:t xml:space="preserve">:  </w:t>
      </w:r>
      <w:r w:rsidR="00CC1BB8">
        <w:rPr>
          <w:b/>
          <w:bCs/>
          <w:sz w:val="28"/>
          <w:szCs w:val="28"/>
        </w:rPr>
        <w:t xml:space="preserve">  </w:t>
      </w:r>
      <w:r w:rsidR="00CC1BB8">
        <w:rPr>
          <w:rStyle w:val="Strong"/>
          <w:rFonts w:ascii="Helvetica" w:hAnsi="Helvetica"/>
          <w:color w:val="000000"/>
          <w:sz w:val="27"/>
          <w:szCs w:val="27"/>
          <w:shd w:val="clear" w:color="auto" w:fill="FFFFFF"/>
        </w:rPr>
        <w:t>0.3218</w:t>
      </w:r>
    </w:p>
    <w:p w14:paraId="2D740A25" w14:textId="30079CB8" w:rsidR="00C65187" w:rsidRDefault="00CC1B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C1B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2F141683" wp14:editId="1E6F4A7A">
            <wp:extent cx="2644140" cy="14131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020" cy="14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039898B6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963F0"/>
    <w:multiLevelType w:val="hybridMultilevel"/>
    <w:tmpl w:val="E2ECF376"/>
    <w:lvl w:ilvl="0" w:tplc="940ADB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F5B63"/>
    <w:multiLevelType w:val="hybridMultilevel"/>
    <w:tmpl w:val="BCB029B4"/>
    <w:lvl w:ilvl="0" w:tplc="A522A5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7210620">
    <w:abstractNumId w:val="0"/>
  </w:num>
  <w:num w:numId="2" w16cid:durableId="1691682554">
    <w:abstractNumId w:val="5"/>
  </w:num>
  <w:num w:numId="3" w16cid:durableId="1815020841">
    <w:abstractNumId w:val="7"/>
  </w:num>
  <w:num w:numId="4" w16cid:durableId="94516427">
    <w:abstractNumId w:val="1"/>
  </w:num>
  <w:num w:numId="5" w16cid:durableId="1136678973">
    <w:abstractNumId w:val="3"/>
  </w:num>
  <w:num w:numId="6" w16cid:durableId="38480552">
    <w:abstractNumId w:val="6"/>
  </w:num>
  <w:num w:numId="7" w16cid:durableId="935014518">
    <w:abstractNumId w:val="4"/>
  </w:num>
  <w:num w:numId="8" w16cid:durableId="699546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5CBA"/>
    <w:rsid w:val="000B36AF"/>
    <w:rsid w:val="000B417C"/>
    <w:rsid w:val="000C4CF4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373D"/>
    <w:rsid w:val="00437040"/>
    <w:rsid w:val="00494A7E"/>
    <w:rsid w:val="004D09A1"/>
    <w:rsid w:val="00533FAB"/>
    <w:rsid w:val="005438FD"/>
    <w:rsid w:val="005D1DBF"/>
    <w:rsid w:val="005E36B7"/>
    <w:rsid w:val="0061115E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55CB"/>
    <w:rsid w:val="00784CE5"/>
    <w:rsid w:val="00786F22"/>
    <w:rsid w:val="007A3B9F"/>
    <w:rsid w:val="007B0E9C"/>
    <w:rsid w:val="007B7F44"/>
    <w:rsid w:val="008B2CB7"/>
    <w:rsid w:val="008C3F7F"/>
    <w:rsid w:val="009043E8"/>
    <w:rsid w:val="00923E3B"/>
    <w:rsid w:val="00990162"/>
    <w:rsid w:val="009D6E8A"/>
    <w:rsid w:val="00A15692"/>
    <w:rsid w:val="00A50B04"/>
    <w:rsid w:val="00AA44EF"/>
    <w:rsid w:val="00AB0E5D"/>
    <w:rsid w:val="00B22C7F"/>
    <w:rsid w:val="00BB68E7"/>
    <w:rsid w:val="00BC5748"/>
    <w:rsid w:val="00BE6CBD"/>
    <w:rsid w:val="00BF4DEF"/>
    <w:rsid w:val="00BF683B"/>
    <w:rsid w:val="00C40D70"/>
    <w:rsid w:val="00C41684"/>
    <w:rsid w:val="00C50D38"/>
    <w:rsid w:val="00C57628"/>
    <w:rsid w:val="00C65187"/>
    <w:rsid w:val="00C700CD"/>
    <w:rsid w:val="00C76165"/>
    <w:rsid w:val="00CB08A5"/>
    <w:rsid w:val="00CC1BB8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61F6B"/>
    <w:rsid w:val="00EB6B5E"/>
    <w:rsid w:val="00EC406C"/>
    <w:rsid w:val="00EF70C9"/>
    <w:rsid w:val="00F027AF"/>
    <w:rsid w:val="00F407B7"/>
    <w:rsid w:val="00F62A9F"/>
    <w:rsid w:val="00F64E6B"/>
    <w:rsid w:val="00F67B74"/>
    <w:rsid w:val="00F7196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7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B7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CC1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6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2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608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17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05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193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9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37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230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3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90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9591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8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10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Chanakya Pakhmode</cp:lastModifiedBy>
  <cp:revision>93</cp:revision>
  <dcterms:created xsi:type="dcterms:W3CDTF">2017-02-23T06:15:00Z</dcterms:created>
  <dcterms:modified xsi:type="dcterms:W3CDTF">2023-01-21T11:48:00Z</dcterms:modified>
</cp:coreProperties>
</file>