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6"/>
        </w:rPr>
        <w:t>RentalHouse</w:t>
        <w:br/>
      </w:r>
      <w:r>
        <w:rPr>
          <w:color w:val="595959"/>
          <w:sz w:val="32"/>
        </w:rPr>
        <w:t>Full Stack MERN House Rental Platform</w:t>
        <w:br/>
      </w:r>
    </w:p>
    <w:p>
      <w:r>
        <w:br/>
        <w:br/>
        <w:br/>
      </w:r>
    </w:p>
    <w:p>
      <w:pPr>
        <w:spacing w:after="2000"/>
        <w:jc w:val="center"/>
      </w:pPr>
      <w:r>
        <w:rPr>
          <w:b/>
          <w:sz w:val="24"/>
        </w:rPr>
        <w:t>Functional Specification &amp; Technical Documentation</w:t>
        <w:br/>
        <w:br/>
      </w:r>
    </w:p>
    <w:tbl>
      <w:tblPr>
        <w:tblW w:type="auto" w:w="0"/>
        <w:jc w:val="center"/>
        <w:tblLook w:firstColumn="1" w:firstRow="1" w:lastColumn="0" w:lastRow="0" w:noHBand="0" w:noVBand="1" w:val="04A0"/>
      </w:tblPr>
      <w:tblGrid>
        <w:gridCol w:w="4680"/>
        <w:gridCol w:w="4680"/>
      </w:tblGrid>
      <w:tr>
        <w:tc>
          <w:tcPr>
            <w:tcW w:type="dxa" w:w="4680"/>
          </w:tcPr>
          <w:p>
            <w:r>
              <w:rPr>
                <w:b/>
              </w:rPr>
              <w:t>Project Title</w:t>
            </w:r>
          </w:p>
        </w:tc>
        <w:tc>
          <w:tcPr>
            <w:tcW w:type="dxa" w:w="4680"/>
          </w:tcPr>
          <w:p>
            <w:r>
              <w:t>RentalHouse - House Rental Marketplace</w:t>
            </w:r>
          </w:p>
        </w:tc>
      </w:tr>
      <w:tr>
        <w:tc>
          <w:tcPr>
            <w:tcW w:type="dxa" w:w="4680"/>
          </w:tcPr>
          <w:p>
            <w:r>
              <w:rPr>
                <w:b/>
              </w:rPr>
              <w:t>Date</w:t>
            </w:r>
          </w:p>
        </w:tc>
        <w:tc>
          <w:tcPr>
            <w:tcW w:type="dxa" w:w="4680"/>
          </w:tcPr>
          <w:p>
            <w:r>
              <w:t>27 June 2026</w:t>
            </w:r>
          </w:p>
        </w:tc>
      </w:tr>
      <w:tr>
        <w:tc>
          <w:tcPr>
            <w:tcW w:type="dxa" w:w="4680"/>
          </w:tcPr>
          <w:p>
            <w:r>
              <w:rPr>
                <w:b/>
              </w:rPr>
              <w:t>Team ID</w:t>
            </w:r>
          </w:p>
        </w:tc>
        <w:tc>
          <w:tcPr>
            <w:tcW w:type="dxa" w:w="4680"/>
          </w:tcPr>
          <w:p>
            <w:r>
              <w:t>TEAM-MERN-09</w:t>
            </w:r>
          </w:p>
        </w:tc>
      </w:tr>
      <w:tr>
        <w:tc>
          <w:tcPr>
            <w:tcW w:type="dxa" w:w="4680"/>
          </w:tcPr>
          <w:p>
            <w:r>
              <w:rPr>
                <w:b/>
              </w:rPr>
              <w:t>Platform Version</w:t>
            </w:r>
          </w:p>
        </w:tc>
        <w:tc>
          <w:tcPr>
            <w:tcW w:type="dxa" w:w="4680"/>
          </w:tcPr>
          <w:p>
            <w:r>
              <w:t>v1.0.0</w:t>
            </w:r>
          </w:p>
        </w:tc>
      </w:tr>
    </w:tbl>
    <w:p>
      <w:r>
        <w:br w:type="page"/>
      </w:r>
    </w:p>
    <w:p>
      <w:pPr>
        <w:pStyle w:val="Heading1"/>
        <w:keepNext/>
        <w:spacing w:before="240" w:after="120"/>
      </w:pPr>
      <w:r>
        <w:rPr>
          <w:rFonts w:ascii="Arial" w:hAnsi="Arial"/>
          <w:b/>
          <w:color w:val="1F4E79"/>
          <w:sz w:val="36"/>
        </w:rPr>
        <w:t>1. Introduction</w:t>
      </w:r>
    </w:p>
    <w:p>
      <w:r>
        <w:t>RentalHouse is a modern, responsive full-stack MERN (MongoDB, Express.js, React.js, Node.js) web application designed to simplify the process of listing, discovering, and booking residential rentals. Traditional real estate processes are characterized by lack of transparency, exorbitant brokerage fees, outdated listings, and unsafe visitor coordination. RentalHouse removes intermediaries, connecting property owners and prospective tenants directly to enable verified, direct communication.</w:t>
      </w:r>
    </w:p>
    <w:p>
      <w:r>
        <w:rPr>
          <w:b/>
        </w:rPr>
        <w:t>Project Roles and Team Assignments:</w:t>
      </w:r>
    </w:p>
    <w:p>
      <w:pPr>
        <w:pStyle w:val="ListBullet"/>
      </w:pPr>
      <w:r>
        <w:rPr>
          <w:b/>
        </w:rPr>
        <w:t xml:space="preserve">Project Team (Full-Stack Developer): </w:t>
      </w:r>
      <w:r>
        <w:t>Responsible for React client, Express API REST services, local database persistence, and integration testing.</w:t>
      </w:r>
    </w:p>
    <w:p>
      <w:pPr>
        <w:pStyle w:val="Heading1"/>
        <w:keepNext/>
        <w:spacing w:before="240" w:after="120"/>
      </w:pPr>
      <w:r>
        <w:rPr>
          <w:rFonts w:ascii="Arial" w:hAnsi="Arial"/>
          <w:b/>
          <w:color w:val="1F4E79"/>
          <w:sz w:val="36"/>
        </w:rPr>
        <w:t>2. Project Overview</w:t>
      </w:r>
    </w:p>
    <w:p>
      <w:r>
        <w:t>The primary goal of the RentalHouse platform is to democratize the home rental experience. Owners can list their properties for free with accurate descriptions, photos, and geographical coordinates. Tenants can search, filter, and compare listings side-by-side, and submit visit booking requests without facing broker fees.</w:t>
      </w:r>
    </w:p>
    <w:p>
      <w:r>
        <w:rPr>
          <w:b/>
        </w:rPr>
        <w:t>Key Features:</w:t>
      </w:r>
    </w:p>
    <w:p>
      <w:pPr>
        <w:pStyle w:val="ListBullet"/>
      </w:pPr>
      <w:r>
        <w:rPr>
          <w:b/>
        </w:rPr>
        <w:t>Role-Based Dashboards:</w:t>
      </w:r>
      <w:r>
        <w:t xml:space="preserve"> Custom analytics interfaces for Tenants (bookings, wishlists), Owners (listing analytics, visit inquiries, uploads), and Admins (system statistics, user moderation, status overrides).</w:t>
      </w:r>
    </w:p>
    <w:p>
      <w:pPr>
        <w:pStyle w:val="ListBullet"/>
      </w:pPr>
      <w:r>
        <w:rPr>
          <w:b/>
        </w:rPr>
        <w:t>Sticky Property Compare Drawer:</w:t>
      </w:r>
      <w:r>
        <w:t xml:space="preserve"> Compare up to 3 listings side-by-side to contrast rent, deposit, bedrooms, bathrooms, and area.</w:t>
      </w:r>
    </w:p>
    <w:p>
      <w:pPr>
        <w:pStyle w:val="ListBullet"/>
      </w:pPr>
      <w:r>
        <w:rPr>
          <w:b/>
        </w:rPr>
        <w:t>Direct Booking Coordination:</w:t>
      </w:r>
      <w:r>
        <w:t xml:space="preserve"> Integrated scheduling where tenants request physical visits and owners accept or reject them.</w:t>
      </w:r>
    </w:p>
    <w:p>
      <w:pPr>
        <w:pStyle w:val="ListBullet"/>
      </w:pPr>
      <w:r>
        <w:rPr>
          <w:b/>
        </w:rPr>
        <w:t>Google Maps Visualizations:</w:t>
      </w:r>
      <w:r>
        <w:t xml:space="preserve"> Embedded maps based on latitude and longitude parameters for realistic location tracking.</w:t>
      </w:r>
    </w:p>
    <w:p>
      <w:pPr>
        <w:pStyle w:val="ListBullet"/>
      </w:pPr>
      <w:r>
        <w:rPr>
          <w:b/>
        </w:rPr>
        <w:t>Local Persistence Fallback:</w:t>
      </w:r>
      <w:r>
        <w:t xml:space="preserve"> Automatic server adaptation using MongoMemoryServer to run local database instances dynamically when Atlas connection is restricted.</w:t>
      </w:r>
    </w:p>
    <w:p>
      <w:pPr>
        <w:pStyle w:val="Heading1"/>
        <w:keepNext/>
        <w:spacing w:before="240" w:after="120"/>
      </w:pPr>
      <w:r>
        <w:rPr>
          <w:rFonts w:ascii="Arial" w:hAnsi="Arial"/>
          <w:b/>
          <w:color w:val="1F4E79"/>
          <w:sz w:val="36"/>
        </w:rPr>
        <w:t>3. Architecture</w:t>
      </w:r>
    </w:p>
    <w:p>
      <w:r>
        <w:t>RentalHouse utilizes a decoupled, 3-tier client-server architecture. The frontend React single page application communicating via Axios client wrapper to the Express API server, which performs validation and interfaces with MongoDB database.</w:t>
      </w:r>
    </w:p>
    <w:p>
      <w:r>
        <w:rPr>
          <w:b/>
        </w:rPr>
        <w:t>System Architecture Diagram:</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572000" cy="4572000"/>
                    </a:xfrm>
                    <a:prstGeom prst="rect"/>
                  </pic:spPr>
                </pic:pic>
              </a:graphicData>
            </a:graphic>
          </wp:inline>
        </w:drawing>
      </w:r>
    </w:p>
    <w:p>
      <w:pPr>
        <w:jc w:val="center"/>
      </w:pPr>
      <w:r>
        <w:t>Figure 3.1: RentalHouse 3-Tier System Architecture (Light Theme)</w:t>
      </w:r>
    </w:p>
    <w:p/>
    <w:p>
      <w:r>
        <w:rPr>
          <w:b/>
        </w:rPr>
        <w:t>Architecture Layers:</w:t>
      </w:r>
    </w:p>
    <w:p>
      <w:pPr>
        <w:pStyle w:val="ListBullet"/>
      </w:pPr>
      <w:r>
        <w:rPr>
          <w:b/>
        </w:rPr>
        <w:t>Frontend Tier:</w:t>
      </w:r>
      <w:r>
        <w:t xml:space="preserve"> Single Page Application (SPA) bootstrapper compiled with Vite. Utilizes React 19, Context API for global state (Auth, Theme, Property), Bootstrap 5 for visual CSS controls, and Axios for async JSON transfers.</w:t>
      </w:r>
    </w:p>
    <w:p>
      <w:pPr>
        <w:pStyle w:val="ListBullet"/>
      </w:pPr>
      <w:r>
        <w:rPr>
          <w:b/>
        </w:rPr>
        <w:t>Application Backend Tier:</w:t>
      </w:r>
      <w:r>
        <w:t xml:space="preserve"> Node.js runtime executing Express.js framework. Handles routing, session parsing, uploads middleware, CORS, and centralized database query mapping.</w:t>
      </w:r>
    </w:p>
    <w:p>
      <w:pPr>
        <w:pStyle w:val="ListBullet"/>
      </w:pPr>
      <w:r>
        <w:rPr>
          <w:b/>
        </w:rPr>
        <w:t>Database Tier:</w:t>
      </w:r>
      <w:r>
        <w:t xml:space="preserve"> MongoDB NoSQL document database. Interfaces via Mongoose ODM for schemas validation, models mapping, and relational query populations.</w:t>
      </w:r>
    </w:p>
    <w:p>
      <w:pPr>
        <w:pStyle w:val="Heading1"/>
        <w:keepNext/>
        <w:spacing w:before="240" w:after="120"/>
      </w:pPr>
      <w:r>
        <w:rPr>
          <w:rFonts w:ascii="Arial" w:hAnsi="Arial"/>
          <w:b/>
          <w:color w:val="1F4E79"/>
          <w:sz w:val="36"/>
        </w:rPr>
        <w:t>4. Setup Instructions</w:t>
      </w:r>
    </w:p>
    <w:p>
      <w:r>
        <w:rPr>
          <w:b/>
        </w:rPr>
        <w:t>Prerequisites:</w:t>
      </w:r>
    </w:p>
    <w:p>
      <w:pPr>
        <w:pStyle w:val="ListBullet"/>
      </w:pPr>
      <w:r>
        <w:t>Node.js runtime environment (v16.0.0 or higher)</w:t>
      </w:r>
    </w:p>
    <w:p>
      <w:pPr>
        <w:pStyle w:val="ListBullet"/>
      </w:pPr>
      <w:r>
        <w:t>npm package manager (v8.0.0 or higher)</w:t>
      </w:r>
    </w:p>
    <w:p>
      <w:pPr>
        <w:pStyle w:val="ListBullet"/>
      </w:pPr>
      <w:r>
        <w:t>Modern web browser (Chrome, Edge, Firefox)</w:t>
      </w:r>
    </w:p>
    <w:p>
      <w:r>
        <w:rPr>
          <w:b/>
        </w:rPr>
        <w:t>Installation Steps:</w:t>
      </w:r>
    </w:p>
    <w:p>
      <w:r>
        <w:t>1. Clone/Extract the project folder to your local directory.</w:t>
      </w:r>
    </w:p>
    <w:p>
      <w:r>
        <w:t>2. Navigate to the backend server directory: `cd server`</w:t>
      </w:r>
    </w:p>
    <w:p>
      <w:r>
        <w:t>3. Install backend dependencies: `npm install`</w:t>
      </w:r>
    </w:p>
    <w:p>
      <w:r>
        <w:t>4. Create/Verify the environment variables config: Verify that the `server/.env` file contains your port, JWT secrets, and connection parameters.</w:t>
      </w:r>
    </w:p>
    <w:p>
      <w:r>
        <w:t>5. Navigate to the frontend client directory: `cd ../client`</w:t>
      </w:r>
    </w:p>
    <w:p>
      <w:r>
        <w:t>6. Install frontend dependencies: `npm install`</w:t>
      </w:r>
    </w:p>
    <w:p>
      <w:pPr>
        <w:pStyle w:val="Heading1"/>
        <w:keepNext/>
        <w:spacing w:before="240" w:after="120"/>
      </w:pPr>
      <w:r>
        <w:rPr>
          <w:rFonts w:ascii="Arial" w:hAnsi="Arial"/>
          <w:b/>
          <w:color w:val="1F4E79"/>
          <w:sz w:val="36"/>
        </w:rPr>
        <w:t>5. Folder Structure</w:t>
      </w:r>
    </w:p>
    <w:p>
      <w:r>
        <w:t>The codebase is organized cleanly into backend and frontend directories:</w:t>
      </w:r>
    </w:p>
    <w:p>
      <w:r>
        <w:rPr>
          <w:b/>
        </w:rPr>
        <w:t>houserent/</w:t>
      </w:r>
    </w:p>
    <w:p>
      <w:pPr>
        <w:spacing w:after="40"/>
        <w:ind w:left="288"/>
      </w:pPr>
      <w:r>
        <w:rPr>
          <w:rFonts w:ascii="Courier New" w:hAnsi="Courier New"/>
          <w:sz w:val="20"/>
        </w:rPr>
        <w:t xml:space="preserve">  ├── client/</w:t>
      </w:r>
      <w:r>
        <w:t xml:space="preserve"> React frontend application client stack</w:t>
      </w:r>
    </w:p>
    <w:p>
      <w:pPr>
        <w:spacing w:after="40"/>
        <w:ind w:left="288"/>
      </w:pPr>
      <w:r>
        <w:rPr>
          <w:rFonts w:ascii="Courier New" w:hAnsi="Courier New"/>
          <w:sz w:val="20"/>
        </w:rPr>
        <w:t xml:space="preserve">  │   ├── src/api/</w:t>
      </w:r>
      <w:r>
        <w:t xml:space="preserve"> Axios instances and endpoint configurations</w:t>
      </w:r>
    </w:p>
    <w:p>
      <w:pPr>
        <w:spacing w:after="40"/>
        <w:ind w:left="288"/>
      </w:pPr>
      <w:r>
        <w:rPr>
          <w:rFonts w:ascii="Courier New" w:hAnsi="Courier New"/>
          <w:sz w:val="20"/>
        </w:rPr>
        <w:t xml:space="preserve">  │   ├── src/components/</w:t>
      </w:r>
      <w:r>
        <w:t xml:space="preserve"> Reusable layout headers, skeleton loaders, compare tray overlays</w:t>
      </w:r>
    </w:p>
    <w:p>
      <w:pPr>
        <w:spacing w:after="40"/>
        <w:ind w:left="288"/>
      </w:pPr>
      <w:r>
        <w:rPr>
          <w:rFonts w:ascii="Courier New" w:hAnsi="Courier New"/>
          <w:sz w:val="20"/>
        </w:rPr>
        <w:t xml:space="preserve">  │   ├── src/context/</w:t>
      </w:r>
      <w:r>
        <w:t xml:space="preserve"> Global contexts (AuthContext, ThemeContext, PropertyContext, FavoritesContext)</w:t>
      </w:r>
    </w:p>
    <w:p>
      <w:pPr>
        <w:spacing w:after="40"/>
        <w:ind w:left="288"/>
      </w:pPr>
      <w:r>
        <w:rPr>
          <w:rFonts w:ascii="Courier New" w:hAnsi="Courier New"/>
          <w:sz w:val="20"/>
        </w:rPr>
        <w:t xml:space="preserve">  │   ├── src/pages/</w:t>
      </w:r>
      <w:r>
        <w:t xml:space="preserve"> Views (Home, Browse, details, Dashboards, Authentication forms)</w:t>
      </w:r>
    </w:p>
    <w:p>
      <w:pPr>
        <w:spacing w:after="40"/>
        <w:ind w:left="288"/>
      </w:pPr>
      <w:r>
        <w:rPr>
          <w:rFonts w:ascii="Courier New" w:hAnsi="Courier New"/>
          <w:sz w:val="20"/>
        </w:rPr>
        <w:t xml:space="preserve">  │   ├── src/index.css</w:t>
      </w:r>
      <w:r>
        <w:t xml:space="preserve"> Global CSS styling system (Harmonized HSL palette)</w:t>
      </w:r>
    </w:p>
    <w:p>
      <w:pPr>
        <w:spacing w:after="40"/>
        <w:ind w:left="288"/>
      </w:pPr>
      <w:r>
        <w:rPr>
          <w:rFonts w:ascii="Courier New" w:hAnsi="Courier New"/>
          <w:sz w:val="20"/>
        </w:rPr>
        <w:t xml:space="preserve">  │   ├── App.jsx / main.jsx</w:t>
      </w:r>
      <w:r>
        <w:t xml:space="preserve"> App routers and entry hooks</w:t>
      </w:r>
    </w:p>
    <w:p>
      <w:pPr>
        <w:spacing w:after="40"/>
        <w:ind w:left="288"/>
      </w:pPr>
      <w:r>
        <w:rPr>
          <w:rFonts w:ascii="Courier New" w:hAnsi="Courier New"/>
          <w:sz w:val="20"/>
        </w:rPr>
        <w:t xml:space="preserve">  ├── server/</w:t>
      </w:r>
      <w:r>
        <w:t xml:space="preserve"> Express Node backend server stack</w:t>
      </w:r>
    </w:p>
    <w:p>
      <w:pPr>
        <w:spacing w:after="40"/>
        <w:ind w:left="288"/>
      </w:pPr>
      <w:r>
        <w:rPr>
          <w:rFonts w:ascii="Courier New" w:hAnsi="Courier New"/>
          <w:sz w:val="20"/>
        </w:rPr>
        <w:t xml:space="preserve">  │   ├── config/</w:t>
      </w:r>
      <w:r>
        <w:t xml:space="preserve"> MongoDB connection logic and local database fallbacks</w:t>
      </w:r>
    </w:p>
    <w:p>
      <w:pPr>
        <w:spacing w:after="40"/>
        <w:ind w:left="288"/>
      </w:pPr>
      <w:r>
        <w:rPr>
          <w:rFonts w:ascii="Courier New" w:hAnsi="Courier New"/>
          <w:sz w:val="20"/>
        </w:rPr>
        <w:t xml:space="preserve">  │   ├── controllers/</w:t>
      </w:r>
      <w:r>
        <w:t xml:space="preserve"> Route controllers handling auth, properties, bookings, favorites, admin controls</w:t>
      </w:r>
    </w:p>
    <w:p>
      <w:pPr>
        <w:spacing w:after="40"/>
        <w:ind w:left="288"/>
      </w:pPr>
      <w:r>
        <w:rPr>
          <w:rFonts w:ascii="Courier New" w:hAnsi="Courier New"/>
          <w:sz w:val="20"/>
        </w:rPr>
        <w:t xml:space="preserve">  │   ├── middleware/</w:t>
      </w:r>
      <w:r>
        <w:t xml:space="preserve"> Auth checking, multer file uploads, and global error middleware</w:t>
      </w:r>
    </w:p>
    <w:p>
      <w:pPr>
        <w:spacing w:after="40"/>
        <w:ind w:left="288"/>
      </w:pPr>
      <w:r>
        <w:rPr>
          <w:rFonts w:ascii="Courier New" w:hAnsi="Courier New"/>
          <w:sz w:val="20"/>
        </w:rPr>
        <w:t xml:space="preserve">  │   ├── models/</w:t>
      </w:r>
      <w:r>
        <w:t xml:space="preserve"> Mongoose Schema collections (User, Property, Booking, Favorite, Review)</w:t>
      </w:r>
    </w:p>
    <w:p>
      <w:pPr>
        <w:spacing w:after="40"/>
        <w:ind w:left="288"/>
      </w:pPr>
      <w:r>
        <w:rPr>
          <w:rFonts w:ascii="Courier New" w:hAnsi="Courier New"/>
          <w:sz w:val="20"/>
        </w:rPr>
        <w:t xml:space="preserve">  │   ├── routes/</w:t>
      </w:r>
      <w:r>
        <w:t xml:space="preserve"> Express route configuration mappings</w:t>
      </w:r>
    </w:p>
    <w:p>
      <w:pPr>
        <w:spacing w:after="40"/>
        <w:ind w:left="288"/>
      </w:pPr>
      <w:r>
        <w:rPr>
          <w:rFonts w:ascii="Courier New" w:hAnsi="Courier New"/>
          <w:sz w:val="20"/>
        </w:rPr>
        <w:t xml:space="preserve">  │   ├── scripts/</w:t>
      </w:r>
      <w:r>
        <w:t xml:space="preserve"> DB seeding script populate logic</w:t>
      </w:r>
    </w:p>
    <w:p>
      <w:pPr>
        <w:spacing w:after="40"/>
        <w:ind w:left="288"/>
      </w:pPr>
      <w:r>
        <w:rPr>
          <w:rFonts w:ascii="Courier New" w:hAnsi="Courier New"/>
          <w:sz w:val="20"/>
        </w:rPr>
        <w:t xml:space="preserve">  │   ├── app.js / server.js</w:t>
      </w:r>
      <w:r>
        <w:t xml:space="preserve"> Express server and DNS settings entry scripts</w:t>
      </w:r>
    </w:p>
    <w:p>
      <w:pPr>
        <w:pStyle w:val="Heading1"/>
        <w:keepNext/>
        <w:spacing w:before="240" w:after="120"/>
      </w:pPr>
      <w:r>
        <w:rPr>
          <w:rFonts w:ascii="Arial" w:hAnsi="Arial"/>
          <w:b/>
          <w:color w:val="1F4E79"/>
          <w:sz w:val="36"/>
        </w:rPr>
        <w:t>6. Running the Application</w:t>
      </w:r>
    </w:p>
    <w:p>
      <w:r>
        <w:t>Follow these commands to run both the frontend and backend servers simultaneously:</w:t>
      </w:r>
    </w:p>
    <w:p>
      <w:r>
        <w:rPr>
          <w:b/>
        </w:rPr>
        <w:t>Start Backend Server:</w:t>
      </w:r>
    </w:p>
    <w:p>
      <w:pPr>
        <w:ind w:left="576"/>
      </w:pPr>
      <w:r>
        <w:rPr>
          <w:rFonts w:ascii="Courier New" w:hAnsi="Courier New"/>
          <w:sz w:val="20"/>
        </w:rPr>
        <w:t>cd server</w:t>
        <w:br/>
        <w:t>npm run dev</w:t>
      </w:r>
    </w:p>
    <w:p>
      <w:r>
        <w:t>Note: The server will automatically bind to http://localhost:5000.</w:t>
      </w:r>
    </w:p>
    <w:p>
      <w:r>
        <w:rPr>
          <w:b/>
        </w:rPr>
        <w:t>Start Frontend Client:</w:t>
      </w:r>
    </w:p>
    <w:p>
      <w:pPr>
        <w:ind w:left="576"/>
      </w:pPr>
      <w:r>
        <w:rPr>
          <w:rFonts w:ascii="Courier New" w:hAnsi="Courier New"/>
          <w:sz w:val="20"/>
        </w:rPr>
        <w:t>cd client</w:t>
        <w:br/>
        <w:t>npm run dev</w:t>
      </w:r>
    </w:p>
    <w:p>
      <w:r>
        <w:t>Note: The React client will bind to http://localhost:5173.</w:t>
      </w:r>
    </w:p>
    <w:p>
      <w:pPr>
        <w:pStyle w:val="Heading1"/>
        <w:keepNext/>
        <w:spacing w:before="240" w:after="120"/>
      </w:pPr>
      <w:r>
        <w:rPr>
          <w:rFonts w:ascii="Arial" w:hAnsi="Arial"/>
          <w:b/>
          <w:color w:val="1F4E79"/>
          <w:sz w:val="36"/>
        </w:rPr>
        <w:t>7. API Documentation</w:t>
      </w:r>
    </w:p>
    <w:p>
      <w:r>
        <w:t>The backend REST API provides the following endpoints: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HTTP Method</w:t>
            </w:r>
          </w:p>
        </w:tc>
        <w:tc>
          <w:tcPr>
            <w:tcW w:type="dxa" w:w="2340"/>
          </w:tcPr>
          <w:p>
            <w:r>
              <w:rPr>
                <w:b/>
              </w:rPr>
              <w:t>Endpoint URL</w:t>
            </w:r>
          </w:p>
        </w:tc>
        <w:tc>
          <w:tcPr>
            <w:tcW w:type="dxa" w:w="2340"/>
          </w:tcPr>
          <w:p>
            <w:r>
              <w:rPr>
                <w:b/>
              </w:rPr>
              <w:t>Access</w:t>
            </w:r>
          </w:p>
        </w:tc>
        <w:tc>
          <w:tcPr>
            <w:tcW w:type="dxa" w:w="2340"/>
          </w:tcPr>
          <w:p>
            <w:r>
              <w:rPr>
                <w:b/>
              </w:rPr>
              <w:t>Description</w:t>
            </w:r>
          </w:p>
        </w:tc>
      </w:tr>
      <w:tr>
        <w:tc>
          <w:tcPr>
            <w:tcW w:type="dxa" w:w="2340"/>
          </w:tcPr>
          <w:p>
            <w:r>
              <w:t>POST</w:t>
            </w:r>
          </w:p>
        </w:tc>
        <w:tc>
          <w:tcPr>
            <w:tcW w:type="dxa" w:w="2340"/>
          </w:tcPr>
          <w:p>
            <w:r>
              <w:t>/api/auth/register</w:t>
            </w:r>
          </w:p>
        </w:tc>
        <w:tc>
          <w:tcPr>
            <w:tcW w:type="dxa" w:w="2340"/>
          </w:tcPr>
          <w:p>
            <w:r>
              <w:t>Public</w:t>
            </w:r>
          </w:p>
        </w:tc>
        <w:tc>
          <w:tcPr>
            <w:tcW w:type="dxa" w:w="2340"/>
          </w:tcPr>
          <w:p>
            <w:r>
              <w:t>Create a new user (Tenant, Owner, or Admin)</w:t>
            </w:r>
          </w:p>
        </w:tc>
      </w:tr>
      <w:tr>
        <w:tc>
          <w:tcPr>
            <w:tcW w:type="dxa" w:w="2340"/>
          </w:tcPr>
          <w:p>
            <w:r>
              <w:t>POST</w:t>
            </w:r>
          </w:p>
        </w:tc>
        <w:tc>
          <w:tcPr>
            <w:tcW w:type="dxa" w:w="2340"/>
          </w:tcPr>
          <w:p>
            <w:r>
              <w:t>/api/auth/login</w:t>
            </w:r>
          </w:p>
        </w:tc>
        <w:tc>
          <w:tcPr>
            <w:tcW w:type="dxa" w:w="2340"/>
          </w:tcPr>
          <w:p>
            <w:r>
              <w:t>Public</w:t>
            </w:r>
          </w:p>
        </w:tc>
        <w:tc>
          <w:tcPr>
            <w:tcW w:type="dxa" w:w="2340"/>
          </w:tcPr>
          <w:p>
            <w:r>
              <w:t>Authenticate user and return JWT session cookie</w:t>
            </w:r>
          </w:p>
        </w:tc>
      </w:tr>
      <w:tr>
        <w:tc>
          <w:tcPr>
            <w:tcW w:type="dxa" w:w="2340"/>
          </w:tcPr>
          <w:p>
            <w:r>
              <w:t>GET</w:t>
            </w:r>
          </w:p>
        </w:tc>
        <w:tc>
          <w:tcPr>
            <w:tcW w:type="dxa" w:w="2340"/>
          </w:tcPr>
          <w:p>
            <w:r>
              <w:t>/api/auth/me</w:t>
            </w:r>
          </w:p>
        </w:tc>
        <w:tc>
          <w:tcPr>
            <w:tcW w:type="dxa" w:w="2340"/>
          </w:tcPr>
          <w:p>
            <w:r>
              <w:t>Private</w:t>
            </w:r>
          </w:p>
        </w:tc>
        <w:tc>
          <w:tcPr>
            <w:tcW w:type="dxa" w:w="2340"/>
          </w:tcPr>
          <w:p>
            <w:r>
              <w:t>Get active user session profile data</w:t>
            </w:r>
          </w:p>
        </w:tc>
      </w:tr>
      <w:tr>
        <w:tc>
          <w:tcPr>
            <w:tcW w:type="dxa" w:w="2340"/>
          </w:tcPr>
          <w:p>
            <w:r>
              <w:t>GET</w:t>
            </w:r>
          </w:p>
        </w:tc>
        <w:tc>
          <w:tcPr>
            <w:tcW w:type="dxa" w:w="2340"/>
          </w:tcPr>
          <w:p>
            <w:r>
              <w:t>/api/properties</w:t>
            </w:r>
          </w:p>
        </w:tc>
        <w:tc>
          <w:tcPr>
            <w:tcW w:type="dxa" w:w="2340"/>
          </w:tcPr>
          <w:p>
            <w:r>
              <w:t>Public</w:t>
            </w:r>
          </w:p>
        </w:tc>
        <w:tc>
          <w:tcPr>
            <w:tcW w:type="dxa" w:w="2340"/>
          </w:tcPr>
          <w:p>
            <w:r>
              <w:t>Browse and search properties with query filters</w:t>
            </w:r>
          </w:p>
        </w:tc>
      </w:tr>
      <w:tr>
        <w:tc>
          <w:tcPr>
            <w:tcW w:type="dxa" w:w="2340"/>
          </w:tcPr>
          <w:p>
            <w:r>
              <w:t>POST</w:t>
            </w:r>
          </w:p>
        </w:tc>
        <w:tc>
          <w:tcPr>
            <w:tcW w:type="dxa" w:w="2340"/>
          </w:tcPr>
          <w:p>
            <w:r>
              <w:t>/api/properties</w:t>
            </w:r>
          </w:p>
        </w:tc>
        <w:tc>
          <w:tcPr>
            <w:tcW w:type="dxa" w:w="2340"/>
          </w:tcPr>
          <w:p>
            <w:r>
              <w:t>Private (Owner)</w:t>
            </w:r>
          </w:p>
        </w:tc>
        <w:tc>
          <w:tcPr>
            <w:tcW w:type="dxa" w:w="2340"/>
          </w:tcPr>
          <w:p>
            <w:r>
              <w:t>List a new residential property</w:t>
            </w:r>
          </w:p>
        </w:tc>
      </w:tr>
      <w:tr>
        <w:tc>
          <w:tcPr>
            <w:tcW w:type="dxa" w:w="2340"/>
          </w:tcPr>
          <w:p>
            <w:r>
              <w:t>GET</w:t>
            </w:r>
          </w:p>
        </w:tc>
        <w:tc>
          <w:tcPr>
            <w:tcW w:type="dxa" w:w="2340"/>
          </w:tcPr>
          <w:p>
            <w:r>
              <w:t>/api/properties/:id</w:t>
            </w:r>
          </w:p>
        </w:tc>
        <w:tc>
          <w:tcPr>
            <w:tcW w:type="dxa" w:w="2340"/>
          </w:tcPr>
          <w:p>
            <w:r>
              <w:t>Public</w:t>
            </w:r>
          </w:p>
        </w:tc>
        <w:tc>
          <w:tcPr>
            <w:tcW w:type="dxa" w:w="2340"/>
          </w:tcPr>
          <w:p>
            <w:r>
              <w:t>Get comprehensive details and reviews of a property</w:t>
            </w:r>
          </w:p>
        </w:tc>
      </w:tr>
      <w:tr>
        <w:tc>
          <w:tcPr>
            <w:tcW w:type="dxa" w:w="2340"/>
          </w:tcPr>
          <w:p>
            <w:r>
              <w:t>POST</w:t>
            </w:r>
          </w:p>
        </w:tc>
        <w:tc>
          <w:tcPr>
            <w:tcW w:type="dxa" w:w="2340"/>
          </w:tcPr>
          <w:p>
            <w:r>
              <w:t>/api/bookings</w:t>
            </w:r>
          </w:p>
        </w:tc>
        <w:tc>
          <w:tcPr>
            <w:tcW w:type="dxa" w:w="2340"/>
          </w:tcPr>
          <w:p>
            <w:r>
              <w:t>Private (Tenant)</w:t>
            </w:r>
          </w:p>
        </w:tc>
        <w:tc>
          <w:tcPr>
            <w:tcW w:type="dxa" w:w="2340"/>
          </w:tcPr>
          <w:p>
            <w:r>
              <w:t>Submit a visit booking request inquiry</w:t>
            </w:r>
          </w:p>
        </w:tc>
      </w:tr>
      <w:tr>
        <w:tc>
          <w:tcPr>
            <w:tcW w:type="dxa" w:w="2340"/>
          </w:tcPr>
          <w:p>
            <w:r>
              <w:t>PUT</w:t>
            </w:r>
          </w:p>
        </w:tc>
        <w:tc>
          <w:tcPr>
            <w:tcW w:type="dxa" w:w="2340"/>
          </w:tcPr>
          <w:p>
            <w:r>
              <w:t>/api/bookings/:id</w:t>
            </w:r>
          </w:p>
        </w:tc>
        <w:tc>
          <w:tcPr>
            <w:tcW w:type="dxa" w:w="2340"/>
          </w:tcPr>
          <w:p>
            <w:r>
              <w:t>Private (Owner)</w:t>
            </w:r>
          </w:p>
        </w:tc>
        <w:tc>
          <w:tcPr>
            <w:tcW w:type="dxa" w:w="2340"/>
          </w:tcPr>
          <w:p>
            <w:r>
              <w:t>Accept or reject a pending visit request</w:t>
            </w:r>
          </w:p>
        </w:tc>
      </w:tr>
      <w:tr>
        <w:tc>
          <w:tcPr>
            <w:tcW w:type="dxa" w:w="2340"/>
          </w:tcPr>
          <w:p>
            <w:r>
              <w:t>GET</w:t>
            </w:r>
          </w:p>
        </w:tc>
        <w:tc>
          <w:tcPr>
            <w:tcW w:type="dxa" w:w="2340"/>
          </w:tcPr>
          <w:p>
            <w:r>
              <w:t>/api/admin/stats</w:t>
            </w:r>
          </w:p>
        </w:tc>
        <w:tc>
          <w:tcPr>
            <w:tcW w:type="dxa" w:w="2340"/>
          </w:tcPr>
          <w:p>
            <w:r>
              <w:t>Private (Admin)</w:t>
            </w:r>
          </w:p>
        </w:tc>
        <w:tc>
          <w:tcPr>
            <w:tcW w:type="dxa" w:w="2340"/>
          </w:tcPr>
          <w:p>
            <w:r>
              <w:t>Get platform metadata, listings, and user statistics</w:t>
            </w:r>
          </w:p>
        </w:tc>
      </w:tr>
    </w:tbl>
    <w:p>
      <w:pPr>
        <w:pStyle w:val="Heading1"/>
        <w:keepNext/>
        <w:spacing w:before="240" w:after="120"/>
      </w:pPr>
      <w:r>
        <w:rPr>
          <w:rFonts w:ascii="Arial" w:hAnsi="Arial"/>
          <w:b/>
          <w:color w:val="1F4E79"/>
          <w:sz w:val="36"/>
        </w:rPr>
        <w:t>8. Authentication</w:t>
      </w:r>
    </w:p>
    <w:p>
      <w:r>
        <w:t>Authentication is implemented using JSON Web Tokens (JWT). When a user registers or logs in, a JWT payload containing their user ID and role is generated and encrypted. This token is transmitted to the client and stored in local storage, and is also verified on the server for all protected routes using custom middleware.</w:t>
      </w:r>
    </w:p>
    <w:p>
      <w:r>
        <w:rPr>
          <w:b/>
        </w:rPr>
        <w:t>Security Controls:</w:t>
      </w:r>
    </w:p>
    <w:p>
      <w:pPr>
        <w:pStyle w:val="ListBullet"/>
      </w:pPr>
      <w:r>
        <w:rPr>
          <w:b/>
        </w:rPr>
        <w:t xml:space="preserve">Password Encryption: </w:t>
      </w:r>
      <w:r>
        <w:t>Passwords are salted and hashed using Bcryptjs prior to database persistence.</w:t>
      </w:r>
    </w:p>
    <w:p>
      <w:pPr>
        <w:pStyle w:val="ListBullet"/>
      </w:pPr>
      <w:r>
        <w:rPr>
          <w:b/>
        </w:rPr>
        <w:t xml:space="preserve">Route Protection Middleware: </w:t>
      </w:r>
      <w:r>
        <w:t>Express auth middleware verifies the Authorization header. Admin and Owner specific controllers are wrapped in role guards to verify credentials.</w:t>
      </w:r>
    </w:p>
    <w:p>
      <w:pPr>
        <w:pStyle w:val="Heading1"/>
        <w:keepNext/>
        <w:spacing w:before="240" w:after="120"/>
      </w:pPr>
      <w:r>
        <w:rPr>
          <w:rFonts w:ascii="Arial" w:hAnsi="Arial"/>
          <w:b/>
          <w:color w:val="1F4E79"/>
          <w:sz w:val="36"/>
        </w:rPr>
        <w:t>9. User Interface</w:t>
      </w:r>
    </w:p>
    <w:p>
      <w:r>
        <w:t>RentalHouse features a light-themed interface built on top of Bootstrap 5 CSS components:</w:t>
      </w:r>
    </w:p>
    <w:p>
      <w:r>
        <w:rPr>
          <w:b/>
        </w:rPr>
        <w:t>Homepage:</w:t>
      </w:r>
    </w:p>
    <w:p>
      <w:r>
        <w:t xml:space="preserve"> Displays the search bar, filter controls, and the property cards. Fully responsive grid structure.</w:t>
      </w:r>
    </w:p>
    <w:p>
      <w:r>
        <w:drawing>
          <wp:inline xmlns:a="http://schemas.openxmlformats.org/drawingml/2006/main" xmlns:pic="http://schemas.openxmlformats.org/drawingml/2006/picture">
            <wp:extent cx="4114800" cy="1954530"/>
            <wp:docPr id="2" name="Picture 2"/>
            <wp:cNvGraphicFramePr>
              <a:graphicFrameLocks noChangeAspect="1"/>
            </wp:cNvGraphicFramePr>
            <a:graphic>
              <a:graphicData uri="http://schemas.openxmlformats.org/drawingml/2006/picture">
                <pic:pic>
                  <pic:nvPicPr>
                    <pic:cNvPr id="0" name="homepage.png"/>
                    <pic:cNvPicPr/>
                  </pic:nvPicPr>
                  <pic:blipFill>
                    <a:blip r:embed="rId10"/>
                    <a:stretch>
                      <a:fillRect/>
                    </a:stretch>
                  </pic:blipFill>
                  <pic:spPr>
                    <a:xfrm>
                      <a:off x="0" y="0"/>
                      <a:ext cx="4114800" cy="1954530"/>
                    </a:xfrm>
                    <a:prstGeom prst="rect"/>
                  </pic:spPr>
                </pic:pic>
              </a:graphicData>
            </a:graphic>
          </wp:inline>
        </w:drawing>
      </w:r>
    </w:p>
    <w:p/>
    <w:p>
      <w:r>
        <w:rPr>
          <w:b/>
        </w:rPr>
        <w:t>Login Screen:</w:t>
      </w:r>
    </w:p>
    <w:p>
      <w:r>
        <w:t xml:space="preserve"> Authentication form supporting role-specific workflows.</w:t>
      </w:r>
    </w:p>
    <w:p>
      <w:r>
        <w:drawing>
          <wp:inline xmlns:a="http://schemas.openxmlformats.org/drawingml/2006/main" xmlns:pic="http://schemas.openxmlformats.org/drawingml/2006/picture">
            <wp:extent cx="4114800" cy="1954530"/>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114800" cy="1954530"/>
                    </a:xfrm>
                    <a:prstGeom prst="rect"/>
                  </pic:spPr>
                </pic:pic>
              </a:graphicData>
            </a:graphic>
          </wp:inline>
        </w:drawing>
      </w:r>
    </w:p>
    <w:p/>
    <w:p>
      <w:r>
        <w:rPr>
          <w:b/>
        </w:rPr>
        <w:t>Property Details Page:</w:t>
      </w:r>
    </w:p>
    <w:p>
      <w:r>
        <w:t xml:space="preserve"> Detailed view containing listing metrics, image galleries, reviews, and booking prompts.</w:t>
      </w:r>
    </w:p>
    <w:p>
      <w:r>
        <w:drawing>
          <wp:inline xmlns:a="http://schemas.openxmlformats.org/drawingml/2006/main" xmlns:pic="http://schemas.openxmlformats.org/drawingml/2006/picture">
            <wp:extent cx="4114800" cy="1954530"/>
            <wp:docPr id="4" name="Picture 4"/>
            <wp:cNvGraphicFramePr>
              <a:graphicFrameLocks noChangeAspect="1"/>
            </wp:cNvGraphicFramePr>
            <a:graphic>
              <a:graphicData uri="http://schemas.openxmlformats.org/drawingml/2006/picture">
                <pic:pic>
                  <pic:nvPicPr>
                    <pic:cNvPr id="0" name="property_details.png"/>
                    <pic:cNvPicPr/>
                  </pic:nvPicPr>
                  <pic:blipFill>
                    <a:blip r:embed="rId12"/>
                    <a:stretch>
                      <a:fillRect/>
                    </a:stretch>
                  </pic:blipFill>
                  <pic:spPr>
                    <a:xfrm>
                      <a:off x="0" y="0"/>
                      <a:ext cx="4114800" cy="1954530"/>
                    </a:xfrm>
                    <a:prstGeom prst="rect"/>
                  </pic:spPr>
                </pic:pic>
              </a:graphicData>
            </a:graphic>
          </wp:inline>
        </w:drawing>
      </w:r>
    </w:p>
    <w:p/>
    <w:p>
      <w:r>
        <w:rPr>
          <w:b/>
        </w:rPr>
        <w:t>Add Property Form:</w:t>
      </w:r>
    </w:p>
    <w:p>
      <w:r>
        <w:t xml:space="preserve"> Multi-input form allowing owners to specify property parameters and upload photos.</w:t>
      </w:r>
    </w:p>
    <w:p>
      <w:r>
        <w:drawing>
          <wp:inline xmlns:a="http://schemas.openxmlformats.org/drawingml/2006/main" xmlns:pic="http://schemas.openxmlformats.org/drawingml/2006/picture">
            <wp:extent cx="4114800" cy="1954530"/>
            <wp:docPr id="5" name="Picture 5"/>
            <wp:cNvGraphicFramePr>
              <a:graphicFrameLocks noChangeAspect="1"/>
            </wp:cNvGraphicFramePr>
            <a:graphic>
              <a:graphicData uri="http://schemas.openxmlformats.org/drawingml/2006/picture">
                <pic:pic>
                  <pic:nvPicPr>
                    <pic:cNvPr id="0" name="add_property.png"/>
                    <pic:cNvPicPr/>
                  </pic:nvPicPr>
                  <pic:blipFill>
                    <a:blip r:embed="rId13"/>
                    <a:stretch>
                      <a:fillRect/>
                    </a:stretch>
                  </pic:blipFill>
                  <pic:spPr>
                    <a:xfrm>
                      <a:off x="0" y="0"/>
                      <a:ext cx="4114800" cy="1954530"/>
                    </a:xfrm>
                    <a:prstGeom prst="rect"/>
                  </pic:spPr>
                </pic:pic>
              </a:graphicData>
            </a:graphic>
          </wp:inline>
        </w:drawing>
      </w:r>
    </w:p>
    <w:p/>
    <w:p>
      <w:pPr>
        <w:pStyle w:val="Heading1"/>
        <w:keepNext/>
        <w:spacing w:before="240" w:after="120"/>
      </w:pPr>
      <w:r>
        <w:rPr>
          <w:rFonts w:ascii="Arial" w:hAnsi="Arial"/>
          <w:b/>
          <w:color w:val="1F4E79"/>
          <w:sz w:val="36"/>
        </w:rPr>
        <w:t>10. Testing</w:t>
      </w:r>
    </w:p>
    <w:p>
      <w:r>
        <w:t>Manual integration tests were performed across various modules. High-priority user acceptance validation cases were mapped out in the FSD testing documentation, including Tenant signup, Owner listing uploads, visit bookings, and admin panel moderation.</w:t>
      </w:r>
    </w:p>
    <w:p>
      <w:r>
        <w:rPr>
          <w:b/>
        </w:rPr>
        <w:t>Critical Bug Resolution:</w:t>
      </w:r>
    </w:p>
    <w:p>
      <w:r>
        <w:t>During local startup, a network exception was identified where connection to the remote MongoDB Atlas cluster was denied due to IP Whitelisting restrictions. To ensure zero setup out-of-the-box, a local persistence fallback was implemented. If connection attempts to Atlas timeout (5 seconds), the server dynamically invokes `MongoMemoryServer` using local directories (`/server/.local-db`), starts a local MongoDB process, and seeds it with default listings.</w:t>
      </w:r>
    </w:p>
    <w:p>
      <w:pPr>
        <w:pStyle w:val="Heading1"/>
        <w:keepNext/>
        <w:spacing w:before="240" w:after="120"/>
      </w:pPr>
      <w:r>
        <w:rPr>
          <w:rFonts w:ascii="Arial" w:hAnsi="Arial"/>
          <w:b/>
          <w:color w:val="1F4E79"/>
          <w:sz w:val="36"/>
        </w:rPr>
        <w:t>11. Screenshots or Demo</w:t>
      </w:r>
    </w:p>
    <w:p>
      <w:r>
        <w:t>Below are the verified screenshots of the dashboard user interfaces for different roles:</w:t>
      </w:r>
    </w:p>
    <w:p>
      <w:r>
        <w:rPr>
          <w:b/>
        </w:rPr>
        <w:t>Tenant Dashboard:</w:t>
      </w:r>
    </w:p>
    <w:p>
      <w:r>
        <w:t>Shows current favorite property listings, wishlists, and pending/approved visit inquiry requests.</w:t>
      </w:r>
    </w:p>
    <w:p>
      <w:r>
        <w:drawing>
          <wp:inline xmlns:a="http://schemas.openxmlformats.org/drawingml/2006/main" xmlns:pic="http://schemas.openxmlformats.org/drawingml/2006/picture">
            <wp:extent cx="4114800" cy="1954530"/>
            <wp:docPr id="6" name="Picture 6"/>
            <wp:cNvGraphicFramePr>
              <a:graphicFrameLocks noChangeAspect="1"/>
            </wp:cNvGraphicFramePr>
            <a:graphic>
              <a:graphicData uri="http://schemas.openxmlformats.org/drawingml/2006/picture">
                <pic:pic>
                  <pic:nvPicPr>
                    <pic:cNvPr id="0" name="tenant_dashboard.png"/>
                    <pic:cNvPicPr/>
                  </pic:nvPicPr>
                  <pic:blipFill>
                    <a:blip r:embed="rId14"/>
                    <a:stretch>
                      <a:fillRect/>
                    </a:stretch>
                  </pic:blipFill>
                  <pic:spPr>
                    <a:xfrm>
                      <a:off x="0" y="0"/>
                      <a:ext cx="4114800" cy="1954530"/>
                    </a:xfrm>
                    <a:prstGeom prst="rect"/>
                  </pic:spPr>
                </pic:pic>
              </a:graphicData>
            </a:graphic>
          </wp:inline>
        </w:drawing>
      </w:r>
    </w:p>
    <w:p/>
    <w:p>
      <w:r>
        <w:rPr>
          <w:b/>
        </w:rPr>
        <w:t>Owner Dashboard:</w:t>
      </w:r>
    </w:p>
    <w:p>
      <w:r>
        <w:t>Provides metrics like active properties listed, inquires received, listing status management, and booking approvals.</w:t>
      </w:r>
    </w:p>
    <w:p>
      <w:r>
        <w:drawing>
          <wp:inline xmlns:a="http://schemas.openxmlformats.org/drawingml/2006/main" xmlns:pic="http://schemas.openxmlformats.org/drawingml/2006/picture">
            <wp:extent cx="4114800" cy="1954530"/>
            <wp:docPr id="7" name="Picture 7"/>
            <wp:cNvGraphicFramePr>
              <a:graphicFrameLocks noChangeAspect="1"/>
            </wp:cNvGraphicFramePr>
            <a:graphic>
              <a:graphicData uri="http://schemas.openxmlformats.org/drawingml/2006/picture">
                <pic:pic>
                  <pic:nvPicPr>
                    <pic:cNvPr id="0" name="owner_dashboard.png"/>
                    <pic:cNvPicPr/>
                  </pic:nvPicPr>
                  <pic:blipFill>
                    <a:blip r:embed="rId15"/>
                    <a:stretch>
                      <a:fillRect/>
                    </a:stretch>
                  </pic:blipFill>
                  <pic:spPr>
                    <a:xfrm>
                      <a:off x="0" y="0"/>
                      <a:ext cx="4114800" cy="1954530"/>
                    </a:xfrm>
                    <a:prstGeom prst="rect"/>
                  </pic:spPr>
                </pic:pic>
              </a:graphicData>
            </a:graphic>
          </wp:inline>
        </w:drawing>
      </w:r>
    </w:p>
    <w:p/>
    <w:p>
      <w:r>
        <w:rPr>
          <w:b/>
        </w:rPr>
        <w:t>Admin Dashboard:</w:t>
      </w:r>
    </w:p>
    <w:p>
      <w:r>
        <w:t>Shows platform-wide statistics (total properties, total bookings, user counts) and lists users with block/unblock tools.</w:t>
      </w:r>
    </w:p>
    <w:p>
      <w:r>
        <w:drawing>
          <wp:inline xmlns:a="http://schemas.openxmlformats.org/drawingml/2006/main" xmlns:pic="http://schemas.openxmlformats.org/drawingml/2006/picture">
            <wp:extent cx="4114800" cy="1954530"/>
            <wp:docPr id="8" name="Picture 8"/>
            <wp:cNvGraphicFramePr>
              <a:graphicFrameLocks noChangeAspect="1"/>
            </wp:cNvGraphicFramePr>
            <a:graphic>
              <a:graphicData uri="http://schemas.openxmlformats.org/drawingml/2006/picture">
                <pic:pic>
                  <pic:nvPicPr>
                    <pic:cNvPr id="0" name="admin_dashboard.png"/>
                    <pic:cNvPicPr/>
                  </pic:nvPicPr>
                  <pic:blipFill>
                    <a:blip r:embed="rId16"/>
                    <a:stretch>
                      <a:fillRect/>
                    </a:stretch>
                  </pic:blipFill>
                  <pic:spPr>
                    <a:xfrm>
                      <a:off x="0" y="0"/>
                      <a:ext cx="4114800" cy="1954530"/>
                    </a:xfrm>
                    <a:prstGeom prst="rect"/>
                  </pic:spPr>
                </pic:pic>
              </a:graphicData>
            </a:graphic>
          </wp:inline>
        </w:drawing>
      </w:r>
    </w:p>
    <w:p/>
    <w:p>
      <w:pPr>
        <w:pStyle w:val="Heading1"/>
        <w:keepNext/>
        <w:spacing w:before="240" w:after="120"/>
      </w:pPr>
      <w:r>
        <w:rPr>
          <w:rFonts w:ascii="Arial" w:hAnsi="Arial"/>
          <w:b/>
          <w:color w:val="1F4E79"/>
          <w:sz w:val="36"/>
        </w:rPr>
        <w:t>12. Known Issues</w:t>
      </w:r>
    </w:p>
    <w:p>
      <w:r>
        <w:t>1. Cloudinary Integration: If Cloudinary credentials are not configured in the `.env` file, image uploads fallback to saving files on the local filesystem (`/server/uploads`). A console warning is logged, but the application continues functioning.</w:t>
        <w:br/>
        <w:t>2. Email Notifications: If SMTP parameters are empty, Nodemailer triggers are skipped, and email contents are written directly to the backend terminal log for debugging.</w:t>
      </w:r>
    </w:p>
    <w:p>
      <w:pPr>
        <w:pStyle w:val="Heading1"/>
        <w:keepNext/>
        <w:spacing w:before="240" w:after="120"/>
      </w:pPr>
      <w:r>
        <w:rPr>
          <w:rFonts w:ascii="Arial" w:hAnsi="Arial"/>
          <w:b/>
          <w:color w:val="1F4E79"/>
          <w:sz w:val="36"/>
        </w:rPr>
        <w:t>13. Future Enhancements</w:t>
      </w:r>
    </w:p>
    <w:p>
      <w:pPr>
        <w:pStyle w:val="ListBullet"/>
      </w:pPr>
      <w:r>
        <w:rPr>
          <w:b/>
        </w:rPr>
        <w:t>Real-time Chat:</w:t>
      </w:r>
      <w:r>
        <w:t xml:space="preserve"> Implementation of WebSocket-based chat between tenants and owners inside the dashboards.</w:t>
      </w:r>
    </w:p>
    <w:p>
      <w:pPr>
        <w:pStyle w:val="ListBullet"/>
      </w:pPr>
      <w:r>
        <w:rPr>
          <w:b/>
        </w:rPr>
        <w:t>Payment Gateway Integration:</w:t>
      </w:r>
      <w:r>
        <w:t xml:space="preserve"> Online deposit escrow payments using secure gateways.</w:t>
      </w:r>
    </w:p>
    <w:p>
      <w:pPr>
        <w:pStyle w:val="ListBullet"/>
      </w:pPr>
      <w:r>
        <w:rPr>
          <w:b/>
        </w:rPr>
        <w:t>Automated Tenancy Agreements:</w:t>
      </w:r>
      <w:r>
        <w:t xml:space="preserve"> Automatic PDF tenancy lease generation and e-signing using DocuSign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