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394E70" w:rsidRPr="00062E1C" w14:paraId="4BC0CE82" w14:textId="77777777" w:rsidTr="00BA4B5A">
        <w:tc>
          <w:tcPr>
            <w:tcW w:w="2263" w:type="dxa"/>
          </w:tcPr>
          <w:p w14:paraId="2F917CA4" w14:textId="77777777" w:rsidR="00394E70" w:rsidRPr="00062E1C" w:rsidRDefault="00394E70" w:rsidP="00BA4B5A">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7B677A03" w14:textId="5D82633B" w:rsidR="00394E70" w:rsidRPr="00062E1C" w:rsidRDefault="00394E70" w:rsidP="00BA4B5A">
            <w:pPr>
              <w:jc w:val="center"/>
              <w:rPr>
                <w:rFonts w:ascii="Cambria" w:hAnsi="Cambria"/>
                <w:b/>
                <w:bCs/>
              </w:rPr>
            </w:pPr>
            <w:r w:rsidRPr="00394E70">
              <w:rPr>
                <w:rFonts w:ascii="Cambria" w:hAnsi="Cambria"/>
                <w:b/>
                <w:bCs/>
              </w:rPr>
              <w:t>OVER-PLOTTING REDUCTION TECHNIQUES</w:t>
            </w:r>
          </w:p>
        </w:tc>
      </w:tr>
      <w:tr w:rsidR="00394E70" w:rsidRPr="00062E1C" w14:paraId="7E1C0AC8" w14:textId="77777777" w:rsidTr="00BA4B5A">
        <w:tc>
          <w:tcPr>
            <w:tcW w:w="2263" w:type="dxa"/>
          </w:tcPr>
          <w:p w14:paraId="3EBF3029" w14:textId="3976C213" w:rsidR="00394E70" w:rsidRPr="00062E1C" w:rsidRDefault="00394E70" w:rsidP="00BA4B5A">
            <w:pPr>
              <w:rPr>
                <w:rFonts w:ascii="Cambria" w:hAnsi="Cambria"/>
                <w:b/>
                <w:bCs/>
              </w:rPr>
            </w:pPr>
            <w:r w:rsidRPr="00062E1C">
              <w:rPr>
                <w:rFonts w:ascii="Cambria" w:hAnsi="Cambria"/>
                <w:b/>
                <w:bCs/>
              </w:rPr>
              <w:t xml:space="preserve">DATE: </w:t>
            </w:r>
            <w:r>
              <w:rPr>
                <w:rFonts w:ascii="Cambria" w:hAnsi="Cambria"/>
                <w:b/>
                <w:bCs/>
              </w:rPr>
              <w:t>09</w:t>
            </w:r>
            <w:r w:rsidRPr="00062E1C">
              <w:rPr>
                <w:rFonts w:ascii="Cambria" w:hAnsi="Cambria"/>
                <w:b/>
                <w:bCs/>
              </w:rPr>
              <w:t>.0</w:t>
            </w:r>
            <w:r>
              <w:rPr>
                <w:rFonts w:ascii="Cambria" w:hAnsi="Cambria"/>
                <w:b/>
                <w:bCs/>
              </w:rPr>
              <w:t>2</w:t>
            </w:r>
            <w:r w:rsidRPr="00062E1C">
              <w:rPr>
                <w:rFonts w:ascii="Cambria" w:hAnsi="Cambria"/>
                <w:b/>
                <w:bCs/>
              </w:rPr>
              <w:t>.202</w:t>
            </w:r>
            <w:r>
              <w:rPr>
                <w:rFonts w:ascii="Cambria" w:hAnsi="Cambria"/>
                <w:b/>
                <w:bCs/>
              </w:rPr>
              <w:t>6</w:t>
            </w:r>
          </w:p>
        </w:tc>
        <w:tc>
          <w:tcPr>
            <w:tcW w:w="6753" w:type="dxa"/>
            <w:vMerge/>
          </w:tcPr>
          <w:p w14:paraId="47A7740E" w14:textId="77777777" w:rsidR="00394E70" w:rsidRPr="00062E1C" w:rsidRDefault="00394E70" w:rsidP="00BA4B5A">
            <w:pPr>
              <w:jc w:val="center"/>
              <w:rPr>
                <w:rFonts w:ascii="Cambria" w:hAnsi="Cambria"/>
                <w:b/>
                <w:bCs/>
              </w:rPr>
            </w:pPr>
          </w:p>
        </w:tc>
      </w:tr>
    </w:tbl>
    <w:p w14:paraId="14D6A8B9" w14:textId="77777777" w:rsidR="00394E70" w:rsidRPr="00062E1C" w:rsidRDefault="00394E70" w:rsidP="00394E70">
      <w:pPr>
        <w:spacing w:after="0" w:line="240" w:lineRule="auto"/>
        <w:rPr>
          <w:rFonts w:ascii="Cambria" w:hAnsi="Cambria"/>
        </w:rPr>
      </w:pPr>
    </w:p>
    <w:p w14:paraId="0A1383AC" w14:textId="77777777" w:rsidR="00394E70" w:rsidRPr="00C012AB" w:rsidRDefault="00394E70" w:rsidP="00394E70">
      <w:pPr>
        <w:spacing w:after="0" w:line="240" w:lineRule="auto"/>
        <w:rPr>
          <w:rFonts w:ascii="Cambria" w:hAnsi="Cambria"/>
          <w:b/>
          <w:bCs/>
        </w:rPr>
      </w:pPr>
      <w:r w:rsidRPr="00C012AB">
        <w:rPr>
          <w:rFonts w:ascii="Cambria" w:hAnsi="Cambria"/>
          <w:b/>
          <w:bCs/>
        </w:rPr>
        <w:t>PRE-LAB QUESTIONS</w:t>
      </w:r>
    </w:p>
    <w:p w14:paraId="5999A36F"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Why is over-plotting common in big data visualization?</w:t>
      </w:r>
    </w:p>
    <w:p w14:paraId="1D359148" w14:textId="54398660" w:rsidR="00C9022F" w:rsidRPr="00C9022F" w:rsidRDefault="00C9022F" w:rsidP="00C9022F">
      <w:pPr>
        <w:pStyle w:val="ListParagraph"/>
        <w:spacing w:after="0" w:line="240" w:lineRule="auto"/>
        <w:rPr>
          <w:rFonts w:ascii="Cambria" w:hAnsi="Cambria"/>
        </w:rPr>
      </w:pPr>
      <w:r>
        <w:rPr>
          <w:rFonts w:ascii="Cambria" w:hAnsi="Cambria"/>
          <w:b/>
          <w:bCs/>
        </w:rPr>
        <w:t xml:space="preserve">Answer: </w:t>
      </w:r>
      <w:r w:rsidRPr="00C9022F">
        <w:rPr>
          <w:rFonts w:ascii="Cambria" w:hAnsi="Cambria"/>
        </w:rPr>
        <w:t>Over-plotting occurs frequently because the number of data points often exceeds the number of available pixels on a screen. In big data contexts, when thousands or millions of points are mapped to a finite plotting area, markers inevitably overlap, obscuring individual data values.</w:t>
      </w:r>
    </w:p>
    <w:p w14:paraId="761FCF69"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How does data density affect perception?</w:t>
      </w:r>
    </w:p>
    <w:p w14:paraId="178B0A50" w14:textId="4B1E0384" w:rsidR="00C9022F" w:rsidRPr="00C9022F" w:rsidRDefault="00C9022F" w:rsidP="00C9022F">
      <w:pPr>
        <w:pStyle w:val="ListParagraph"/>
        <w:spacing w:after="0" w:line="240" w:lineRule="auto"/>
        <w:rPr>
          <w:rFonts w:ascii="Cambria" w:hAnsi="Cambria"/>
        </w:rPr>
      </w:pPr>
      <w:r>
        <w:rPr>
          <w:rFonts w:ascii="Cambria" w:hAnsi="Cambria"/>
          <w:b/>
          <w:bCs/>
        </w:rPr>
        <w:t xml:space="preserve">Answer: </w:t>
      </w:r>
      <w:r w:rsidRPr="00C9022F">
        <w:rPr>
          <w:rFonts w:ascii="Cambria" w:hAnsi="Cambria"/>
        </w:rPr>
        <w:t xml:space="preserve">As data density increases, the visual representation can become a solid "blob" of </w:t>
      </w:r>
      <w:proofErr w:type="spellStart"/>
      <w:r w:rsidRPr="00C9022F">
        <w:rPr>
          <w:rFonts w:ascii="Cambria" w:hAnsi="Cambria"/>
        </w:rPr>
        <w:t>color</w:t>
      </w:r>
      <w:proofErr w:type="spellEnd"/>
      <w:r w:rsidRPr="00C9022F">
        <w:rPr>
          <w:rFonts w:ascii="Cambria" w:hAnsi="Cambria"/>
        </w:rPr>
        <w:t>. This prevents the viewer from perceiving the true distribution or frequency of the data in the dense areas, making it impossible to distinguish between a cluster of 100 points and a cluster of 10,000 points.</w:t>
      </w:r>
    </w:p>
    <w:p w14:paraId="3D64D32D"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What trade-offs exist between detail and clarity?</w:t>
      </w:r>
    </w:p>
    <w:p w14:paraId="1FD1B1B6" w14:textId="4D6BAA4F" w:rsidR="00C9022F" w:rsidRPr="00C9022F" w:rsidRDefault="00C9022F" w:rsidP="00C9022F">
      <w:pPr>
        <w:pStyle w:val="ListParagraph"/>
        <w:spacing w:after="0" w:line="240" w:lineRule="auto"/>
        <w:rPr>
          <w:rFonts w:ascii="Cambria" w:hAnsi="Cambria"/>
        </w:rPr>
      </w:pPr>
      <w:r>
        <w:rPr>
          <w:rFonts w:ascii="Cambria" w:hAnsi="Cambria"/>
          <w:b/>
          <w:bCs/>
        </w:rPr>
        <w:t xml:space="preserve">Answer: </w:t>
      </w:r>
      <w:r w:rsidRPr="00C9022F">
        <w:rPr>
          <w:rFonts w:ascii="Cambria" w:hAnsi="Cambria"/>
        </w:rPr>
        <w:t xml:space="preserve">The main trade-off is between "granularity" (seeing every individual data point) and "pattern recognition" (seeing the overall trend). Keeping high detail often results in visual noise and clutter, whereas simplifying for clarity (via aggregation) sacrifices the ability to identify specific outliers or individual user </w:t>
      </w:r>
      <w:proofErr w:type="spellStart"/>
      <w:r w:rsidRPr="00C9022F">
        <w:rPr>
          <w:rFonts w:ascii="Cambria" w:hAnsi="Cambria"/>
        </w:rPr>
        <w:t>behaviors</w:t>
      </w:r>
      <w:proofErr w:type="spellEnd"/>
      <w:r w:rsidRPr="00C9022F">
        <w:rPr>
          <w:rFonts w:ascii="Cambria" w:hAnsi="Cambria"/>
        </w:rPr>
        <w:t>.</w:t>
      </w:r>
    </w:p>
    <w:p w14:paraId="60062BB4"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How do AI datasets increase visualization complexity?</w:t>
      </w:r>
    </w:p>
    <w:p w14:paraId="7726069D" w14:textId="46AE146C" w:rsidR="00C9022F" w:rsidRPr="00C9022F" w:rsidRDefault="00C9022F" w:rsidP="00C9022F">
      <w:pPr>
        <w:pStyle w:val="ListParagraph"/>
        <w:spacing w:after="0" w:line="240" w:lineRule="auto"/>
        <w:rPr>
          <w:rFonts w:ascii="Cambria" w:hAnsi="Cambria"/>
          <w:b/>
          <w:bCs/>
        </w:rPr>
      </w:pPr>
      <w:r>
        <w:rPr>
          <w:rFonts w:ascii="Cambria" w:hAnsi="Cambria"/>
          <w:b/>
          <w:bCs/>
        </w:rPr>
        <w:t xml:space="preserve">Answer: </w:t>
      </w:r>
      <w:r w:rsidRPr="00C9022F">
        <w:rPr>
          <w:rFonts w:ascii="Cambria" w:hAnsi="Cambria"/>
        </w:rPr>
        <w:t>AI datasets are typically massive in volume and high in dimensionality. Visualizing this requires reducing millions of instances into 2D or 3D space, which exacerbates occlusion (blocking) issues and requires advanced reduction or sampling techniques to make the model's training data interpretable.</w:t>
      </w:r>
    </w:p>
    <w:p w14:paraId="67C787BB"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Why is over-plotting a serious analytical risk?</w:t>
      </w:r>
    </w:p>
    <w:p w14:paraId="68D6504B" w14:textId="576ABC7D" w:rsidR="00C9022F" w:rsidRPr="00C9022F" w:rsidRDefault="00C9022F" w:rsidP="00C9022F">
      <w:pPr>
        <w:pStyle w:val="ListParagraph"/>
        <w:spacing w:after="0" w:line="240" w:lineRule="auto"/>
        <w:rPr>
          <w:rFonts w:ascii="Cambria" w:hAnsi="Cambria"/>
        </w:rPr>
      </w:pPr>
      <w:r>
        <w:rPr>
          <w:rFonts w:ascii="Cambria" w:hAnsi="Cambria"/>
          <w:b/>
          <w:bCs/>
        </w:rPr>
        <w:t xml:space="preserve">Answer: </w:t>
      </w:r>
      <w:r w:rsidRPr="00C9022F">
        <w:rPr>
          <w:rFonts w:ascii="Cambria" w:hAnsi="Cambria"/>
        </w:rPr>
        <w:t>It creates a false visual impression. Analysts might miss hidden structures, sub-clusters, or gaps within a dense area because they are covered by a top layer of points. This leads to incorrect assumptions about the dataset's uniformity.</w:t>
      </w:r>
    </w:p>
    <w:p w14:paraId="31A8BC3A" w14:textId="77777777" w:rsidR="00394E70" w:rsidRPr="00091473" w:rsidRDefault="00394E70" w:rsidP="00394E70">
      <w:pPr>
        <w:pStyle w:val="ListParagraph"/>
        <w:spacing w:after="0" w:line="240" w:lineRule="auto"/>
        <w:rPr>
          <w:rFonts w:ascii="Cambria" w:hAnsi="Cambria"/>
        </w:rPr>
      </w:pPr>
    </w:p>
    <w:p w14:paraId="02519F1C" w14:textId="4BC48290" w:rsidR="00C167EC" w:rsidRDefault="00C167EC" w:rsidP="00394E70">
      <w:pPr>
        <w:spacing w:after="0" w:line="240" w:lineRule="auto"/>
        <w:rPr>
          <w:rFonts w:ascii="Cambria" w:hAnsi="Cambria"/>
        </w:rPr>
      </w:pPr>
      <w:r w:rsidRPr="00C012AB">
        <w:rPr>
          <w:rFonts w:ascii="Cambria" w:hAnsi="Cambria"/>
          <w:b/>
          <w:bCs/>
        </w:rPr>
        <w:t>OBJECTIVE</w:t>
      </w:r>
      <w:r w:rsidRPr="00C012AB">
        <w:rPr>
          <w:rFonts w:ascii="Cambria" w:hAnsi="Cambria"/>
        </w:rPr>
        <w:t>:</w:t>
      </w:r>
      <w:r w:rsidR="00394E70" w:rsidRPr="00091473">
        <w:rPr>
          <w:rFonts w:ascii="Cambria" w:hAnsi="Cambria"/>
        </w:rPr>
        <w:t xml:space="preserve"> </w:t>
      </w:r>
    </w:p>
    <w:p w14:paraId="7925560C" w14:textId="4B2C6CAA" w:rsidR="00394E70" w:rsidRDefault="00394E70" w:rsidP="00394E70">
      <w:pPr>
        <w:spacing w:after="0" w:line="240" w:lineRule="auto"/>
        <w:rPr>
          <w:rFonts w:ascii="Cambria" w:hAnsi="Cambria"/>
        </w:rPr>
      </w:pPr>
      <w:r w:rsidRPr="00394E70">
        <w:rPr>
          <w:rFonts w:ascii="Cambria" w:hAnsi="Cambria"/>
        </w:rPr>
        <w:t>To apply techniques that reduce visual clutter in large-scale datasets.</w:t>
      </w:r>
    </w:p>
    <w:p w14:paraId="7356C8F3" w14:textId="77777777" w:rsidR="00394E70" w:rsidRDefault="00394E70" w:rsidP="00394E70">
      <w:pPr>
        <w:spacing w:after="0" w:line="240" w:lineRule="auto"/>
        <w:rPr>
          <w:rFonts w:ascii="Cambria" w:hAnsi="Cambria"/>
        </w:rPr>
      </w:pPr>
    </w:p>
    <w:p w14:paraId="2862F535" w14:textId="140AFAD2" w:rsidR="00394E70" w:rsidRDefault="00394E70" w:rsidP="00394E70">
      <w:pPr>
        <w:spacing w:after="0" w:line="240" w:lineRule="auto"/>
        <w:rPr>
          <w:rFonts w:ascii="Cambria" w:hAnsi="Cambria"/>
          <w:b/>
          <w:bCs/>
        </w:rPr>
      </w:pPr>
      <w:r w:rsidRPr="00C012AB">
        <w:rPr>
          <w:rFonts w:ascii="Cambria" w:hAnsi="Cambria"/>
          <w:b/>
          <w:bCs/>
        </w:rPr>
        <w:t>SCENARIO</w:t>
      </w:r>
      <w:r w:rsidRPr="00091473">
        <w:t xml:space="preserve"> </w:t>
      </w:r>
      <w:r w:rsidRPr="00394E70">
        <w:rPr>
          <w:rFonts w:ascii="Cambria" w:hAnsi="Cambria"/>
          <w:b/>
          <w:bCs/>
        </w:rPr>
        <w:t>A social media analytics company visualizes millions of user interactions to study engagement patterns.</w:t>
      </w:r>
    </w:p>
    <w:p w14:paraId="7765CCFD" w14:textId="77777777" w:rsidR="00394E70" w:rsidRPr="00C012AB" w:rsidRDefault="00394E70" w:rsidP="00394E70">
      <w:pPr>
        <w:spacing w:after="0" w:line="240" w:lineRule="auto"/>
        <w:rPr>
          <w:rFonts w:ascii="Cambria" w:hAnsi="Cambria"/>
          <w:b/>
          <w:bCs/>
        </w:rPr>
      </w:pPr>
    </w:p>
    <w:p w14:paraId="2693C98F" w14:textId="77777777" w:rsidR="00C167EC" w:rsidRDefault="00394E70" w:rsidP="00394E70">
      <w:pPr>
        <w:spacing w:after="0" w:line="240" w:lineRule="auto"/>
        <w:rPr>
          <w:rFonts w:ascii="Cambria" w:hAnsi="Cambria"/>
          <w:b/>
          <w:bCs/>
        </w:rPr>
      </w:pPr>
      <w:r w:rsidRPr="00394E70">
        <w:rPr>
          <w:rFonts w:ascii="Cambria" w:hAnsi="Cambria"/>
          <w:b/>
          <w:bCs/>
        </w:rPr>
        <w:t xml:space="preserve">IN-LAB TASKS (Using R Language) </w:t>
      </w:r>
    </w:p>
    <w:p w14:paraId="64A02C37" w14:textId="77777777" w:rsidR="00C167EC" w:rsidRDefault="00394E70" w:rsidP="00394E70">
      <w:pPr>
        <w:spacing w:after="0" w:line="240" w:lineRule="auto"/>
        <w:rPr>
          <w:rFonts w:ascii="Cambria" w:hAnsi="Cambria"/>
          <w:b/>
          <w:bCs/>
        </w:rPr>
      </w:pPr>
      <w:r w:rsidRPr="00394E70">
        <w:rPr>
          <w:rFonts w:ascii="Cambria" w:hAnsi="Cambria"/>
          <w:b/>
          <w:bCs/>
        </w:rPr>
        <w:t xml:space="preserve">• Apply alpha blending </w:t>
      </w:r>
    </w:p>
    <w:p w14:paraId="2C3011ED" w14:textId="77777777" w:rsidR="00C167EC" w:rsidRDefault="00394E70" w:rsidP="00394E70">
      <w:pPr>
        <w:spacing w:after="0" w:line="240" w:lineRule="auto"/>
        <w:rPr>
          <w:rFonts w:ascii="Cambria" w:hAnsi="Cambria"/>
          <w:b/>
          <w:bCs/>
        </w:rPr>
      </w:pPr>
      <w:r w:rsidRPr="00394E70">
        <w:rPr>
          <w:rFonts w:ascii="Cambria" w:hAnsi="Cambria"/>
          <w:b/>
          <w:bCs/>
        </w:rPr>
        <w:t xml:space="preserve">• Implement jittering techniques </w:t>
      </w:r>
    </w:p>
    <w:p w14:paraId="25A47A8F" w14:textId="6FCD25CD" w:rsidR="00394E70" w:rsidRDefault="00394E70" w:rsidP="00394E70">
      <w:pPr>
        <w:spacing w:after="0" w:line="240" w:lineRule="auto"/>
        <w:rPr>
          <w:rFonts w:ascii="Cambria" w:hAnsi="Cambria"/>
          <w:b/>
          <w:bCs/>
        </w:rPr>
      </w:pPr>
      <w:r w:rsidRPr="00394E70">
        <w:rPr>
          <w:rFonts w:ascii="Cambria" w:hAnsi="Cambria"/>
          <w:b/>
          <w:bCs/>
        </w:rPr>
        <w:t>• Use aggregation and binning</w:t>
      </w:r>
    </w:p>
    <w:p w14:paraId="3B0CFF3B" w14:textId="77777777" w:rsidR="00394E70" w:rsidRDefault="00394E70" w:rsidP="00394E70">
      <w:pPr>
        <w:spacing w:after="0" w:line="240" w:lineRule="auto"/>
        <w:rPr>
          <w:rFonts w:ascii="Cambria" w:hAnsi="Cambria"/>
          <w:b/>
          <w:bCs/>
        </w:rPr>
      </w:pPr>
    </w:p>
    <w:p w14:paraId="5C592C7F" w14:textId="04586716" w:rsidR="00585B75" w:rsidRDefault="00585B75" w:rsidP="00394E70">
      <w:pPr>
        <w:spacing w:after="0" w:line="240" w:lineRule="auto"/>
        <w:rPr>
          <w:rFonts w:ascii="Cambria" w:hAnsi="Cambria"/>
          <w:b/>
          <w:bCs/>
        </w:rPr>
      </w:pPr>
      <w:r>
        <w:rPr>
          <w:rFonts w:ascii="Cambria" w:hAnsi="Cambria"/>
          <w:b/>
          <w:bCs/>
        </w:rPr>
        <w:lastRenderedPageBreak/>
        <w:t>Code:</w:t>
      </w:r>
      <w:r>
        <w:rPr>
          <w:rFonts w:ascii="Cambria" w:hAnsi="Cambria"/>
          <w:b/>
          <w:bCs/>
        </w:rPr>
        <w:br/>
      </w:r>
      <w:r w:rsidR="000C186C" w:rsidRPr="000C186C">
        <w:rPr>
          <w:rFonts w:ascii="Cambria" w:hAnsi="Cambria"/>
          <w:b/>
          <w:bCs/>
        </w:rPr>
        <w:drawing>
          <wp:inline distT="0" distB="0" distL="0" distR="0" wp14:anchorId="4E77630D" wp14:editId="0A1DC65D">
            <wp:extent cx="5731510" cy="4032250"/>
            <wp:effectExtent l="0" t="0" r="2540" b="6350"/>
            <wp:docPr id="201228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84931" name=""/>
                    <pic:cNvPicPr/>
                  </pic:nvPicPr>
                  <pic:blipFill>
                    <a:blip r:embed="rId10"/>
                    <a:stretch>
                      <a:fillRect/>
                    </a:stretch>
                  </pic:blipFill>
                  <pic:spPr>
                    <a:xfrm>
                      <a:off x="0" y="0"/>
                      <a:ext cx="5731510" cy="4032250"/>
                    </a:xfrm>
                    <a:prstGeom prst="rect">
                      <a:avLst/>
                    </a:prstGeom>
                  </pic:spPr>
                </pic:pic>
              </a:graphicData>
            </a:graphic>
          </wp:inline>
        </w:drawing>
      </w:r>
    </w:p>
    <w:p w14:paraId="7B328225" w14:textId="0E6BE5BD" w:rsidR="00585B75" w:rsidRPr="00585B75" w:rsidRDefault="00585B75" w:rsidP="00394E70">
      <w:pPr>
        <w:spacing w:after="0" w:line="240" w:lineRule="auto"/>
        <w:rPr>
          <w:rFonts w:ascii="Cambria" w:hAnsi="Cambria"/>
          <w:b/>
          <w:bCs/>
        </w:rPr>
      </w:pPr>
      <w:r>
        <w:rPr>
          <w:rFonts w:ascii="Cambria" w:hAnsi="Cambria"/>
          <w:b/>
          <w:bCs/>
        </w:rPr>
        <w:br/>
        <w:t>Output:</w:t>
      </w:r>
    </w:p>
    <w:p w14:paraId="1D6D516B" w14:textId="2A2F95C9" w:rsidR="00585B75" w:rsidRDefault="00585B75" w:rsidP="00585B75">
      <w:pPr>
        <w:spacing w:after="0" w:line="240" w:lineRule="auto"/>
        <w:rPr>
          <w:rFonts w:ascii="Cambria" w:hAnsi="Cambria"/>
          <w:b/>
          <w:bCs/>
        </w:rPr>
      </w:pPr>
      <w:r w:rsidRPr="00585B75">
        <w:rPr>
          <w:rFonts w:ascii="Cambria" w:hAnsi="Cambria"/>
          <w:b/>
          <w:bCs/>
          <w:noProof/>
        </w:rPr>
        <w:drawing>
          <wp:inline distT="0" distB="0" distL="0" distR="0" wp14:anchorId="7CD89F89" wp14:editId="473A1A67">
            <wp:extent cx="3741420" cy="3964183"/>
            <wp:effectExtent l="0" t="0" r="0" b="0"/>
            <wp:docPr id="151849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9843" cy="3973107"/>
                    </a:xfrm>
                    <a:prstGeom prst="rect">
                      <a:avLst/>
                    </a:prstGeom>
                    <a:noFill/>
                    <a:ln>
                      <a:noFill/>
                    </a:ln>
                  </pic:spPr>
                </pic:pic>
              </a:graphicData>
            </a:graphic>
          </wp:inline>
        </w:drawing>
      </w:r>
    </w:p>
    <w:p w14:paraId="338D0BC9" w14:textId="47C682B8" w:rsidR="00585B75" w:rsidRDefault="00585B75" w:rsidP="00585B75">
      <w:pPr>
        <w:spacing w:after="0" w:line="240" w:lineRule="auto"/>
        <w:rPr>
          <w:rFonts w:ascii="Cambria" w:hAnsi="Cambria"/>
          <w:b/>
          <w:bCs/>
        </w:rPr>
      </w:pPr>
      <w:r w:rsidRPr="00585B75">
        <w:rPr>
          <w:rFonts w:ascii="Cambria" w:hAnsi="Cambria"/>
          <w:b/>
          <w:bCs/>
          <w:noProof/>
        </w:rPr>
        <w:lastRenderedPageBreak/>
        <w:drawing>
          <wp:inline distT="0" distB="0" distL="0" distR="0" wp14:anchorId="5A66C47E" wp14:editId="2AEE1632">
            <wp:extent cx="4142477" cy="4389120"/>
            <wp:effectExtent l="0" t="0" r="0" b="0"/>
            <wp:docPr id="13359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2672" cy="4399922"/>
                    </a:xfrm>
                    <a:prstGeom prst="rect">
                      <a:avLst/>
                    </a:prstGeom>
                    <a:noFill/>
                    <a:ln>
                      <a:noFill/>
                    </a:ln>
                  </pic:spPr>
                </pic:pic>
              </a:graphicData>
            </a:graphic>
          </wp:inline>
        </w:drawing>
      </w:r>
    </w:p>
    <w:p w14:paraId="42CF3AC2" w14:textId="4C2FBA38" w:rsidR="00585B75" w:rsidRPr="00585B75" w:rsidRDefault="00585B75" w:rsidP="00585B75">
      <w:pPr>
        <w:spacing w:after="0" w:line="240" w:lineRule="auto"/>
        <w:rPr>
          <w:rFonts w:ascii="Cambria" w:hAnsi="Cambria"/>
          <w:b/>
          <w:bCs/>
        </w:rPr>
      </w:pPr>
      <w:r w:rsidRPr="00585B75">
        <w:rPr>
          <w:rFonts w:ascii="Cambria" w:hAnsi="Cambria"/>
          <w:b/>
          <w:bCs/>
          <w:noProof/>
        </w:rPr>
        <w:drawing>
          <wp:inline distT="0" distB="0" distL="0" distR="0" wp14:anchorId="16E3F8DF" wp14:editId="3923D637">
            <wp:extent cx="4076700" cy="4319427"/>
            <wp:effectExtent l="0" t="0" r="0" b="5080"/>
            <wp:docPr id="844997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0028" cy="4333549"/>
                    </a:xfrm>
                    <a:prstGeom prst="rect">
                      <a:avLst/>
                    </a:prstGeom>
                    <a:noFill/>
                    <a:ln>
                      <a:noFill/>
                    </a:ln>
                  </pic:spPr>
                </pic:pic>
              </a:graphicData>
            </a:graphic>
          </wp:inline>
        </w:drawing>
      </w:r>
    </w:p>
    <w:p w14:paraId="31FE7A3F" w14:textId="77777777" w:rsidR="00394E70" w:rsidRPr="00C012AB" w:rsidRDefault="00394E70" w:rsidP="00394E70">
      <w:pPr>
        <w:spacing w:after="0" w:line="240" w:lineRule="auto"/>
        <w:rPr>
          <w:rFonts w:ascii="Cambria" w:hAnsi="Cambria"/>
          <w:b/>
          <w:bCs/>
        </w:rPr>
      </w:pPr>
      <w:r w:rsidRPr="00C012AB">
        <w:rPr>
          <w:rFonts w:ascii="Cambria" w:hAnsi="Cambria"/>
          <w:b/>
          <w:bCs/>
        </w:rPr>
        <w:lastRenderedPageBreak/>
        <w:t>POST-LAB QUESTIONS</w:t>
      </w:r>
    </w:p>
    <w:p w14:paraId="7E03079B"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Which technique provided the best clarity and why?</w:t>
      </w:r>
    </w:p>
    <w:p w14:paraId="1012E2F2" w14:textId="5BDC7431" w:rsidR="00585B75" w:rsidRPr="00221F13" w:rsidRDefault="00585B75" w:rsidP="00585B75">
      <w:pPr>
        <w:pStyle w:val="ListParagraph"/>
        <w:spacing w:after="0" w:line="240" w:lineRule="auto"/>
        <w:ind w:left="709"/>
        <w:rPr>
          <w:rFonts w:ascii="Cambria" w:hAnsi="Cambria"/>
        </w:rPr>
      </w:pPr>
      <w:r>
        <w:rPr>
          <w:rFonts w:ascii="Cambria" w:hAnsi="Cambria"/>
          <w:b/>
          <w:bCs/>
        </w:rPr>
        <w:t xml:space="preserve">Answer: </w:t>
      </w:r>
      <w:r w:rsidR="00221F13" w:rsidRPr="00221F13">
        <w:rPr>
          <w:rFonts w:ascii="Cambria" w:hAnsi="Cambria"/>
        </w:rPr>
        <w:t>The Aggregation (Density Heatmap) provided the best clarity. While the Alpha Blending and Jittering plots showed a scattered cloud of data, the Heatmap was the only technique that clearly highlighted distinct "hotspots" (dark blue clusters) of high engagement that were otherwise lost in the visual noise of the scatter plots.</w:t>
      </w:r>
    </w:p>
    <w:p w14:paraId="5547C18A"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How does over-plotting distort analytical conclusions?</w:t>
      </w:r>
    </w:p>
    <w:p w14:paraId="2FCE2287" w14:textId="39A8FBF8" w:rsidR="00585B75" w:rsidRPr="00221F13" w:rsidRDefault="00585B75" w:rsidP="00585B75">
      <w:pPr>
        <w:pStyle w:val="ListParagraph"/>
        <w:spacing w:after="0" w:line="240" w:lineRule="auto"/>
        <w:ind w:left="709"/>
        <w:rPr>
          <w:rFonts w:ascii="Cambria" w:hAnsi="Cambria"/>
        </w:rPr>
      </w:pPr>
      <w:r>
        <w:rPr>
          <w:rFonts w:ascii="Cambria" w:hAnsi="Cambria"/>
          <w:b/>
          <w:bCs/>
        </w:rPr>
        <w:t xml:space="preserve">Answer: </w:t>
      </w:r>
      <w:r w:rsidR="00221F13" w:rsidRPr="00221F13">
        <w:rPr>
          <w:rFonts w:ascii="Cambria" w:hAnsi="Cambria"/>
        </w:rPr>
        <w:t>In the raw scatter state, the data appeared to be a uniform, random cloud. Over-plotting hid the fact that specific combinations of "Likes</w:t>
      </w:r>
      <w:proofErr w:type="gramStart"/>
      <w:r w:rsidR="00221F13" w:rsidRPr="00221F13">
        <w:rPr>
          <w:rFonts w:ascii="Cambria" w:hAnsi="Cambria"/>
        </w:rPr>
        <w:t>"</w:t>
      </w:r>
      <w:proofErr w:type="gramEnd"/>
      <w:r w:rsidR="00221F13" w:rsidRPr="00221F13">
        <w:rPr>
          <w:rFonts w:ascii="Cambria" w:hAnsi="Cambria"/>
        </w:rPr>
        <w:t xml:space="preserve"> and "Shares" occur much more frequently than others. Without the density view, an analyst would incorrectly assume user engagement is randomly distributed rather than clustered around specific values.</w:t>
      </w:r>
    </w:p>
    <w:p w14:paraId="3CD8AB44"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When should aggregation be preferred over raw plotting?</w:t>
      </w:r>
    </w:p>
    <w:p w14:paraId="1E160699" w14:textId="30BE0145" w:rsidR="00585B75" w:rsidRPr="00221F13" w:rsidRDefault="00585B75" w:rsidP="00585B75">
      <w:pPr>
        <w:pStyle w:val="ListParagraph"/>
        <w:spacing w:after="0" w:line="240" w:lineRule="auto"/>
        <w:ind w:left="709"/>
        <w:rPr>
          <w:rFonts w:ascii="Cambria" w:hAnsi="Cambria"/>
        </w:rPr>
      </w:pPr>
      <w:r>
        <w:rPr>
          <w:rFonts w:ascii="Cambria" w:hAnsi="Cambria"/>
          <w:b/>
          <w:bCs/>
        </w:rPr>
        <w:t xml:space="preserve">Answer: </w:t>
      </w:r>
      <w:r w:rsidR="00221F13" w:rsidRPr="00221F13">
        <w:rPr>
          <w:rFonts w:ascii="Cambria" w:hAnsi="Cambria"/>
        </w:rPr>
        <w:t>Aggregation is preferred when the goal is to visualize probability density rather than individual transactions. As seen in the lab, when the scatter plot becomes a "cloud" with no discernible shape, aggregation is necessary to reveal the underlying structure and gradients of the data.</w:t>
      </w:r>
    </w:p>
    <w:p w14:paraId="5F2F2B44"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How do these techniques support scalable AI analytics?</w:t>
      </w:r>
    </w:p>
    <w:p w14:paraId="7C1CAD36" w14:textId="7BC89CA1" w:rsidR="00585B75" w:rsidRPr="00221F13" w:rsidRDefault="00585B75" w:rsidP="00585B75">
      <w:pPr>
        <w:pStyle w:val="ListParagraph"/>
        <w:spacing w:after="0" w:line="240" w:lineRule="auto"/>
        <w:ind w:left="709"/>
        <w:rPr>
          <w:rFonts w:ascii="Cambria" w:hAnsi="Cambria"/>
        </w:rPr>
      </w:pPr>
      <w:r>
        <w:rPr>
          <w:rFonts w:ascii="Cambria" w:hAnsi="Cambria"/>
          <w:b/>
          <w:bCs/>
        </w:rPr>
        <w:t xml:space="preserve">Answer: </w:t>
      </w:r>
      <w:r w:rsidR="00221F13" w:rsidRPr="00221F13">
        <w:rPr>
          <w:rFonts w:ascii="Cambria" w:hAnsi="Cambria"/>
        </w:rPr>
        <w:t>These techniques allow data scientists to visualize massive training sets without rendering millions of individual points, which saves computational resources. Furthermore, they help identify "class imbalances"</w:t>
      </w:r>
      <w:r w:rsidR="00221F13">
        <w:rPr>
          <w:rFonts w:ascii="Cambria" w:hAnsi="Cambria"/>
        </w:rPr>
        <w:t xml:space="preserve">, </w:t>
      </w:r>
      <w:r w:rsidR="00221F13" w:rsidRPr="00221F13">
        <w:rPr>
          <w:rFonts w:ascii="Cambria" w:hAnsi="Cambria"/>
        </w:rPr>
        <w:t xml:space="preserve">showing if the AI model will be trained heavily on one specific type of user </w:t>
      </w:r>
      <w:proofErr w:type="spellStart"/>
      <w:r w:rsidR="00221F13" w:rsidRPr="00221F13">
        <w:rPr>
          <w:rFonts w:ascii="Cambria" w:hAnsi="Cambria"/>
        </w:rPr>
        <w:t>behavior</w:t>
      </w:r>
      <w:proofErr w:type="spellEnd"/>
      <w:r w:rsidR="00221F13" w:rsidRPr="00221F13">
        <w:rPr>
          <w:rFonts w:ascii="Cambria" w:hAnsi="Cambria"/>
        </w:rPr>
        <w:t xml:space="preserve"> (the dark spots) versus others.</w:t>
      </w:r>
    </w:p>
    <w:p w14:paraId="2F9BA832"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Explain real-world consequences of ignoring over-plotting.</w:t>
      </w:r>
    </w:p>
    <w:p w14:paraId="3DF6E1BE" w14:textId="21FC53A0" w:rsidR="00585B75" w:rsidRDefault="00585B75" w:rsidP="00585B75">
      <w:pPr>
        <w:pStyle w:val="ListParagraph"/>
        <w:spacing w:after="0" w:line="240" w:lineRule="auto"/>
        <w:ind w:left="709"/>
        <w:rPr>
          <w:rFonts w:ascii="Cambria" w:hAnsi="Cambria"/>
        </w:rPr>
      </w:pPr>
      <w:r>
        <w:rPr>
          <w:rFonts w:ascii="Cambria" w:hAnsi="Cambria"/>
          <w:b/>
          <w:bCs/>
        </w:rPr>
        <w:t xml:space="preserve">Answer: </w:t>
      </w:r>
      <w:r w:rsidR="00221F13" w:rsidRPr="00221F13">
        <w:rPr>
          <w:rFonts w:ascii="Cambria" w:hAnsi="Cambria"/>
        </w:rPr>
        <w:t xml:space="preserve">If a social media company ignored over-plotting, they might incorrectly conclude that their users have "varied" engagement. </w:t>
      </w:r>
      <w:proofErr w:type="gramStart"/>
      <w:r w:rsidR="00221F13" w:rsidRPr="00221F13">
        <w:rPr>
          <w:rFonts w:ascii="Cambria" w:hAnsi="Cambria"/>
        </w:rPr>
        <w:t>In reality, the</w:t>
      </w:r>
      <w:proofErr w:type="gramEnd"/>
      <w:r w:rsidR="00221F13" w:rsidRPr="00221F13">
        <w:rPr>
          <w:rFonts w:ascii="Cambria" w:hAnsi="Cambria"/>
        </w:rPr>
        <w:t xml:space="preserve"> density map might show that 90% of users are stuck in a low-engagement cluster. Ignoring this could lead to strategic failures, such as creating content for a high-engagement audience that doesn't </w:t>
      </w:r>
      <w:proofErr w:type="gramStart"/>
      <w:r w:rsidR="00221F13" w:rsidRPr="00221F13">
        <w:rPr>
          <w:rFonts w:ascii="Cambria" w:hAnsi="Cambria"/>
        </w:rPr>
        <w:t>actually exist</w:t>
      </w:r>
      <w:proofErr w:type="gramEnd"/>
      <w:r w:rsidR="00221F13" w:rsidRPr="00221F13">
        <w:rPr>
          <w:rFonts w:ascii="Cambria" w:hAnsi="Cambria"/>
        </w:rPr>
        <w:t xml:space="preserve"> in significant numbers.</w:t>
      </w:r>
    </w:p>
    <w:p w14:paraId="62794BD7" w14:textId="77777777" w:rsidR="00221F13" w:rsidRDefault="00221F13" w:rsidP="00585B75">
      <w:pPr>
        <w:pStyle w:val="ListParagraph"/>
        <w:spacing w:after="0" w:line="240" w:lineRule="auto"/>
        <w:ind w:left="709"/>
        <w:rPr>
          <w:rFonts w:ascii="Cambria" w:hAnsi="Cambria"/>
        </w:rPr>
      </w:pPr>
    </w:p>
    <w:p w14:paraId="01405C98" w14:textId="77777777" w:rsidR="00221F13" w:rsidRDefault="00221F13" w:rsidP="00585B75">
      <w:pPr>
        <w:pStyle w:val="ListParagraph"/>
        <w:spacing w:after="0" w:line="240" w:lineRule="auto"/>
        <w:ind w:left="709"/>
        <w:rPr>
          <w:rFonts w:ascii="Cambria" w:hAnsi="Cambria"/>
        </w:rPr>
      </w:pPr>
    </w:p>
    <w:p w14:paraId="5E3C309A" w14:textId="77777777" w:rsidR="00221F13" w:rsidRDefault="00221F13" w:rsidP="00585B75">
      <w:pPr>
        <w:pStyle w:val="ListParagraph"/>
        <w:spacing w:after="0" w:line="240" w:lineRule="auto"/>
        <w:ind w:left="709"/>
        <w:rPr>
          <w:rFonts w:ascii="Cambria" w:hAnsi="Cambria"/>
        </w:rPr>
      </w:pPr>
    </w:p>
    <w:p w14:paraId="0DE1B280" w14:textId="77777777" w:rsidR="00221F13" w:rsidRDefault="00221F13" w:rsidP="00585B75">
      <w:pPr>
        <w:pStyle w:val="ListParagraph"/>
        <w:spacing w:after="0" w:line="240" w:lineRule="auto"/>
        <w:ind w:left="709"/>
        <w:rPr>
          <w:rFonts w:ascii="Cambria" w:hAnsi="Cambria"/>
        </w:rPr>
      </w:pPr>
    </w:p>
    <w:p w14:paraId="06448210" w14:textId="77777777" w:rsidR="00221F13" w:rsidRDefault="00221F13" w:rsidP="00585B75">
      <w:pPr>
        <w:pStyle w:val="ListParagraph"/>
        <w:spacing w:after="0" w:line="240" w:lineRule="auto"/>
        <w:ind w:left="709"/>
        <w:rPr>
          <w:rFonts w:ascii="Cambria" w:hAnsi="Cambria"/>
        </w:rPr>
      </w:pPr>
    </w:p>
    <w:p w14:paraId="2DCB7000" w14:textId="77777777" w:rsidR="00221F13" w:rsidRDefault="00221F13" w:rsidP="00585B75">
      <w:pPr>
        <w:pStyle w:val="ListParagraph"/>
        <w:spacing w:after="0" w:line="240" w:lineRule="auto"/>
        <w:ind w:left="709"/>
        <w:rPr>
          <w:rFonts w:ascii="Cambria" w:hAnsi="Cambria"/>
        </w:rPr>
      </w:pPr>
    </w:p>
    <w:p w14:paraId="4CFD2DAF" w14:textId="77777777" w:rsidR="00221F13" w:rsidRPr="00221F13" w:rsidRDefault="00221F13" w:rsidP="00585B75">
      <w:pPr>
        <w:pStyle w:val="ListParagraph"/>
        <w:spacing w:after="0" w:line="240" w:lineRule="auto"/>
        <w:ind w:left="709"/>
        <w:rPr>
          <w:rFonts w:ascii="Cambria" w:hAnsi="Cambria"/>
        </w:rPr>
      </w:pPr>
    </w:p>
    <w:p w14:paraId="5F762BF2" w14:textId="77777777" w:rsidR="00394E70" w:rsidRPr="00C012AB" w:rsidRDefault="00394E70" w:rsidP="00394E70">
      <w:pPr>
        <w:spacing w:after="0" w:line="240" w:lineRule="auto"/>
        <w:ind w:left="720"/>
        <w:rPr>
          <w:rFonts w:ascii="Cambria" w:hAnsi="Cambria"/>
        </w:rPr>
      </w:pPr>
    </w:p>
    <w:p w14:paraId="0D600395" w14:textId="21630E6A" w:rsidR="00394E70" w:rsidRDefault="00394E70" w:rsidP="00394E70">
      <w:pPr>
        <w:spacing w:after="0" w:line="240" w:lineRule="auto"/>
        <w:rPr>
          <w:rFonts w:ascii="Cambria" w:hAnsi="Cambria"/>
          <w:b/>
          <w:bCs/>
        </w:rPr>
      </w:pPr>
      <w:r w:rsidRPr="00C012AB">
        <w:rPr>
          <w:rFonts w:ascii="Cambria" w:hAnsi="Cambria"/>
          <w:b/>
          <w:bCs/>
        </w:rPr>
        <w:t xml:space="preserve">LEARNING OUTCOME: </w:t>
      </w:r>
      <w:r w:rsidRPr="00394E70">
        <w:rPr>
          <w:rFonts w:ascii="Cambria" w:hAnsi="Cambria"/>
          <w:b/>
          <w:bCs/>
        </w:rPr>
        <w:t>Students master over-plotting reduction for big data visual analytics.</w:t>
      </w:r>
    </w:p>
    <w:p w14:paraId="37761829" w14:textId="77777777" w:rsidR="00394E70" w:rsidRPr="00062E1C" w:rsidRDefault="00394E70" w:rsidP="00394E70">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394E70" w:rsidRPr="00062E1C" w14:paraId="5CEB4E81" w14:textId="77777777" w:rsidTr="00BA4B5A">
        <w:trPr>
          <w:trHeight w:val="417"/>
        </w:trPr>
        <w:tc>
          <w:tcPr>
            <w:tcW w:w="3075" w:type="dxa"/>
          </w:tcPr>
          <w:p w14:paraId="4889BD1A" w14:textId="77777777" w:rsidR="00394E70" w:rsidRPr="00062E1C" w:rsidRDefault="00394E70" w:rsidP="00BA4B5A">
            <w:pPr>
              <w:pStyle w:val="TableParagraph"/>
              <w:ind w:right="-15" w:firstLine="360"/>
              <w:rPr>
                <w:rFonts w:cs="Times New Roman"/>
                <w:b/>
              </w:rPr>
            </w:pPr>
            <w:r w:rsidRPr="00062E1C">
              <w:rPr>
                <w:rFonts w:cs="Times New Roman"/>
                <w:b/>
              </w:rPr>
              <w:t>Description</w:t>
            </w:r>
          </w:p>
        </w:tc>
        <w:tc>
          <w:tcPr>
            <w:tcW w:w="1890" w:type="dxa"/>
          </w:tcPr>
          <w:p w14:paraId="672870F9" w14:textId="77777777" w:rsidR="00394E70" w:rsidRPr="00062E1C" w:rsidRDefault="00394E70" w:rsidP="00BA4B5A">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582FB31" w14:textId="77777777" w:rsidR="00394E70" w:rsidRPr="00062E1C" w:rsidRDefault="00394E70" w:rsidP="00BA4B5A">
            <w:pPr>
              <w:pStyle w:val="TableParagraph"/>
              <w:jc w:val="center"/>
              <w:rPr>
                <w:rFonts w:cs="Times New Roman"/>
                <w:b/>
              </w:rPr>
            </w:pPr>
            <w:r w:rsidRPr="00062E1C">
              <w:rPr>
                <w:rFonts w:cs="Times New Roman"/>
                <w:b/>
              </w:rPr>
              <w:t>Marks Awarded</w:t>
            </w:r>
          </w:p>
        </w:tc>
      </w:tr>
      <w:tr w:rsidR="00394E70" w:rsidRPr="00062E1C" w14:paraId="32D4994B" w14:textId="77777777" w:rsidTr="00BA4B5A">
        <w:trPr>
          <w:trHeight w:val="336"/>
        </w:trPr>
        <w:tc>
          <w:tcPr>
            <w:tcW w:w="3075" w:type="dxa"/>
          </w:tcPr>
          <w:p w14:paraId="4A2FA48C"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20C8681A"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34E6DBC" w14:textId="77777777" w:rsidR="00394E70" w:rsidRPr="00062E1C" w:rsidRDefault="00394E70" w:rsidP="00BA4B5A">
            <w:pPr>
              <w:pStyle w:val="TableParagraph"/>
              <w:rPr>
                <w:rFonts w:cs="Times New Roman"/>
              </w:rPr>
            </w:pPr>
          </w:p>
        </w:tc>
      </w:tr>
      <w:tr w:rsidR="00394E70" w:rsidRPr="00062E1C" w14:paraId="64CFB07D" w14:textId="77777777" w:rsidTr="00BA4B5A">
        <w:trPr>
          <w:trHeight w:val="399"/>
        </w:trPr>
        <w:tc>
          <w:tcPr>
            <w:tcW w:w="3075" w:type="dxa"/>
          </w:tcPr>
          <w:p w14:paraId="21099D7A"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8EB12E3"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D403F78" w14:textId="77777777" w:rsidR="00394E70" w:rsidRPr="00062E1C" w:rsidRDefault="00394E70" w:rsidP="00BA4B5A">
            <w:pPr>
              <w:pStyle w:val="TableParagraph"/>
              <w:rPr>
                <w:rFonts w:cs="Times New Roman"/>
              </w:rPr>
            </w:pPr>
          </w:p>
        </w:tc>
      </w:tr>
      <w:tr w:rsidR="00394E70" w:rsidRPr="00062E1C" w14:paraId="6FE55D5A" w14:textId="77777777" w:rsidTr="00BA4B5A">
        <w:trPr>
          <w:trHeight w:val="399"/>
        </w:trPr>
        <w:tc>
          <w:tcPr>
            <w:tcW w:w="3075" w:type="dxa"/>
          </w:tcPr>
          <w:p w14:paraId="0EB299B5"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74BF769D" w14:textId="77777777" w:rsidR="00394E70" w:rsidRPr="00062E1C" w:rsidRDefault="00394E70" w:rsidP="00BA4B5A">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0365846" w14:textId="77777777" w:rsidR="00394E70" w:rsidRPr="00062E1C" w:rsidRDefault="00394E70" w:rsidP="00BA4B5A">
            <w:pPr>
              <w:pStyle w:val="TableParagraph"/>
              <w:rPr>
                <w:rFonts w:cs="Times New Roman"/>
              </w:rPr>
            </w:pPr>
          </w:p>
        </w:tc>
      </w:tr>
      <w:tr w:rsidR="00394E70" w:rsidRPr="00062E1C" w14:paraId="103FACA6" w14:textId="77777777" w:rsidTr="00BA4B5A">
        <w:trPr>
          <w:trHeight w:val="354"/>
        </w:trPr>
        <w:tc>
          <w:tcPr>
            <w:tcW w:w="3075" w:type="dxa"/>
          </w:tcPr>
          <w:p w14:paraId="4D3B4380"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5995E70"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17C8DFD5" w14:textId="77777777" w:rsidR="00394E70" w:rsidRPr="00062E1C" w:rsidRDefault="00394E70" w:rsidP="00BA4B5A">
            <w:pPr>
              <w:pStyle w:val="TableParagraph"/>
              <w:rPr>
                <w:rFonts w:cs="Times New Roman"/>
              </w:rPr>
            </w:pPr>
          </w:p>
        </w:tc>
      </w:tr>
      <w:tr w:rsidR="00394E70" w:rsidRPr="00062E1C" w14:paraId="69C2947F" w14:textId="77777777" w:rsidTr="00BA4B5A">
        <w:trPr>
          <w:trHeight w:val="417"/>
        </w:trPr>
        <w:tc>
          <w:tcPr>
            <w:tcW w:w="3075" w:type="dxa"/>
            <w:vAlign w:val="center"/>
          </w:tcPr>
          <w:p w14:paraId="75CF0D9B" w14:textId="77777777" w:rsidR="00394E70" w:rsidRPr="00062E1C" w:rsidRDefault="00394E70" w:rsidP="00BA4B5A">
            <w:pPr>
              <w:pStyle w:val="TableParagraph"/>
              <w:ind w:right="95" w:firstLine="360"/>
              <w:jc w:val="right"/>
              <w:rPr>
                <w:rFonts w:cs="Times New Roman"/>
                <w:b/>
              </w:rPr>
            </w:pPr>
            <w:r w:rsidRPr="00062E1C">
              <w:rPr>
                <w:rFonts w:cs="Times New Roman"/>
                <w:b/>
              </w:rPr>
              <w:t>Total</w:t>
            </w:r>
          </w:p>
        </w:tc>
        <w:tc>
          <w:tcPr>
            <w:tcW w:w="1890" w:type="dxa"/>
            <w:vAlign w:val="center"/>
          </w:tcPr>
          <w:p w14:paraId="2349E115" w14:textId="77777777" w:rsidR="00394E70" w:rsidRPr="00062E1C" w:rsidRDefault="00394E70" w:rsidP="00BA4B5A">
            <w:pPr>
              <w:pStyle w:val="TableParagraph"/>
              <w:ind w:right="568"/>
              <w:jc w:val="center"/>
              <w:rPr>
                <w:rFonts w:cs="Times New Roman"/>
                <w:b/>
              </w:rPr>
            </w:pPr>
            <w:r w:rsidRPr="00062E1C">
              <w:rPr>
                <w:rFonts w:cs="Times New Roman"/>
                <w:b/>
              </w:rPr>
              <w:t xml:space="preserve">          30</w:t>
            </w:r>
          </w:p>
        </w:tc>
        <w:tc>
          <w:tcPr>
            <w:tcW w:w="1440" w:type="dxa"/>
          </w:tcPr>
          <w:p w14:paraId="644C9A26" w14:textId="77777777" w:rsidR="00394E70" w:rsidRPr="00062E1C" w:rsidRDefault="00394E70" w:rsidP="00BA4B5A">
            <w:pPr>
              <w:pStyle w:val="TableParagraph"/>
              <w:rPr>
                <w:rFonts w:cs="Times New Roman"/>
              </w:rPr>
            </w:pPr>
          </w:p>
        </w:tc>
      </w:tr>
      <w:tr w:rsidR="00394E70" w:rsidRPr="00062E1C" w14:paraId="1D6ADCF3" w14:textId="77777777" w:rsidTr="00BA4B5A">
        <w:trPr>
          <w:trHeight w:val="669"/>
        </w:trPr>
        <w:tc>
          <w:tcPr>
            <w:tcW w:w="4965" w:type="dxa"/>
            <w:gridSpan w:val="2"/>
          </w:tcPr>
          <w:p w14:paraId="68C7AD2B" w14:textId="77777777" w:rsidR="00394E70" w:rsidRPr="00062E1C" w:rsidRDefault="00394E70" w:rsidP="00BA4B5A">
            <w:pPr>
              <w:pStyle w:val="TableParagraph"/>
              <w:rPr>
                <w:rFonts w:cs="Times New Roman"/>
              </w:rPr>
            </w:pPr>
          </w:p>
          <w:p w14:paraId="4F4B2D14" w14:textId="77777777" w:rsidR="00394E70" w:rsidRPr="00062E1C" w:rsidRDefault="00394E70" w:rsidP="00BA4B5A">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120D25AB" w14:textId="77777777" w:rsidR="00394E70" w:rsidRPr="00062E1C" w:rsidRDefault="00394E70" w:rsidP="00BA4B5A">
            <w:pPr>
              <w:pStyle w:val="TableParagraph"/>
              <w:rPr>
                <w:rFonts w:cs="Times New Roman"/>
              </w:rPr>
            </w:pPr>
          </w:p>
        </w:tc>
      </w:tr>
    </w:tbl>
    <w:p w14:paraId="27AB293A" w14:textId="77777777" w:rsidR="00394E70" w:rsidRPr="00062E1C" w:rsidRDefault="00394E70" w:rsidP="00394E70">
      <w:pPr>
        <w:spacing w:after="0" w:line="240" w:lineRule="auto"/>
        <w:rPr>
          <w:rFonts w:ascii="Cambria" w:hAnsi="Cambria"/>
          <w:b/>
          <w:bCs/>
        </w:rPr>
      </w:pPr>
    </w:p>
    <w:p w14:paraId="6C594C77" w14:textId="77777777" w:rsidR="00394E70" w:rsidRPr="00062E1C" w:rsidRDefault="00394E70" w:rsidP="00394E70">
      <w:pPr>
        <w:spacing w:after="0" w:line="240" w:lineRule="auto"/>
        <w:jc w:val="center"/>
        <w:rPr>
          <w:rFonts w:ascii="Cambria" w:hAnsi="Cambria" w:cs="Times New Roman"/>
          <w:b/>
        </w:rPr>
      </w:pPr>
    </w:p>
    <w:p w14:paraId="38D76C7D" w14:textId="77777777" w:rsidR="00394E70" w:rsidRPr="00062E1C" w:rsidRDefault="00394E70" w:rsidP="00394E70">
      <w:pPr>
        <w:spacing w:after="0" w:line="240" w:lineRule="auto"/>
        <w:jc w:val="center"/>
        <w:rPr>
          <w:rFonts w:ascii="Cambria" w:hAnsi="Cambria" w:cs="Times New Roman"/>
          <w:b/>
        </w:rPr>
      </w:pPr>
    </w:p>
    <w:p w14:paraId="3B69C99B" w14:textId="77777777" w:rsidR="00394E70" w:rsidRPr="00062E1C" w:rsidRDefault="00394E70" w:rsidP="00394E70">
      <w:pPr>
        <w:spacing w:after="0" w:line="240" w:lineRule="auto"/>
        <w:jc w:val="center"/>
        <w:rPr>
          <w:rFonts w:ascii="Cambria" w:hAnsi="Cambria" w:cs="Times New Roman"/>
          <w:b/>
        </w:rPr>
      </w:pPr>
    </w:p>
    <w:p w14:paraId="6468231C" w14:textId="77777777" w:rsidR="00394E70" w:rsidRPr="00062E1C" w:rsidRDefault="00394E70" w:rsidP="00394E70">
      <w:pPr>
        <w:spacing w:after="0" w:line="240" w:lineRule="auto"/>
        <w:jc w:val="center"/>
        <w:rPr>
          <w:rFonts w:ascii="Cambria" w:hAnsi="Cambria" w:cs="Times New Roman"/>
          <w:b/>
        </w:rPr>
      </w:pPr>
    </w:p>
    <w:p w14:paraId="0A17E748" w14:textId="77777777" w:rsidR="00394E70" w:rsidRPr="00062E1C" w:rsidRDefault="00394E70" w:rsidP="00394E70">
      <w:pPr>
        <w:spacing w:after="0" w:line="240" w:lineRule="auto"/>
        <w:jc w:val="center"/>
        <w:rPr>
          <w:rFonts w:ascii="Cambria" w:hAnsi="Cambria" w:cs="Times New Roman"/>
          <w:b/>
        </w:rPr>
      </w:pPr>
    </w:p>
    <w:p w14:paraId="52105D2B" w14:textId="77777777" w:rsidR="00394E70" w:rsidRPr="00062E1C" w:rsidRDefault="00394E70" w:rsidP="00394E70">
      <w:pPr>
        <w:spacing w:after="0" w:line="240" w:lineRule="auto"/>
        <w:jc w:val="center"/>
        <w:rPr>
          <w:rFonts w:ascii="Cambria" w:hAnsi="Cambria" w:cs="Times New Roman"/>
          <w:b/>
        </w:rPr>
      </w:pPr>
    </w:p>
    <w:p w14:paraId="58D3144F" w14:textId="77777777" w:rsidR="00394E70" w:rsidRPr="00062E1C" w:rsidRDefault="00394E70" w:rsidP="00394E70">
      <w:pPr>
        <w:spacing w:after="0" w:line="240" w:lineRule="auto"/>
        <w:jc w:val="center"/>
        <w:rPr>
          <w:rFonts w:ascii="Cambria" w:hAnsi="Cambria" w:cs="Times New Roman"/>
          <w:b/>
        </w:rPr>
      </w:pPr>
    </w:p>
    <w:p w14:paraId="34BF04CC" w14:textId="77777777" w:rsidR="00394E70" w:rsidRPr="00062E1C" w:rsidRDefault="00394E70" w:rsidP="00394E70">
      <w:pPr>
        <w:spacing w:after="0" w:line="240" w:lineRule="auto"/>
        <w:jc w:val="center"/>
        <w:rPr>
          <w:rFonts w:ascii="Cambria" w:hAnsi="Cambria" w:cs="Times New Roman"/>
          <w:b/>
        </w:rPr>
      </w:pPr>
    </w:p>
    <w:p w14:paraId="1F27E7BE" w14:textId="77777777" w:rsidR="00394E70" w:rsidRPr="00062E1C" w:rsidRDefault="00394E70" w:rsidP="00394E70">
      <w:pPr>
        <w:spacing w:after="0" w:line="240" w:lineRule="auto"/>
        <w:jc w:val="center"/>
        <w:rPr>
          <w:rFonts w:ascii="Cambria" w:hAnsi="Cambria" w:cs="Times New Roman"/>
          <w:b/>
        </w:rPr>
      </w:pPr>
    </w:p>
    <w:p w14:paraId="58F23180" w14:textId="77777777" w:rsidR="00394E70" w:rsidRPr="00062E1C" w:rsidRDefault="00394E70" w:rsidP="00394E70">
      <w:pPr>
        <w:spacing w:after="0" w:line="240" w:lineRule="auto"/>
        <w:jc w:val="center"/>
        <w:rPr>
          <w:rFonts w:ascii="Cambria" w:hAnsi="Cambria" w:cs="Times New Roman"/>
          <w:b/>
        </w:rPr>
      </w:pPr>
    </w:p>
    <w:p w14:paraId="5E61CE4B" w14:textId="77777777" w:rsidR="00394E70" w:rsidRPr="00062E1C" w:rsidRDefault="00394E70" w:rsidP="00394E70">
      <w:pPr>
        <w:spacing w:after="0" w:line="240" w:lineRule="auto"/>
        <w:jc w:val="center"/>
        <w:rPr>
          <w:rFonts w:ascii="Cambria" w:hAnsi="Cambria" w:cs="Times New Roman"/>
          <w:b/>
        </w:rPr>
      </w:pPr>
      <w:r w:rsidRPr="00062E1C">
        <w:rPr>
          <w:rFonts w:ascii="Cambria" w:hAnsi="Cambria" w:cs="Times New Roman"/>
          <w:b/>
        </w:rPr>
        <w:t xml:space="preserve">    </w:t>
      </w:r>
    </w:p>
    <w:p w14:paraId="6934086F" w14:textId="77777777" w:rsidR="00394E70" w:rsidRPr="00062E1C" w:rsidRDefault="00394E70" w:rsidP="00394E70">
      <w:pPr>
        <w:spacing w:after="0" w:line="240" w:lineRule="auto"/>
        <w:jc w:val="center"/>
        <w:rPr>
          <w:rFonts w:ascii="Cambria" w:hAnsi="Cambria" w:cs="Times New Roman"/>
          <w:b/>
        </w:rPr>
      </w:pPr>
    </w:p>
    <w:p w14:paraId="0C346777" w14:textId="77777777" w:rsidR="00394E70" w:rsidRPr="00062E1C" w:rsidRDefault="00394E70" w:rsidP="00394E70">
      <w:pPr>
        <w:spacing w:after="0" w:line="240" w:lineRule="auto"/>
        <w:jc w:val="center"/>
        <w:rPr>
          <w:rFonts w:ascii="Cambria" w:hAnsi="Cambria" w:cs="Times New Roman"/>
          <w:b/>
        </w:rPr>
      </w:pPr>
    </w:p>
    <w:p w14:paraId="5ACC77EB" w14:textId="77777777" w:rsidR="00236C10" w:rsidRDefault="00236C10"/>
    <w:sectPr w:rsidR="00236C10" w:rsidSect="00394E70">
      <w:footerReference w:type="default" r:id="rId1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D594B" w14:textId="77777777" w:rsidR="004A6AB8" w:rsidRDefault="004A6AB8" w:rsidP="000C186C">
      <w:pPr>
        <w:spacing w:after="0" w:line="240" w:lineRule="auto"/>
      </w:pPr>
      <w:r>
        <w:separator/>
      </w:r>
    </w:p>
  </w:endnote>
  <w:endnote w:type="continuationSeparator" w:id="0">
    <w:p w14:paraId="697AB0AF" w14:textId="77777777" w:rsidR="004A6AB8" w:rsidRDefault="004A6AB8" w:rsidP="000C1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8D92" w14:textId="6BC771CB" w:rsidR="000C186C" w:rsidRPr="000C186C" w:rsidRDefault="000C186C">
    <w:pPr>
      <w:pStyle w:val="Footer"/>
      <w:rPr>
        <w:lang w:val="en-US"/>
      </w:rPr>
    </w:pPr>
    <w:r>
      <w:rPr>
        <w:lang w:val="en-US"/>
      </w:rPr>
      <w:t>23BAD083</w:t>
    </w:r>
    <w:r>
      <w:rPr>
        <w:lang w:val="en-US"/>
      </w:rPr>
      <w:tab/>
    </w:r>
    <w:r>
      <w:rPr>
        <w:lang w:val="en-US"/>
      </w:rPr>
      <w:tab/>
      <w:t>POOJITH 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0290B" w14:textId="77777777" w:rsidR="004A6AB8" w:rsidRDefault="004A6AB8" w:rsidP="000C186C">
      <w:pPr>
        <w:spacing w:after="0" w:line="240" w:lineRule="auto"/>
      </w:pPr>
      <w:r>
        <w:separator/>
      </w:r>
    </w:p>
  </w:footnote>
  <w:footnote w:type="continuationSeparator" w:id="0">
    <w:p w14:paraId="53E3FF7D" w14:textId="77777777" w:rsidR="004A6AB8" w:rsidRDefault="004A6AB8" w:rsidP="000C18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432"/>
    <w:multiLevelType w:val="multilevel"/>
    <w:tmpl w:val="D124F89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A3260F"/>
    <w:multiLevelType w:val="hybridMultilevel"/>
    <w:tmpl w:val="6A12AE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11539621">
    <w:abstractNumId w:val="2"/>
  </w:num>
  <w:num w:numId="2" w16cid:durableId="1259680781">
    <w:abstractNumId w:val="1"/>
  </w:num>
  <w:num w:numId="3" w16cid:durableId="1820999749">
    <w:abstractNumId w:val="0"/>
  </w:num>
  <w:num w:numId="4" w16cid:durableId="1577859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70"/>
    <w:rsid w:val="00044DE6"/>
    <w:rsid w:val="000C186C"/>
    <w:rsid w:val="00213392"/>
    <w:rsid w:val="00221F13"/>
    <w:rsid w:val="00236C10"/>
    <w:rsid w:val="00394E70"/>
    <w:rsid w:val="0045274F"/>
    <w:rsid w:val="004A6AB8"/>
    <w:rsid w:val="00585B75"/>
    <w:rsid w:val="0083104D"/>
    <w:rsid w:val="00A40227"/>
    <w:rsid w:val="00C167EC"/>
    <w:rsid w:val="00C90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2164"/>
  <w15:chartTrackingRefBased/>
  <w15:docId w15:val="{DF9F3A7B-B325-475E-8A74-87447A58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E70"/>
    <w:rPr>
      <w:kern w:val="0"/>
      <w14:ligatures w14:val="none"/>
    </w:rPr>
  </w:style>
  <w:style w:type="paragraph" w:styleId="Heading1">
    <w:name w:val="heading 1"/>
    <w:basedOn w:val="Normal"/>
    <w:next w:val="Normal"/>
    <w:link w:val="Heading1Char"/>
    <w:uiPriority w:val="9"/>
    <w:qFormat/>
    <w:rsid w:val="00394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E70"/>
    <w:rPr>
      <w:rFonts w:eastAsiaTheme="majorEastAsia" w:cstheme="majorBidi"/>
      <w:color w:val="272727" w:themeColor="text1" w:themeTint="D8"/>
    </w:rPr>
  </w:style>
  <w:style w:type="paragraph" w:styleId="Title">
    <w:name w:val="Title"/>
    <w:basedOn w:val="Normal"/>
    <w:next w:val="Normal"/>
    <w:link w:val="TitleChar"/>
    <w:uiPriority w:val="10"/>
    <w:qFormat/>
    <w:rsid w:val="00394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E70"/>
    <w:pPr>
      <w:spacing w:before="160"/>
      <w:jc w:val="center"/>
    </w:pPr>
    <w:rPr>
      <w:i/>
      <w:iCs/>
      <w:color w:val="404040" w:themeColor="text1" w:themeTint="BF"/>
    </w:rPr>
  </w:style>
  <w:style w:type="character" w:customStyle="1" w:styleId="QuoteChar">
    <w:name w:val="Quote Char"/>
    <w:basedOn w:val="DefaultParagraphFont"/>
    <w:link w:val="Quote"/>
    <w:uiPriority w:val="29"/>
    <w:rsid w:val="00394E70"/>
    <w:rPr>
      <w:i/>
      <w:iCs/>
      <w:color w:val="404040" w:themeColor="text1" w:themeTint="BF"/>
    </w:rPr>
  </w:style>
  <w:style w:type="paragraph" w:styleId="ListParagraph">
    <w:name w:val="List Paragraph"/>
    <w:basedOn w:val="Normal"/>
    <w:uiPriority w:val="34"/>
    <w:qFormat/>
    <w:rsid w:val="00394E70"/>
    <w:pPr>
      <w:ind w:left="720"/>
      <w:contextualSpacing/>
    </w:pPr>
  </w:style>
  <w:style w:type="character" w:styleId="IntenseEmphasis">
    <w:name w:val="Intense Emphasis"/>
    <w:basedOn w:val="DefaultParagraphFont"/>
    <w:uiPriority w:val="21"/>
    <w:qFormat/>
    <w:rsid w:val="00394E70"/>
    <w:rPr>
      <w:i/>
      <w:iCs/>
      <w:color w:val="2F5496" w:themeColor="accent1" w:themeShade="BF"/>
    </w:rPr>
  </w:style>
  <w:style w:type="paragraph" w:styleId="IntenseQuote">
    <w:name w:val="Intense Quote"/>
    <w:basedOn w:val="Normal"/>
    <w:next w:val="Normal"/>
    <w:link w:val="IntenseQuoteChar"/>
    <w:uiPriority w:val="30"/>
    <w:qFormat/>
    <w:rsid w:val="00394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E70"/>
    <w:rPr>
      <w:i/>
      <w:iCs/>
      <w:color w:val="2F5496" w:themeColor="accent1" w:themeShade="BF"/>
    </w:rPr>
  </w:style>
  <w:style w:type="character" w:styleId="IntenseReference">
    <w:name w:val="Intense Reference"/>
    <w:basedOn w:val="DefaultParagraphFont"/>
    <w:uiPriority w:val="32"/>
    <w:qFormat/>
    <w:rsid w:val="00394E70"/>
    <w:rPr>
      <w:b/>
      <w:bCs/>
      <w:smallCaps/>
      <w:color w:val="2F5496" w:themeColor="accent1" w:themeShade="BF"/>
      <w:spacing w:val="5"/>
    </w:rPr>
  </w:style>
  <w:style w:type="table" w:styleId="TableGrid">
    <w:name w:val="Table Grid"/>
    <w:basedOn w:val="TableNormal"/>
    <w:uiPriority w:val="39"/>
    <w:rsid w:val="00394E7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94E70"/>
    <w:pPr>
      <w:widowControl w:val="0"/>
      <w:autoSpaceDE w:val="0"/>
      <w:autoSpaceDN w:val="0"/>
      <w:spacing w:after="0" w:line="240" w:lineRule="auto"/>
    </w:pPr>
    <w:rPr>
      <w:rFonts w:ascii="Cambria" w:eastAsia="Cambria" w:hAnsi="Cambria" w:cs="Cambria"/>
      <w:lang w:val="en-US"/>
    </w:rPr>
  </w:style>
  <w:style w:type="paragraph" w:styleId="Header">
    <w:name w:val="header"/>
    <w:basedOn w:val="Normal"/>
    <w:link w:val="HeaderChar"/>
    <w:uiPriority w:val="99"/>
    <w:unhideWhenUsed/>
    <w:rsid w:val="000C18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86C"/>
    <w:rPr>
      <w:kern w:val="0"/>
      <w14:ligatures w14:val="none"/>
    </w:rPr>
  </w:style>
  <w:style w:type="paragraph" w:styleId="Footer">
    <w:name w:val="footer"/>
    <w:basedOn w:val="Normal"/>
    <w:link w:val="FooterChar"/>
    <w:uiPriority w:val="99"/>
    <w:unhideWhenUsed/>
    <w:rsid w:val="000C18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86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Props1.xml><?xml version="1.0" encoding="utf-8"?>
<ds:datastoreItem xmlns:ds="http://schemas.openxmlformats.org/officeDocument/2006/customXml" ds:itemID="{1029ACAD-66E4-4D42-A14E-5F804544E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A0F347-A2CC-4A07-A381-F909A515FB8C}">
  <ds:schemaRefs>
    <ds:schemaRef ds:uri="http://schemas.microsoft.com/sharepoint/v3/contenttype/forms"/>
  </ds:schemaRefs>
</ds:datastoreItem>
</file>

<file path=customXml/itemProps3.xml><?xml version="1.0" encoding="utf-8"?>
<ds:datastoreItem xmlns:ds="http://schemas.openxmlformats.org/officeDocument/2006/customXml" ds:itemID="{4B5D0DAA-4E8F-4E76-9EFD-5EF2148542C3}">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Mugilan Y</dc:creator>
  <cp:keywords/>
  <dc:description/>
  <cp:lastModifiedBy>Poojith M 23BAD083</cp:lastModifiedBy>
  <cp:revision>4</cp:revision>
  <dcterms:created xsi:type="dcterms:W3CDTF">2026-02-11T03:12:00Z</dcterms:created>
  <dcterms:modified xsi:type="dcterms:W3CDTF">2026-05-18T14:11:00Z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