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E669F6" w:rsidRPr="00E669F6" w:rsidRDefault="00E669F6" w:rsidP="00E669F6">
      <w:pPr>
        <w:pStyle w:val="Heading1"/>
        <w:spacing w:before="0"/>
        <w:rPr>
          <w:b/>
          <w:bCs/>
          <w:sz w:val="56"/>
          <w:szCs w:val="41"/>
          <w:u w:val="single"/>
        </w:rPr>
      </w:pPr>
      <w:r w:rsidRPr="00E669F6">
        <w:rPr>
          <w:b/>
          <w:bCs/>
          <w:sz w:val="56"/>
          <w:szCs w:val="41"/>
        </w:rPr>
        <w:t xml:space="preserve"> </w:t>
      </w:r>
      <w:r w:rsidRPr="00E669F6">
        <w:rPr>
          <w:b/>
          <w:bCs/>
          <w:sz w:val="56"/>
          <w:szCs w:val="41"/>
          <w:u w:val="single"/>
        </w:rPr>
        <w:t>CUSTOMER CHURN ANALYSIS REPORT</w:t>
      </w:r>
    </w:p>
    <w:p w:rsidR="00E669F6" w:rsidRPr="00E669F6" w:rsidRDefault="00E669F6" w:rsidP="00E669F6">
      <w:pPr>
        <w:rPr>
          <w:b/>
          <w:bCs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36"/>
          <w:szCs w:val="28"/>
          <w:u w:val="single"/>
        </w:rPr>
      </w:pPr>
      <w:r w:rsidRPr="00E669F6">
        <w:rPr>
          <w:b/>
          <w:bCs/>
          <w:color w:val="2E74B5" w:themeColor="accent1" w:themeShade="BF"/>
          <w:sz w:val="36"/>
          <w:szCs w:val="28"/>
        </w:rPr>
        <w:t xml:space="preserve"> </w:t>
      </w:r>
      <w:r w:rsidRPr="00E669F6">
        <w:rPr>
          <w:b/>
          <w:bCs/>
          <w:color w:val="2E74B5" w:themeColor="accent1" w:themeShade="BF"/>
          <w:sz w:val="36"/>
          <w:szCs w:val="28"/>
          <w:u w:val="single"/>
        </w:rPr>
        <w:t>Introduction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  <w:u w:val="single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This report provides an analysis of customer churn using a dataset that includes information about customers, such as their age, gender, location, subscription length, monthly bill, total usage, and churn status. The dataset is structured as follows: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 xml:space="preserve">- </w:t>
      </w:r>
      <w:proofErr w:type="spellStart"/>
      <w:r w:rsidRPr="00E669F6">
        <w:rPr>
          <w:b/>
          <w:bCs/>
          <w:sz w:val="28"/>
          <w:szCs w:val="24"/>
        </w:rPr>
        <w:t>CustomerID</w:t>
      </w:r>
      <w:proofErr w:type="spellEnd"/>
      <w:r w:rsidRPr="00E669F6">
        <w:rPr>
          <w:b/>
          <w:bCs/>
          <w:sz w:val="28"/>
          <w:szCs w:val="24"/>
        </w:rPr>
        <w:t>: Unique identifier for each customer.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Name: Customer's name.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Age: Age of the customer.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Gender: Customer's gender.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Location: Customer's location.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 xml:space="preserve">- </w:t>
      </w:r>
      <w:proofErr w:type="spellStart"/>
      <w:r w:rsidRPr="00E669F6">
        <w:rPr>
          <w:b/>
          <w:bCs/>
          <w:sz w:val="28"/>
          <w:szCs w:val="24"/>
        </w:rPr>
        <w:t>Subscription_Length_Months</w:t>
      </w:r>
      <w:proofErr w:type="spellEnd"/>
      <w:r w:rsidRPr="00E669F6">
        <w:rPr>
          <w:b/>
          <w:bCs/>
          <w:sz w:val="28"/>
          <w:szCs w:val="24"/>
        </w:rPr>
        <w:t>: Number of months the customer has been subscribed.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 xml:space="preserve">- </w:t>
      </w:r>
      <w:proofErr w:type="spellStart"/>
      <w:r w:rsidRPr="00E669F6">
        <w:rPr>
          <w:b/>
          <w:bCs/>
          <w:sz w:val="28"/>
          <w:szCs w:val="24"/>
        </w:rPr>
        <w:t>Monthly_Bill</w:t>
      </w:r>
      <w:proofErr w:type="spellEnd"/>
      <w:r w:rsidRPr="00E669F6">
        <w:rPr>
          <w:b/>
          <w:bCs/>
          <w:sz w:val="28"/>
          <w:szCs w:val="24"/>
        </w:rPr>
        <w:t>: Monthly bill amount.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 xml:space="preserve">- </w:t>
      </w:r>
      <w:proofErr w:type="spellStart"/>
      <w:r w:rsidRPr="00E669F6">
        <w:rPr>
          <w:b/>
          <w:bCs/>
          <w:sz w:val="28"/>
          <w:szCs w:val="24"/>
        </w:rPr>
        <w:t>Total_Usage_GB</w:t>
      </w:r>
      <w:proofErr w:type="spellEnd"/>
      <w:r w:rsidRPr="00E669F6">
        <w:rPr>
          <w:b/>
          <w:bCs/>
          <w:sz w:val="28"/>
          <w:szCs w:val="24"/>
        </w:rPr>
        <w:t>: Total data usage in gigabytes.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Churn: Churn status (1.0 for churned, 0.0 for not churned).</w:t>
      </w: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32"/>
          <w:szCs w:val="26"/>
          <w:u w:val="single"/>
        </w:rPr>
      </w:pPr>
      <w:r w:rsidRPr="00E669F6">
        <w:rPr>
          <w:b/>
          <w:bCs/>
          <w:color w:val="2E74B5" w:themeColor="accent1" w:themeShade="BF"/>
          <w:sz w:val="32"/>
          <w:szCs w:val="26"/>
          <w:u w:val="single"/>
        </w:rPr>
        <w:t xml:space="preserve"> Data Overview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Let's start by providing an overview of the dataset.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 xml:space="preserve"> Summary Statistics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Here are some summary statistics for the dataset: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Total number of records: 5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age of customers: 46.2 years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subscription length: 9 months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monthly bill: $72.33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total data usage: 286.2 GB</w:t>
      </w: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Churn rate: 20% of customers have churned.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bookmarkStart w:id="0" w:name="_GoBack"/>
      <w:bookmarkEnd w:id="0"/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32"/>
          <w:szCs w:val="26"/>
          <w:u w:val="single"/>
        </w:rPr>
      </w:pPr>
      <w:r w:rsidRPr="00E669F6">
        <w:rPr>
          <w:b/>
          <w:bCs/>
          <w:color w:val="2E74B5" w:themeColor="accent1" w:themeShade="BF"/>
          <w:sz w:val="32"/>
          <w:szCs w:val="26"/>
          <w:u w:val="single"/>
        </w:rPr>
        <w:lastRenderedPageBreak/>
        <w:t xml:space="preserve"> Age Distribution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The age distribution of customers is as follows: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Youngest customer: 24 years old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Oldest customer: 63 years old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Most customers are between 24 and 63 years old.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32"/>
          <w:szCs w:val="26"/>
          <w:u w:val="single"/>
        </w:rPr>
      </w:pPr>
      <w:r w:rsidRPr="00E669F6">
        <w:rPr>
          <w:b/>
          <w:bCs/>
          <w:sz w:val="32"/>
          <w:szCs w:val="26"/>
          <w:u w:val="single"/>
        </w:rPr>
        <w:t xml:space="preserve"> </w:t>
      </w:r>
      <w:r w:rsidRPr="00E669F6">
        <w:rPr>
          <w:b/>
          <w:bCs/>
          <w:color w:val="2E74B5" w:themeColor="accent1" w:themeShade="BF"/>
          <w:sz w:val="32"/>
          <w:szCs w:val="26"/>
          <w:u w:val="single"/>
        </w:rPr>
        <w:t>Gender Distribution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The gender distribution among customers is as follows: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Male customers: 1 (20% of the total)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Female customers: 4 (80% of the total)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  <w:u w:val="single"/>
        </w:rPr>
      </w:pPr>
      <w:r w:rsidRPr="00E669F6">
        <w:rPr>
          <w:b/>
          <w:bCs/>
          <w:sz w:val="28"/>
          <w:szCs w:val="24"/>
        </w:rPr>
        <w:t xml:space="preserve"> </w:t>
      </w:r>
      <w:r w:rsidRPr="00E669F6">
        <w:rPr>
          <w:b/>
          <w:bCs/>
          <w:color w:val="2E74B5" w:themeColor="accent1" w:themeShade="BF"/>
          <w:sz w:val="32"/>
          <w:szCs w:val="26"/>
          <w:u w:val="single"/>
        </w:rPr>
        <w:t>Location</w:t>
      </w: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 xml:space="preserve"> Distribution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The location distribution of customers is as follows: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Los Angeles: 2 customers (40%)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New York: 1 customer (20%)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Miami: 2 customers (40%)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  <w:u w:val="single"/>
        </w:rPr>
      </w:pPr>
      <w:r w:rsidRPr="00E669F6">
        <w:rPr>
          <w:b/>
          <w:bCs/>
          <w:sz w:val="28"/>
          <w:szCs w:val="24"/>
        </w:rPr>
        <w:t xml:space="preserve"> </w:t>
      </w:r>
      <w:r w:rsidRPr="00E669F6">
        <w:rPr>
          <w:b/>
          <w:bCs/>
          <w:color w:val="2E74B5" w:themeColor="accent1" w:themeShade="BF"/>
          <w:sz w:val="32"/>
          <w:szCs w:val="26"/>
          <w:u w:val="single"/>
        </w:rPr>
        <w:t>Churn Analysis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  <w:u w:val="single"/>
        </w:rPr>
      </w:pPr>
      <w:r w:rsidRPr="00E669F6">
        <w:rPr>
          <w:b/>
          <w:bCs/>
          <w:sz w:val="28"/>
          <w:szCs w:val="24"/>
        </w:rPr>
        <w:t xml:space="preserve"> </w:t>
      </w:r>
      <w:r w:rsidRPr="00E669F6">
        <w:rPr>
          <w:b/>
          <w:bCs/>
          <w:sz w:val="28"/>
          <w:szCs w:val="24"/>
          <w:u w:val="single"/>
        </w:rPr>
        <w:t>Churn Rate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As mentioned earlier, the churn rate is 20%. This means that 20% of the customers in the dataset have discontinued their subscriptions.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  <w:u w:val="single"/>
        </w:rPr>
      </w:pPr>
      <w:r w:rsidRPr="00E669F6">
        <w:rPr>
          <w:b/>
          <w:bCs/>
          <w:sz w:val="28"/>
          <w:szCs w:val="24"/>
        </w:rPr>
        <w:t xml:space="preserve"> </w:t>
      </w: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>Factors Affecting Churn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To understand the factors that may be affecting churn, we can explore the differences between churned and non-churned customers in terms of age, subscription length, monthly bill, and total data usage.</w:t>
      </w: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  <w:u w:val="single"/>
        </w:rPr>
      </w:pP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 xml:space="preserve"> Age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age of churned customers: 36 years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age of non-churned customers: 52.33 years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Churned customers tend to be younger on average compared to non-churned customers.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  <w:u w:val="single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  <w:u w:val="single"/>
        </w:rPr>
      </w:pPr>
      <w:r w:rsidRPr="00E669F6">
        <w:rPr>
          <w:b/>
          <w:bCs/>
          <w:sz w:val="28"/>
          <w:szCs w:val="24"/>
          <w:u w:val="single"/>
        </w:rPr>
        <w:t xml:space="preserve"> </w:t>
      </w: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>Subscription Length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subscription length of churned customers: 11.33 months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subscription length of non-churned customers: 7.33 months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Churned customers have longer average subscription lengths compared to non-churned customers.</w:t>
      </w: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  <w:u w:val="single"/>
        </w:rPr>
      </w:pPr>
      <w:r w:rsidRPr="00E669F6">
        <w:rPr>
          <w:b/>
          <w:bCs/>
          <w:color w:val="2E74B5" w:themeColor="accent1" w:themeShade="BF"/>
          <w:sz w:val="28"/>
          <w:szCs w:val="24"/>
        </w:rPr>
        <w:t xml:space="preserve"> </w:t>
      </w: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>Monthly Bill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monthly bill of churned customers: $82.98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monthly bill of non-churned customers: $65.42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Churned customers have higher average monthly bills compared to non-churned customers.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  <w:u w:val="single"/>
        </w:rPr>
      </w:pPr>
      <w:r w:rsidRPr="00E669F6">
        <w:rPr>
          <w:b/>
          <w:bCs/>
          <w:color w:val="2E74B5" w:themeColor="accent1" w:themeShade="BF"/>
          <w:sz w:val="28"/>
          <w:szCs w:val="24"/>
        </w:rPr>
        <w:t xml:space="preserve"> </w:t>
      </w: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>Total Data Usage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total data usage of churned customers: 271 GB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 Average total data usage of non-churned customers: 294.33 GB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Churned customers tend to have lower average total data usage compared to non-churned customers.</w:t>
      </w: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color w:val="2E74B5" w:themeColor="accent1" w:themeShade="BF"/>
          <w:sz w:val="28"/>
          <w:szCs w:val="24"/>
          <w:u w:val="single"/>
        </w:rPr>
      </w:pPr>
      <w:r w:rsidRPr="00E669F6">
        <w:rPr>
          <w:b/>
          <w:bCs/>
          <w:color w:val="2E74B5" w:themeColor="accent1" w:themeShade="BF"/>
          <w:sz w:val="28"/>
          <w:szCs w:val="24"/>
          <w:u w:val="single"/>
        </w:rPr>
        <w:t xml:space="preserve"> Conclusion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In this analysis, we explored customer churn based on a dataset containing customer information. We found that the churn rate is 20%, and there are differences in factors such as age, subscription length, monthly bill, and total data usage between churned and non-churned customers.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 xml:space="preserve">Understanding the factors that influence churn is essential for businesses to develop strategies to retain their customers. Further analysis and predictive </w:t>
      </w:r>
      <w:proofErr w:type="spellStart"/>
      <w:r w:rsidRPr="00E669F6">
        <w:rPr>
          <w:b/>
          <w:bCs/>
          <w:sz w:val="28"/>
          <w:szCs w:val="24"/>
        </w:rPr>
        <w:t>modeling</w:t>
      </w:r>
      <w:proofErr w:type="spellEnd"/>
      <w:r w:rsidRPr="00E669F6">
        <w:rPr>
          <w:b/>
          <w:bCs/>
          <w:sz w:val="28"/>
          <w:szCs w:val="24"/>
        </w:rPr>
        <w:t xml:space="preserve"> may be conducted to identify the key drivers of churn and implement retention measures.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This report provides valuable insights for the business to take proactive steps to reduce churn and increase customer retention.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For more in-depth analysis and specific recommendations, further investigation is recommended.</w:t>
      </w: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/>
          <w:bCs/>
          <w:sz w:val="28"/>
          <w:szCs w:val="24"/>
        </w:rPr>
      </w:pPr>
      <w:r w:rsidRPr="00E669F6">
        <w:rPr>
          <w:b/>
          <w:bCs/>
          <w:sz w:val="28"/>
          <w:szCs w:val="24"/>
        </w:rPr>
        <w:t>---</w:t>
      </w:r>
    </w:p>
    <w:p w:rsidR="00714E50" w:rsidRDefault="0068097F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rPr>
          <w:bCs/>
          <w:sz w:val="28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Default="00E669F6" w:rsidP="00E669F6">
      <w:pPr>
        <w:spacing w:after="0"/>
        <w:rPr>
          <w:b/>
          <w:bCs/>
          <w:sz w:val="28"/>
          <w:szCs w:val="24"/>
        </w:rPr>
      </w:pPr>
    </w:p>
    <w:p w:rsidR="00E669F6" w:rsidRPr="00E669F6" w:rsidRDefault="00E669F6" w:rsidP="00E669F6">
      <w:pPr>
        <w:spacing w:after="0"/>
        <w:jc w:val="center"/>
        <w:rPr>
          <w:bCs/>
          <w:sz w:val="7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669F6">
        <w:rPr>
          <w:bCs/>
          <w:sz w:val="7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Thank You</w:t>
      </w:r>
    </w:p>
    <w:sectPr w:rsidR="00E669F6" w:rsidRPr="00E669F6" w:rsidSect="00E669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97F" w:rsidRDefault="0068097F" w:rsidP="00E669F6">
      <w:pPr>
        <w:spacing w:after="0" w:line="240" w:lineRule="auto"/>
      </w:pPr>
      <w:r>
        <w:separator/>
      </w:r>
    </w:p>
  </w:endnote>
  <w:endnote w:type="continuationSeparator" w:id="0">
    <w:p w:rsidR="0068097F" w:rsidRDefault="0068097F" w:rsidP="00E6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9F6" w:rsidRDefault="00E66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9F6" w:rsidRDefault="00E669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9F6" w:rsidRDefault="00E66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97F" w:rsidRDefault="0068097F" w:rsidP="00E669F6">
      <w:pPr>
        <w:spacing w:after="0" w:line="240" w:lineRule="auto"/>
      </w:pPr>
      <w:r>
        <w:separator/>
      </w:r>
    </w:p>
  </w:footnote>
  <w:footnote w:type="continuationSeparator" w:id="0">
    <w:p w:rsidR="0068097F" w:rsidRDefault="0068097F" w:rsidP="00E6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9F6" w:rsidRDefault="00E669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4573939"/>
      <w:docPartObj>
        <w:docPartGallery w:val="Watermarks"/>
        <w:docPartUnique/>
      </w:docPartObj>
    </w:sdtPr>
    <w:sdtContent>
      <w:p w:rsidR="00E669F6" w:rsidRDefault="00E669F6">
        <w:pPr>
          <w:pStyle w:val="Header"/>
        </w:pPr>
        <w:r>
          <w:rPr>
            <w:noProof/>
            <w:lang w:val="en-US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276345" o:spid="_x0000_s2049" type="#_x0000_t136" style="position:absolute;margin-left:0;margin-top:0;width:574.7pt;height:61.5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USTOMER CHURN ANALYSIS REPOR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69F6" w:rsidRDefault="00E669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9F6"/>
    <w:rsid w:val="003D4107"/>
    <w:rsid w:val="00583103"/>
    <w:rsid w:val="0068097F"/>
    <w:rsid w:val="00E6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5D3E58B-B5FD-4252-A83B-19682C26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9F6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E6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F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66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F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547</Words>
  <Characters>3118</Characters>
  <Application>Microsoft Office Word</Application>
  <DocSecurity>0</DocSecurity>
  <Lines>25</Lines>
  <Paragraphs>7</Paragraphs>
  <ScaleCrop>false</ScaleCrop>
  <Company>HP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2023-10-19T17:26:00Z</dcterms:created>
  <dcterms:modified xsi:type="dcterms:W3CDTF">2023-10-19T17:37:00Z</dcterms:modified>
</cp:coreProperties>
</file>