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0A66C2"/>
          <w:sz w:val="56"/>
          <w:szCs w:val="56"/>
        </w:rPr>
        <w:t xml:space="preserve">LINKEDIN CONTENT</w:t>
      </w:r>
    </w:p>
    <w:p>
      <w:pPr>
        <w:spacing w:after="120"/>
        <w:jc w:val="center"/>
      </w:pPr>
      <w:r>
        <w:rPr>
          <w:rFonts w:ascii="Arial" w:cs="Arial" w:eastAsia="Arial" w:hAnsi="Arial"/>
          <w:b/>
          <w:bCs/>
          <w:color w:val="1B1F23"/>
          <w:sz w:val="56"/>
          <w:szCs w:val="56"/>
        </w:rPr>
        <w:t xml:space="preserve">STRATEGY &amp; ANALYSIS</w:t>
      </w:r>
    </w:p>
    <w:p>
      <w:pPr>
        <w:spacing w:after="400"/>
        <w:jc w:val="center"/>
      </w:pPr>
      <w:r>
        <w:rPr>
          <w:rFonts w:ascii="Arial" w:cs="Arial" w:eastAsia="Arial" w:hAnsi="Arial"/>
          <w:color w:val="666666"/>
          <w:sz w:val="24"/>
          <w:szCs w:val="24"/>
        </w:rPr>
        <w:t xml:space="preserve">442 Posts Analyzed  |  20 Months of Data</w:t>
      </w:r>
    </w:p>
    <w:p>
      <w:pPr>
        <w:pBdr>
          <w:top w:val="single" w:color="0A66C2" w:sz="6" w:space="12"/>
        </w:pBdr>
        <w:spacing w:before="200" w:after="80"/>
        <w:jc w:val="center"/>
      </w:pPr>
      <w:r>
        <w:rPr>
          <w:rFonts w:ascii="Arial" w:cs="Arial" w:eastAsia="Arial" w:hAnsi="Arial"/>
          <w:color w:val="1B1F23"/>
          <w:sz w:val="28"/>
          <w:szCs w:val="28"/>
        </w:rPr>
        <w:t xml:space="preserve">Prepared for Poojitha A S</w:t>
      </w:r>
    </w:p>
    <w:p>
      <w:pPr>
        <w:spacing w:after="80"/>
        <w:jc w:val="center"/>
      </w:pPr>
      <w:r>
        <w:rPr>
          <w:rFonts w:ascii="Arial" w:cs="Arial" w:eastAsia="Arial" w:hAnsi="Arial"/>
          <w:b/>
          <w:bCs/>
          <w:color w:val="0A66C2"/>
          <w:sz w:val="24"/>
          <w:szCs w:val="24"/>
        </w:rPr>
        <w:t xml:space="preserve">DevOps Made Simple</w:t>
      </w:r>
    </w:p>
    <w:p>
      <w:pPr>
        <w:jc w:val="center"/>
      </w:pPr>
      <w:r>
        <w:rPr>
          <w:rFonts w:ascii="Arial" w:cs="Arial" w:eastAsia="Arial" w:hAnsi="Arial"/>
          <w:color w:val="666666"/>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0A66C2"/>
          <w:sz w:val="36"/>
          <w:szCs w:val="36"/>
        </w:rPr>
        <w:t xml:space="preserve">Executive Summary</w:t>
      </w:r>
    </w:p>
    <w:p>
      <w:pPr>
        <w:spacing w:after="160"/>
        <w:jc w:val="left"/>
      </w:pPr>
      <w:r>
        <w:rPr>
          <w:rFonts w:ascii="Arial" w:cs="Arial" w:eastAsia="Arial" w:hAnsi="Arial"/>
          <w:b w:val="false"/>
          <w:bCs w:val="false"/>
          <w:i w:val="false"/>
          <w:iCs w:val="false"/>
          <w:color w:val="1B1F23"/>
          <w:sz w:val="22"/>
          <w:szCs w:val="22"/>
        </w:rPr>
        <w:t xml:space="preserve">This report analyzes all 442 LinkedIn posts published between August 2024 and March 2026 to identify what works, what doesn’t, and how to systematically create higher-performing content going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none" w:sz="0"/>
            </w:tcBorders>
            <w:shd w:fill="FFFFFF" w:val="clear"/>
            <w:tcMar>
              <w:top w:type="dxa" w:w="80"/>
              <w:left w:type="dxa" w:w="120"/>
              <w:bottom w:type="dxa" w:w="80"/>
              <w:right w:type="dxa" w:w="120"/>
            </w:tcMar>
          </w:tcPr>
          <w:p>
            <w:pPr>
              <w:spacing w:after="40"/>
              <w:jc w:val="center"/>
            </w:pPr>
            <w:r>
              <w:rPr>
                <w:rFonts w:ascii="Arial" w:cs="Arial" w:eastAsia="Arial" w:hAnsi="Arial"/>
                <w:b/>
                <w:bCs/>
                <w:color w:val="0A66C2"/>
                <w:sz w:val="36"/>
                <w:szCs w:val="36"/>
              </w:rPr>
              <w:t xml:space="preserve">442</w:t>
            </w:r>
          </w:p>
          <w:p>
            <w:pPr>
              <w:jc w:val="center"/>
            </w:pPr>
            <w:r>
              <w:rPr>
                <w:rFonts w:ascii="Arial" w:cs="Arial" w:eastAsia="Arial" w:hAnsi="Arial"/>
                <w:color w:val="666666"/>
                <w:sz w:val="18"/>
                <w:szCs w:val="18"/>
              </w:rPr>
              <w:t xml:space="preserve">Total Posts</w:t>
            </w:r>
          </w:p>
        </w:tc>
        <w:tc>
          <w:tcPr>
            <w:tcW w:type="dxa" w:w="2340"/>
            <w:tcBorders>
              <w:top w:val="none" w:sz="0"/>
              <w:left w:val="none" w:sz="0"/>
              <w:bottom w:val="none" w:sz="0"/>
              <w:right w:val="none" w:sz="0"/>
            </w:tcBorders>
            <w:shd w:fill="FFFFFF" w:val="clear"/>
            <w:tcMar>
              <w:top w:type="dxa" w:w="80"/>
              <w:left w:type="dxa" w:w="120"/>
              <w:bottom w:type="dxa" w:w="80"/>
              <w:right w:type="dxa" w:w="120"/>
            </w:tcMar>
          </w:tcPr>
          <w:p>
            <w:pPr>
              <w:spacing w:after="40"/>
              <w:jc w:val="center"/>
            </w:pPr>
            <w:r>
              <w:rPr>
                <w:rFonts w:ascii="Arial" w:cs="Arial" w:eastAsia="Arial" w:hAnsi="Arial"/>
                <w:b/>
                <w:bCs/>
                <w:color w:val="0A66C2"/>
                <w:sz w:val="36"/>
                <w:szCs w:val="36"/>
              </w:rPr>
              <w:t xml:space="preserve">20</w:t>
            </w:r>
          </w:p>
          <w:p>
            <w:pPr>
              <w:jc w:val="center"/>
            </w:pPr>
            <w:r>
              <w:rPr>
                <w:rFonts w:ascii="Arial" w:cs="Arial" w:eastAsia="Arial" w:hAnsi="Arial"/>
                <w:color w:val="666666"/>
                <w:sz w:val="18"/>
                <w:szCs w:val="18"/>
              </w:rPr>
              <w:t xml:space="preserve">Months</w:t>
            </w:r>
          </w:p>
        </w:tc>
        <w:tc>
          <w:tcPr>
            <w:tcW w:type="dxa" w:w="2340"/>
            <w:tcBorders>
              <w:top w:val="none" w:sz="0"/>
              <w:left w:val="none" w:sz="0"/>
              <w:bottom w:val="none" w:sz="0"/>
              <w:right w:val="none" w:sz="0"/>
            </w:tcBorders>
            <w:shd w:fill="FFFFFF" w:val="clear"/>
            <w:tcMar>
              <w:top w:type="dxa" w:w="80"/>
              <w:left w:type="dxa" w:w="120"/>
              <w:bottom w:type="dxa" w:w="80"/>
              <w:right w:type="dxa" w:w="120"/>
            </w:tcMar>
          </w:tcPr>
          <w:p>
            <w:pPr>
              <w:spacing w:after="40"/>
              <w:jc w:val="center"/>
            </w:pPr>
            <w:r>
              <w:rPr>
                <w:rFonts w:ascii="Arial" w:cs="Arial" w:eastAsia="Arial" w:hAnsi="Arial"/>
                <w:b/>
                <w:bCs/>
                <w:color w:val="0A66C2"/>
                <w:sz w:val="36"/>
                <w:szCs w:val="36"/>
              </w:rPr>
              <w:t xml:space="preserve">42%</w:t>
            </w:r>
          </w:p>
          <w:p>
            <w:pPr>
              <w:jc w:val="center"/>
            </w:pPr>
            <w:r>
              <w:rPr>
                <w:rFonts w:ascii="Arial" w:cs="Arial" w:eastAsia="Arial" w:hAnsi="Arial"/>
                <w:color w:val="666666"/>
                <w:sz w:val="18"/>
                <w:szCs w:val="18"/>
              </w:rPr>
              <w:t xml:space="preserve">Have Images</w:t>
            </w:r>
          </w:p>
        </w:tc>
        <w:tc>
          <w:tcPr>
            <w:tcW w:type="dxa" w:w="2340"/>
            <w:tcBorders>
              <w:top w:val="none" w:sz="0"/>
              <w:left w:val="none" w:sz="0"/>
              <w:bottom w:val="none" w:sz="0"/>
              <w:right w:val="none" w:sz="0"/>
            </w:tcBorders>
            <w:shd w:fill="FFFFFF" w:val="clear"/>
            <w:tcMar>
              <w:top w:type="dxa" w:w="80"/>
              <w:left w:type="dxa" w:w="120"/>
              <w:bottom w:type="dxa" w:w="80"/>
              <w:right w:type="dxa" w:w="120"/>
            </w:tcMar>
          </w:tcPr>
          <w:p>
            <w:pPr>
              <w:spacing w:after="40"/>
              <w:jc w:val="center"/>
            </w:pPr>
            <w:r>
              <w:rPr>
                <w:rFonts w:ascii="Arial" w:cs="Arial" w:eastAsia="Arial" w:hAnsi="Arial"/>
                <w:b/>
                <w:bCs/>
                <w:color w:val="CC1016"/>
                <w:sz w:val="36"/>
                <w:szCs w:val="36"/>
              </w:rPr>
              <w:t xml:space="preserve">2%</w:t>
            </w:r>
          </w:p>
          <w:p>
            <w:pPr>
              <w:jc w:val="center"/>
            </w:pPr>
            <w:r>
              <w:rPr>
                <w:rFonts w:ascii="Arial" w:cs="Arial" w:eastAsia="Arial" w:hAnsi="Arial"/>
                <w:color w:val="666666"/>
                <w:sz w:val="18"/>
                <w:szCs w:val="18"/>
              </w:rPr>
              <w:t xml:space="preserve">Optimal Posts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A66C2" w:sz="12"/>
              <w:bottom w:val="none" w:sz="0"/>
              <w:right w:val="none" w:sz="0"/>
            </w:tcBorders>
            <w:shd w:fill="F8F9FA" w:val="clear"/>
            <w:tcMar>
              <w:top w:type="dxa" w:w="120"/>
              <w:left w:type="dxa" w:w="200"/>
              <w:bottom w:type="dxa" w:w="120"/>
              <w:right w:type="dxa" w:w="120"/>
            </w:tcMar>
          </w:tcPr>
          <w:p>
            <w:pPr>
              <w:spacing w:after="60"/>
            </w:pPr>
            <w:r>
              <w:rPr>
                <w:rFonts w:ascii="Arial" w:cs="Arial" w:eastAsia="Arial" w:hAnsi="Arial"/>
                <w:b/>
                <w:bCs/>
                <w:color w:val="0A66C2"/>
                <w:sz w:val="22"/>
                <w:szCs w:val="22"/>
              </w:rPr>
              <w:t xml:space="preserve">The Core Finding</w:t>
            </w:r>
          </w:p>
          <w:p>
            <w:r>
              <w:rPr>
                <w:rFonts w:ascii="Arial" w:cs="Arial" w:eastAsia="Arial" w:hAnsi="Arial"/>
                <w:color w:val="1B1F23"/>
                <w:sz w:val="20"/>
                <w:szCs w:val="20"/>
              </w:rPr>
              <w:t xml:space="preserve">Only 2% of your 442 posts (10 posts) combine the three elements that LinkedIn rewards most: a strong opening hook, an image, and the right length (80–300 words). Your best content — the #WeBrokeItTogether dialogue series — proves you already know how to make great posts. The opportunity is applying that same formula consistently.</w:t>
            </w:r>
          </w:p>
        </w:tc>
      </w:tr>
    </w:tbl>
    <w:p>
      <w:pPr>
        <w:spacing w:after="160"/>
      </w:pPr>
    </w:p>
    <w:p>
      <w:pPr>
        <w:pStyle w:val="Heading1"/>
        <w:spacing w:before="360" w:after="200"/>
      </w:pPr>
      <w:r>
        <w:rPr>
          <w:rFonts w:ascii="Arial" w:cs="Arial" w:eastAsia="Arial" w:hAnsi="Arial"/>
          <w:b/>
          <w:bCs/>
          <w:color w:val="0A66C2"/>
          <w:sz w:val="36"/>
          <w:szCs w:val="36"/>
        </w:rPr>
        <w:t xml:space="preserve">1. What LinkedIn’s Algorithm Rewards</w:t>
      </w:r>
    </w:p>
    <w:p>
      <w:pPr>
        <w:spacing w:after="160"/>
        <w:jc w:val="left"/>
      </w:pPr>
      <w:r>
        <w:rPr>
          <w:rFonts w:ascii="Arial" w:cs="Arial" w:eastAsia="Arial" w:hAnsi="Arial"/>
          <w:b w:val="false"/>
          <w:bCs w:val="false"/>
          <w:i w:val="false"/>
          <w:iCs w:val="false"/>
          <w:color w:val="1B1F23"/>
          <w:sz w:val="22"/>
          <w:szCs w:val="22"/>
        </w:rPr>
        <w:t xml:space="preserve">LinkedIn’s feed algorithm prioritizes content that generates early engagement (first 60–90 minutes), keeps people on-platform, and sparks conversation. Here’s what the data shows:</w:t>
      </w:r>
    </w:p>
    <w:p>
      <w:pPr>
        <w:pStyle w:val="Heading2"/>
        <w:spacing w:before="240" w:after="200"/>
      </w:pPr>
      <w:r>
        <w:rPr>
          <w:rFonts w:ascii="Arial" w:cs="Arial" w:eastAsia="Arial" w:hAnsi="Arial"/>
          <w:b/>
          <w:bCs/>
          <w:color w:val="1B1F23"/>
          <w:sz w:val="28"/>
          <w:szCs w:val="28"/>
        </w:rPr>
        <w:t xml:space="preserve">The 5 Signals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A66C2"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680"/>
            <w:tcBorders>
              <w:top w:val="single" w:color="CCCCCC" w:sz="1"/>
              <w:left w:val="single" w:color="CCCCCC" w:sz="1"/>
              <w:bottom w:val="single" w:color="CCCCCC" w:sz="1"/>
              <w:right w:val="single" w:color="CCCCCC" w:sz="1"/>
            </w:tcBorders>
            <w:shd w:fill="0A66C2"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3680"/>
            <w:tcBorders>
              <w:top w:val="single" w:color="CCCCCC" w:sz="1"/>
              <w:left w:val="single" w:color="CCCCCC" w:sz="1"/>
              <w:bottom w:val="single" w:color="CCCCCC" w:sz="1"/>
              <w:right w:val="single" w:color="CCCCCC" w:sz="1"/>
            </w:tcBorders>
            <w:shd w:fill="0A66C2" w:val="clear"/>
            <w:tcMar>
              <w:top w:type="dxa" w:w="80"/>
              <w:left w:type="dxa" w:w="120"/>
              <w:bottom w:type="dxa" w:w="80"/>
              <w:right w:type="dxa" w:w="120"/>
            </w:tcMar>
          </w:tcPr>
          <w:p>
            <w:r>
              <w:rPr>
                <w:rFonts w:ascii="Arial" w:cs="Arial" w:eastAsia="Arial" w:hAnsi="Arial"/>
                <w:b/>
                <w:bCs/>
                <w:color w:val="FFFFFF"/>
                <w:sz w:val="20"/>
                <w:szCs w:val="20"/>
              </w:rPr>
              <w:t xml:space="preserve">Your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F23"/>
                <w:sz w:val="20"/>
                <w:szCs w:val="20"/>
              </w:rPr>
              <w:t xml:space="preserve">Hook (first line)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F23"/>
                <w:sz w:val="20"/>
                <w:szCs w:val="20"/>
              </w:rPr>
              <w:t xml:space="preserve">LinkedIn shows only the first ~2 lines before "see more." If people don’t click, the algorithm kills reach.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1016"/>
                <w:sz w:val="20"/>
                <w:szCs w:val="20"/>
              </w:rPr>
              <w:t xml:space="preserve">Only 4% of your posts have a strong hook. Most start with hashtags or "New edition is live."</w:t>
            </w:r>
          </w:p>
        </w:tc>
      </w:tr>
      <w:tr>
        <w:tc>
          <w:tcPr>
            <w:tcW w:type="dxa" w:w="200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bCs/>
                <w:color w:val="1B1F23"/>
                <w:sz w:val="20"/>
                <w:szCs w:val="20"/>
              </w:rPr>
              <w:t xml:space="preserve">Images</w:t>
            </w:r>
          </w:p>
        </w:tc>
        <w:tc>
          <w:tcPr>
            <w:tcW w:type="dxa" w:w="368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val="false"/>
                <w:bCs w:val="false"/>
                <w:color w:val="1B1F23"/>
                <w:sz w:val="20"/>
                <w:szCs w:val="20"/>
              </w:rPr>
              <w:t xml:space="preserve">Posts with images get 2–3x more impressions. Carousels and custom graphics outperform stock photos.</w:t>
            </w:r>
          </w:p>
        </w:tc>
        <w:tc>
          <w:tcPr>
            <w:tcW w:type="dxa" w:w="368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val="false"/>
                <w:bCs w:val="false"/>
                <w:color w:val="1B1F23"/>
                <w:sz w:val="20"/>
                <w:szCs w:val="20"/>
              </w:rPr>
              <w:t xml:space="preserve">42% of your posts have images. Your #WeBrokeItTogether posts with images (64%) outperform other categories.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F23"/>
                <w:sz w:val="20"/>
                <w:szCs w:val="20"/>
              </w:rPr>
              <w:t xml:space="preserve">Length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F23"/>
                <w:sz w:val="20"/>
                <w:szCs w:val="20"/>
              </w:rPr>
              <w:t xml:space="preserve">LinkedIn’s sweet spot is 100–250 words. Too short = no value. Too long = no one reads it.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F23"/>
                <w:sz w:val="20"/>
                <w:szCs w:val="20"/>
              </w:rPr>
              <w:t xml:space="preserve">Your median is 165 words (great), but 16% of posts are under 30 words — mostly lazy newsletter promos.</w:t>
            </w:r>
          </w:p>
        </w:tc>
      </w:tr>
      <w:tr>
        <w:tc>
          <w:tcPr>
            <w:tcW w:type="dxa" w:w="200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bCs/>
                <w:color w:val="1B1F23"/>
                <w:sz w:val="20"/>
                <w:szCs w:val="20"/>
              </w:rPr>
              <w:t xml:space="preserve">Dialogue/Story</w:t>
            </w:r>
          </w:p>
        </w:tc>
        <w:tc>
          <w:tcPr>
            <w:tcW w:type="dxa" w:w="368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val="false"/>
                <w:bCs w:val="false"/>
                <w:color w:val="1B1F23"/>
                <w:sz w:val="20"/>
                <w:szCs w:val="20"/>
              </w:rPr>
              <w:t xml:space="preserve">Personal stories and dialogue posts trigger emotional engagement. Comments drive distribution.</w:t>
            </w:r>
          </w:p>
        </w:tc>
        <w:tc>
          <w:tcPr>
            <w:tcW w:type="dxa" w:w="368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val="false"/>
                <w:bCs w:val="false"/>
                <w:color w:val="057642"/>
                <w:sz w:val="20"/>
                <w:szCs w:val="20"/>
              </w:rPr>
              <w:t xml:space="preserve">Your dialogue posts (#WeBrokeItTogether) are your strongest format — 184 avg words, structured, high effort.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F23"/>
                <w:sz w:val="20"/>
                <w:szCs w:val="20"/>
              </w:rPr>
              <w:t xml:space="preserve">Consistency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F23"/>
                <w:sz w:val="20"/>
                <w:szCs w:val="20"/>
              </w:rPr>
              <w:t xml:space="preserve">Posting 3–5x/week keeps you in the algorithm’s favor. Long gaps kill momentum.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F23"/>
                <w:sz w:val="20"/>
                <w:szCs w:val="20"/>
              </w:rPr>
              <w:t xml:space="preserve">You’ve ranged from 1 post/month to 43. December 2024 had only 5 posts, then January 2025 jumped to 43.</w:t>
            </w:r>
          </w:p>
        </w:tc>
      </w:tr>
    </w:tbl>
    <w:p>
      <w:pPr>
        <w:spacing w:after="200"/>
      </w:pPr>
    </w:p>
    <w:p>
      <w:pPr>
        <w:pStyle w:val="Heading1"/>
        <w:spacing w:before="360" w:after="200"/>
      </w:pPr>
      <w:r>
        <w:rPr>
          <w:rFonts w:ascii="Arial" w:cs="Arial" w:eastAsia="Arial" w:hAnsi="Arial"/>
          <w:b/>
          <w:bCs/>
          <w:color w:val="0A66C2"/>
          <w:sz w:val="36"/>
          <w:szCs w:val="36"/>
        </w:rPr>
        <w:t xml:space="preserve">2. What’s Working (Keep Doing This)</w:t>
      </w:r>
    </w:p>
    <w:p>
      <w:pPr>
        <w:pStyle w:val="Heading2"/>
        <w:spacing w:before="240" w:after="200"/>
      </w:pPr>
      <w:r>
        <w:rPr>
          <w:rFonts w:ascii="Arial" w:cs="Arial" w:eastAsia="Arial" w:hAnsi="Arial"/>
          <w:b/>
          <w:bCs/>
          <w:color w:val="1B1F23"/>
          <w:sz w:val="28"/>
          <w:szCs w:val="28"/>
        </w:rPr>
        <w:t xml:space="preserve">A. The #WeBrokeItTogether Series</w:t>
      </w:r>
    </w:p>
    <w:p>
      <w:pPr>
        <w:spacing w:after="160"/>
        <w:jc w:val="left"/>
      </w:pPr>
      <w:r>
        <w:rPr>
          <w:rFonts w:ascii="Arial" w:cs="Arial" w:eastAsia="Arial" w:hAnsi="Arial"/>
          <w:b w:val="false"/>
          <w:bCs w:val="false"/>
          <w:i w:val="false"/>
          <w:iCs w:val="false"/>
          <w:color w:val="1B1F23"/>
          <w:sz w:val="22"/>
          <w:szCs w:val="22"/>
        </w:rPr>
        <w:t xml:space="preserve">This is your best content by far. Here’s why:</w:t>
      </w:r>
    </w:p>
    <w:p>
      <w:pPr>
        <w:pStyle w:val="ListParagraph"/>
        <w:numPr>
          <w:ilvl w:val="0"/>
          <w:numId w:val="2"/>
        </w:numPr>
        <w:spacing w:after="80"/>
      </w:pPr>
      <w:r>
        <w:rPr>
          <w:rFonts w:ascii="Arial" w:cs="Arial" w:eastAsia="Arial" w:hAnsi="Arial"/>
          <w:color w:val="1B1F23"/>
          <w:sz w:val="22"/>
          <w:szCs w:val="22"/>
        </w:rPr>
        <w:t xml:space="preserve">Dialogue format creates natural tension and makes readers want to keep reading</w:t>
      </w:r>
    </w:p>
    <w:p>
      <w:pPr>
        <w:pStyle w:val="ListParagraph"/>
        <w:numPr>
          <w:ilvl w:val="0"/>
          <w:numId w:val="2"/>
        </w:numPr>
        <w:spacing w:after="80"/>
      </w:pPr>
      <w:r>
        <w:rPr>
          <w:rFonts w:ascii="Arial" w:cs="Arial" w:eastAsia="Arial" w:hAnsi="Arial"/>
          <w:color w:val="1B1F23"/>
          <w:sz w:val="22"/>
          <w:szCs w:val="22"/>
        </w:rPr>
        <w:t xml:space="preserve">Clear structure: Setup → Dialogue → Fix → Result → Lesson</w:t>
      </w:r>
    </w:p>
    <w:p>
      <w:pPr>
        <w:pStyle w:val="ListParagraph"/>
        <w:numPr>
          <w:ilvl w:val="0"/>
          <w:numId w:val="2"/>
        </w:numPr>
        <w:spacing w:after="80"/>
      </w:pPr>
      <w:r>
        <w:rPr>
          <w:rFonts w:ascii="Arial" w:cs="Arial" w:eastAsia="Arial" w:hAnsi="Arial"/>
          <w:color w:val="1B1F23"/>
          <w:sz w:val="22"/>
          <w:szCs w:val="22"/>
        </w:rPr>
        <w:t xml:space="preserve">Characters (Sara + Poojitha) build brand recognition and recurring readership</w:t>
      </w:r>
    </w:p>
    <w:p>
      <w:pPr>
        <w:pStyle w:val="ListParagraph"/>
        <w:numPr>
          <w:ilvl w:val="0"/>
          <w:numId w:val="2"/>
        </w:numPr>
        <w:spacing w:after="80"/>
      </w:pPr>
      <w:r>
        <w:rPr>
          <w:rFonts w:ascii="Arial" w:cs="Arial" w:eastAsia="Arial" w:hAnsi="Arial"/>
          <w:color w:val="1B1F23"/>
          <w:sz w:val="22"/>
          <w:szCs w:val="22"/>
        </w:rPr>
        <w:t xml:space="preserve">64% have images (vs 42% overall) — higher visual investment</w:t>
      </w:r>
    </w:p>
    <w:p>
      <w:pPr>
        <w:pStyle w:val="ListParagraph"/>
        <w:numPr>
          <w:ilvl w:val="0"/>
          <w:numId w:val="2"/>
        </w:numPr>
        <w:spacing w:after="80"/>
      </w:pPr>
      <w:r>
        <w:rPr>
          <w:rFonts w:ascii="Arial" w:cs="Arial" w:eastAsia="Arial" w:hAnsi="Arial"/>
          <w:color w:val="1B1F23"/>
          <w:sz w:val="22"/>
          <w:szCs w:val="22"/>
        </w:rPr>
        <w:t xml:space="preserve">Average 184 words — right in the sweet spot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57642" w:sz="12"/>
              <w:bottom w:val="none" w:sz="0"/>
              <w:right w:val="none" w:sz="0"/>
            </w:tcBorders>
            <w:shd w:fill="F8F9FA" w:val="clear"/>
            <w:tcMar>
              <w:top w:type="dxa" w:w="120"/>
              <w:left w:type="dxa" w:w="200"/>
              <w:bottom w:type="dxa" w:w="120"/>
              <w:right w:type="dxa" w:w="120"/>
            </w:tcMar>
          </w:tcPr>
          <w:p>
            <w:pPr>
              <w:spacing w:after="60"/>
            </w:pPr>
            <w:r>
              <w:rPr>
                <w:rFonts w:ascii="Arial" w:cs="Arial" w:eastAsia="Arial" w:hAnsi="Arial"/>
                <w:b/>
                <w:bCs/>
                <w:color w:val="057642"/>
                <w:sz w:val="22"/>
                <w:szCs w:val="22"/>
              </w:rPr>
              <w:t xml:space="preserve">Action</w:t>
            </w:r>
          </w:p>
          <w:p>
            <w:r>
              <w:rPr>
                <w:rFonts w:ascii="Arial" w:cs="Arial" w:eastAsia="Arial" w:hAnsi="Arial"/>
                <w:color w:val="1B1F23"/>
                <w:sz w:val="20"/>
                <w:szCs w:val="20"/>
              </w:rPr>
              <w:t xml:space="preserve">Increase this from 38 posts to 2–3 per week. This is your signature format. Build the brand around it.</w:t>
            </w:r>
          </w:p>
        </w:tc>
      </w:tr>
    </w:tbl>
    <w:p>
      <w:pPr>
        <w:spacing w:after="160"/>
      </w:pPr>
    </w:p>
    <w:p>
      <w:pPr>
        <w:pStyle w:val="Heading2"/>
        <w:spacing w:before="240" w:after="200"/>
      </w:pPr>
      <w:r>
        <w:rPr>
          <w:rFonts w:ascii="Arial" w:cs="Arial" w:eastAsia="Arial" w:hAnsi="Arial"/>
          <w:b/>
          <w:bCs/>
          <w:color w:val="1B1F23"/>
          <w:sz w:val="28"/>
          <w:szCs w:val="28"/>
        </w:rPr>
        <w:t xml:space="preserve">B. Event Recaps (96 Posts)</w:t>
      </w:r>
    </w:p>
    <w:p>
      <w:pPr>
        <w:spacing w:after="160"/>
        <w:jc w:val="left"/>
      </w:pPr>
      <w:r>
        <w:rPr>
          <w:rFonts w:ascii="Arial" w:cs="Arial" w:eastAsia="Arial" w:hAnsi="Arial"/>
          <w:b w:val="false"/>
          <w:bCs w:val="false"/>
          <w:i w:val="false"/>
          <w:iCs w:val="false"/>
          <w:color w:val="1B1F23"/>
          <w:sz w:val="22"/>
          <w:szCs w:val="22"/>
        </w:rPr>
        <w:t xml:space="preserve">You attend a lot of meetups and conferences. These posts show you’re active in the community and build social proof. They work best when they include a personal takeaway, not just “I attended X.”</w:t>
      </w:r>
    </w:p>
    <w:p>
      <w:pPr>
        <w:pStyle w:val="Heading2"/>
        <w:spacing w:before="240" w:after="200"/>
      </w:pPr>
      <w:r>
        <w:rPr>
          <w:rFonts w:ascii="Arial" w:cs="Arial" w:eastAsia="Arial" w:hAnsi="Arial"/>
          <w:b/>
          <w:bCs/>
          <w:color w:val="1B1F23"/>
          <w:sz w:val="28"/>
          <w:szCs w:val="28"/>
        </w:rPr>
        <w:t xml:space="preserve">C. The Day-Numbered Series</w:t>
      </w:r>
    </w:p>
    <w:p>
      <w:pPr>
        <w:spacing w:after="160"/>
        <w:jc w:val="left"/>
      </w:pPr>
      <w:r>
        <w:rPr>
          <w:rFonts w:ascii="Arial" w:cs="Arial" w:eastAsia="Arial" w:hAnsi="Arial"/>
          <w:b w:val="false"/>
          <w:bCs w:val="false"/>
          <w:i w:val="false"/>
          <w:iCs w:val="false"/>
          <w:color w:val="1B1F23"/>
          <w:sz w:val="22"/>
          <w:szCs w:val="22"/>
        </w:rPr>
        <w:t xml:space="preserve">208 posts use the #Day numbering format. The consistency signals commitment. The best Day posts are technical tutorials with clear structure. The weakest ones are just a title with no body content.</w:t>
      </w:r>
    </w:p>
    <w:p>
      <w:r>
        <w:br w:type="page"/>
      </w:r>
    </w:p>
    <w:p>
      <w:pPr>
        <w:pStyle w:val="Heading1"/>
        <w:spacing w:before="360" w:after="200"/>
      </w:pPr>
      <w:r>
        <w:rPr>
          <w:rFonts w:ascii="Arial" w:cs="Arial" w:eastAsia="Arial" w:hAnsi="Arial"/>
          <w:b/>
          <w:bCs/>
          <w:color w:val="0A66C2"/>
          <w:sz w:val="36"/>
          <w:szCs w:val="36"/>
        </w:rPr>
        <w:t xml:space="preserve">3. What’s Not Working (Fix or Stop)</w:t>
      </w:r>
    </w:p>
    <w:p>
      <w:pPr>
        <w:pStyle w:val="Heading2"/>
        <w:spacing w:before="240" w:after="200"/>
      </w:pPr>
      <w:r>
        <w:rPr>
          <w:rFonts w:ascii="Arial" w:cs="Arial" w:eastAsia="Arial" w:hAnsi="Arial"/>
          <w:b/>
          <w:bCs/>
          <w:color w:val="1B1F23"/>
          <w:sz w:val="28"/>
          <w:szCs w:val="28"/>
        </w:rPr>
        <w:t xml:space="preserve">A. Lazy Newsletter Promos (52 Posts, 12%)</w:t>
      </w:r>
    </w:p>
    <w:p>
      <w:pPr>
        <w:spacing w:after="160"/>
      </w:pPr>
      <w:r>
        <w:rPr>
          <w:rFonts w:ascii="Arial" w:cs="Arial" w:eastAsia="Arial" w:hAnsi="Arial"/>
          <w:b/>
          <w:bCs/>
          <w:i w:val="false"/>
          <w:iCs w:val="false"/>
          <w:color w:val="CC1016"/>
          <w:sz w:val="22"/>
          <w:szCs w:val="22"/>
        </w:rPr>
        <w:t xml:space="preserve">This is your single biggest content problem. </w:t>
      </w:r>
      <w:r>
        <w:rPr>
          <w:rFonts w:ascii="Arial" w:cs="Arial" w:eastAsia="Arial" w:hAnsi="Arial"/>
          <w:b w:val="false"/>
          <w:bCs w:val="false"/>
          <w:i w:val="false"/>
          <w:iCs w:val="false"/>
          <w:color w:val="1B1F23"/>
          <w:sz w:val="22"/>
          <w:szCs w:val="22"/>
        </w:rPr>
        <w:t xml:space="preserve">52 posts — 12% of all content — are some variation of “New edition is live” with almost no body text. Average length: </w:t>
      </w:r>
      <w:r>
        <w:rPr>
          <w:rFonts w:ascii="Arial" w:cs="Arial" w:eastAsia="Arial" w:hAnsi="Arial"/>
          <w:b/>
          <w:bCs/>
          <w:i w:val="false"/>
          <w:iCs w:val="false"/>
          <w:color w:val="1B1F23"/>
          <w:sz w:val="22"/>
          <w:szCs w:val="22"/>
        </w:rPr>
        <w:t xml:space="preserve">34 words.</w:t>
      </w:r>
      <w:r>
        <w:rPr>
          <w:rFonts w:ascii="Arial" w:cs="Arial" w:eastAsia="Arial" w:hAnsi="Arial"/>
          <w:b w:val="false"/>
          <w:bCs w:val="false"/>
          <w:i w:val="false"/>
          <w:iCs w:val="false"/>
          <w:color w:val="1B1F23"/>
          <w:sz w:val="22"/>
          <w:szCs w:val="22"/>
        </w:rPr>
        <w:t xml:space="preserve"> Many are literally 5 words: “New edition is live.”</w:t>
      </w:r>
    </w:p>
    <w:p>
      <w:pPr>
        <w:spacing w:after="160"/>
        <w:jc w:val="left"/>
      </w:pPr>
      <w:r>
        <w:rPr>
          <w:rFonts w:ascii="Arial" w:cs="Arial" w:eastAsia="Arial" w:hAnsi="Arial"/>
          <w:b w:val="false"/>
          <w:bCs w:val="false"/>
          <w:i w:val="false"/>
          <w:iCs w:val="false"/>
          <w:color w:val="1B1F23"/>
          <w:sz w:val="22"/>
          <w:szCs w:val="22"/>
        </w:rPr>
        <w:t xml:space="preserve">LinkedIn’s algorithm punishes posts that push people off-platform (external links). A 5-word post with a link signals to the algorithm: “this is not valuable.” It gets suppressed, hurting your account’s overall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C1016" w:sz="12"/>
              <w:bottom w:val="none" w:sz="0"/>
              <w:right w:val="none" w:sz="0"/>
            </w:tcBorders>
            <w:shd w:fill="F8F9FA" w:val="clear"/>
            <w:tcMar>
              <w:top w:type="dxa" w:w="120"/>
              <w:left w:type="dxa" w:w="200"/>
              <w:bottom w:type="dxa" w:w="120"/>
              <w:right w:type="dxa" w:w="120"/>
            </w:tcMar>
          </w:tcPr>
          <w:p>
            <w:pPr>
              <w:spacing w:after="60"/>
            </w:pPr>
            <w:r>
              <w:rPr>
                <w:rFonts w:ascii="Arial" w:cs="Arial" w:eastAsia="Arial" w:hAnsi="Arial"/>
                <w:b/>
                <w:bCs/>
                <w:color w:val="CC1016"/>
                <w:sz w:val="22"/>
                <w:szCs w:val="22"/>
              </w:rPr>
              <w:t xml:space="preserve">Fix</w:t>
            </w:r>
          </w:p>
          <w:p>
            <w:r>
              <w:rPr>
                <w:rFonts w:ascii="Arial" w:cs="Arial" w:eastAsia="Arial" w:hAnsi="Arial"/>
                <w:color w:val="1B1F23"/>
                <w:sz w:val="20"/>
                <w:szCs w:val="20"/>
              </w:rPr>
              <w:t xml:space="preserve">Never post a link-only promo. Instead: share one key insight FROM the newsletter as a standalone LinkedIn post (150–200 words). Add the newsletter link in the first comment, not the post body. Give people a reason to care before asking them to click.</w:t>
            </w:r>
          </w:p>
        </w:tc>
      </w:tr>
    </w:tbl>
    <w:p>
      <w:pPr>
        <w:spacing w:after="160"/>
      </w:pPr>
    </w:p>
    <w:p>
      <w:pPr>
        <w:pStyle w:val="Heading2"/>
        <w:spacing w:before="240" w:after="200"/>
      </w:pPr>
      <w:r>
        <w:rPr>
          <w:rFonts w:ascii="Arial" w:cs="Arial" w:eastAsia="Arial" w:hAnsi="Arial"/>
          <w:b/>
          <w:bCs/>
          <w:color w:val="1B1F23"/>
          <w:sz w:val="28"/>
          <w:szCs w:val="28"/>
        </w:rPr>
        <w:t xml:space="preserve">B. Ultra-Short Posts (74 Posts, 17%)</w:t>
      </w:r>
    </w:p>
    <w:p>
      <w:pPr>
        <w:spacing w:after="160"/>
        <w:jc w:val="left"/>
      </w:pPr>
      <w:r>
        <w:rPr>
          <w:rFonts w:ascii="Arial" w:cs="Arial" w:eastAsia="Arial" w:hAnsi="Arial"/>
          <w:b w:val="false"/>
          <w:bCs w:val="false"/>
          <w:i w:val="false"/>
          <w:iCs w:val="false"/>
          <w:color w:val="1B1F23"/>
          <w:sz w:val="22"/>
          <w:szCs w:val="22"/>
        </w:rPr>
        <w:t xml:space="preserve">74 posts have fewer than 30 words. These include one-liners, motivational quotes, and link-only shares. While the occasional punchy one-liner can work if you have a large engaged audience, most of these are too thin to generate any algorithmic distribution.</w:t>
      </w:r>
    </w:p>
    <w:p>
      <w:pPr>
        <w:pStyle w:val="Heading2"/>
        <w:spacing w:before="240" w:after="200"/>
      </w:pPr>
      <w:r>
        <w:rPr>
          <w:rFonts w:ascii="Arial" w:cs="Arial" w:eastAsia="Arial" w:hAnsi="Arial"/>
          <w:b/>
          <w:bCs/>
          <w:color w:val="1B1F23"/>
          <w:sz w:val="28"/>
          <w:szCs w:val="28"/>
        </w:rPr>
        <w:t xml:space="preserve">C. No-Image Posts (57% of All Posts)</w:t>
      </w:r>
    </w:p>
    <w:p>
      <w:pPr>
        <w:spacing w:after="160"/>
        <w:jc w:val="left"/>
      </w:pPr>
      <w:r>
        <w:rPr>
          <w:rFonts w:ascii="Arial" w:cs="Arial" w:eastAsia="Arial" w:hAnsi="Arial"/>
          <w:b w:val="false"/>
          <w:bCs w:val="false"/>
          <w:i w:val="false"/>
          <w:iCs w:val="false"/>
          <w:color w:val="1B1F23"/>
          <w:sz w:val="22"/>
          <w:szCs w:val="22"/>
        </w:rPr>
        <w:t xml:space="preserve">254 of 442 posts have no image. For text-heavy technical content, this means a wall of text that people scroll past. Even a simple branded template or diagram dramatically increases stop-rate in the feed.</w:t>
      </w:r>
    </w:p>
    <w:p>
      <w:pPr>
        <w:pStyle w:val="Heading2"/>
        <w:spacing w:before="240" w:after="200"/>
      </w:pPr>
      <w:r>
        <w:rPr>
          <w:rFonts w:ascii="Arial" w:cs="Arial" w:eastAsia="Arial" w:hAnsi="Arial"/>
          <w:b/>
          <w:bCs/>
          <w:color w:val="1B1F23"/>
          <w:sz w:val="28"/>
          <w:szCs w:val="28"/>
        </w:rPr>
        <w:t xml:space="preserve">D. Hashtag Overuse</w:t>
      </w:r>
    </w:p>
    <w:p>
      <w:pPr>
        <w:spacing w:after="160"/>
        <w:jc w:val="left"/>
      </w:pPr>
      <w:r>
        <w:rPr>
          <w:rFonts w:ascii="Arial" w:cs="Arial" w:eastAsia="Arial" w:hAnsi="Arial"/>
          <w:b w:val="false"/>
          <w:bCs w:val="false"/>
          <w:i w:val="false"/>
          <w:iCs w:val="false"/>
          <w:color w:val="1B1F23"/>
          <w:sz w:val="22"/>
          <w:szCs w:val="22"/>
        </w:rPr>
        <w:t xml:space="preserve">Average 4.3 hashtags per post. LinkedIn data suggests 3–5 relevant hashtags is optimal, but many of your posts stack hashtags at the beginning before the actual content. This wastes your precious first line on #DevOps #SRE #Kubernetes instead of a compelling hook.</w:t>
      </w:r>
    </w:p>
    <w:p>
      <w:r>
        <w:br w:type="page"/>
      </w:r>
    </w:p>
    <w:p>
      <w:pPr>
        <w:pStyle w:val="Heading1"/>
        <w:spacing w:before="360" w:after="200"/>
      </w:pPr>
      <w:r>
        <w:rPr>
          <w:rFonts w:ascii="Arial" w:cs="Arial" w:eastAsia="Arial" w:hAnsi="Arial"/>
          <w:b/>
          <w:bCs/>
          <w:color w:val="0A66C2"/>
          <w:sz w:val="36"/>
          <w:szCs w:val="36"/>
        </w:rPr>
        <w:t xml:space="preserve">4. The Optimal Post Formula</w:t>
      </w:r>
    </w:p>
    <w:p>
      <w:pPr>
        <w:spacing w:after="160"/>
        <w:jc w:val="left"/>
      </w:pPr>
      <w:r>
        <w:rPr>
          <w:rFonts w:ascii="Arial" w:cs="Arial" w:eastAsia="Arial" w:hAnsi="Arial"/>
          <w:b w:val="false"/>
          <w:bCs w:val="false"/>
          <w:i w:val="false"/>
          <w:iCs w:val="false"/>
          <w:color w:val="1B1F23"/>
          <w:sz w:val="22"/>
          <w:szCs w:val="22"/>
        </w:rPr>
        <w:t xml:space="preserve">Based on your data and LinkedIn best practices, here’s the formula that maximizes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66C2"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0A66C2" w:val="clear"/>
            <w:tcMar>
              <w:top w:type="dxa" w:w="80"/>
              <w:left w:type="dxa" w:w="120"/>
              <w:bottom w:type="dxa" w:w="80"/>
              <w:right w:type="dxa" w:w="120"/>
            </w:tcMar>
          </w:tcPr>
          <w:p>
            <w:r>
              <w:rPr>
                <w:rFonts w:ascii="Arial" w:cs="Arial" w:eastAsia="Arial" w:hAnsi="Arial"/>
                <w:b/>
                <w:bCs/>
                <w:color w:val="FFFFFF"/>
                <w:sz w:val="20"/>
                <w:szCs w:val="20"/>
              </w:rPr>
              <w:t xml:space="preserve">Best Practice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F23"/>
                <w:sz w:val="20"/>
                <w:szCs w:val="20"/>
              </w:rPr>
              <w:t xml:space="preserve">Hook (Line 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F23"/>
                <w:sz w:val="20"/>
                <w:szCs w:val="20"/>
              </w:rPr>
              <w:t xml:space="preserve">Start with a surprising statement, question, or bold claim. NEVER start with hashtags. Examples: "Your Kubernetes cluster is lying to you." or "This 5-word config change saved our team $40K/month."</w:t>
            </w:r>
          </w:p>
        </w:tc>
      </w:tr>
      <w:tr>
        <w:tc>
          <w:tcPr>
            <w:tcW w:type="dxa" w:w="220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bCs/>
                <w:color w:val="1B1F23"/>
                <w:sz w:val="20"/>
                <w:szCs w:val="20"/>
              </w:rPr>
              <w:t xml:space="preserve">Body</w:t>
            </w:r>
          </w:p>
        </w:tc>
        <w:tc>
          <w:tcPr>
            <w:tcW w:type="dxa" w:w="716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val="false"/>
                <w:bCs w:val="false"/>
                <w:color w:val="1B1F23"/>
                <w:sz w:val="20"/>
                <w:szCs w:val="20"/>
              </w:rPr>
              <w:t xml:space="preserve">150–250 words. Use short paragraphs (2–3 sentences). Break up text with white space. For dialogue posts, alternate speakers. For tutorials, use numbered steps.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F23"/>
                <w:sz w:val="20"/>
                <w:szCs w:val="20"/>
              </w:rPr>
              <w:t xml:space="preserve">Image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F23"/>
                <w:sz w:val="20"/>
                <w:szCs w:val="20"/>
              </w:rPr>
              <w:t xml:space="preserve">Always include an image. Use branded templates with your "DevOps Made Simple" logo. Diagrams, flowcharts, and architecture drawings outperform stock photos.</w:t>
            </w:r>
          </w:p>
        </w:tc>
      </w:tr>
      <w:tr>
        <w:tc>
          <w:tcPr>
            <w:tcW w:type="dxa" w:w="220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bCs/>
                <w:color w:val="1B1F23"/>
                <w:sz w:val="20"/>
                <w:szCs w:val="20"/>
              </w:rPr>
              <w:t xml:space="preserve">Hashtags</w:t>
            </w:r>
          </w:p>
        </w:tc>
        <w:tc>
          <w:tcPr>
            <w:tcW w:type="dxa" w:w="716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val="false"/>
                <w:bCs w:val="false"/>
                <w:color w:val="1B1F23"/>
                <w:sz w:val="20"/>
                <w:szCs w:val="20"/>
              </w:rPr>
              <w:t xml:space="preserve">3–5 hashtags at the END of the post, never the beginning. Use a mix of broad (#DevOps #Kubernetes) and niche (#WeBrokeItTogether #AIObservability).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F23"/>
                <w:sz w:val="20"/>
                <w:szCs w:val="20"/>
              </w:rPr>
              <w:t xml:space="preserve">CTA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F23"/>
                <w:sz w:val="20"/>
                <w:szCs w:val="20"/>
              </w:rPr>
              <w:t xml:space="preserve">End with a question or prompt: "Have you seen this in production?" or "What would you have done differently?" This triggers comments, which boost algorithmic distribution.</w:t>
            </w:r>
          </w:p>
        </w:tc>
      </w:tr>
      <w:tr>
        <w:tc>
          <w:tcPr>
            <w:tcW w:type="dxa" w:w="220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bCs/>
                <w:color w:val="1B1F23"/>
                <w:sz w:val="20"/>
                <w:szCs w:val="20"/>
              </w:rPr>
              <w:t xml:space="preserve">Link</w:t>
            </w:r>
          </w:p>
        </w:tc>
        <w:tc>
          <w:tcPr>
            <w:tcW w:type="dxa" w:w="716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val="false"/>
                <w:bCs w:val="false"/>
                <w:color w:val="1B1F23"/>
                <w:sz w:val="20"/>
                <w:szCs w:val="20"/>
              </w:rPr>
              <w:t xml:space="preserve">If promoting your newsletter, put the link in the FIRST COMMENT, never in the post body. External links suppress reach by 30–50%.</w:t>
            </w:r>
          </w:p>
        </w:tc>
      </w:tr>
    </w:tbl>
    <w:p>
      <w:pPr>
        <w:spacing w:after="200"/>
      </w:pPr>
    </w:p>
    <w:p>
      <w:pPr>
        <w:pStyle w:val="Heading1"/>
        <w:spacing w:before="360" w:after="200"/>
      </w:pPr>
      <w:r>
        <w:rPr>
          <w:rFonts w:ascii="Arial" w:cs="Arial" w:eastAsia="Arial" w:hAnsi="Arial"/>
          <w:b/>
          <w:bCs/>
          <w:color w:val="0A66C2"/>
          <w:sz w:val="36"/>
          <w:szCs w:val="36"/>
        </w:rPr>
        <w:t xml:space="preserve">5. Recommended Weekly Content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CCCCCC" w:sz="1"/>
              <w:left w:val="single" w:color="CCCCCC" w:sz="1"/>
              <w:bottom w:val="single" w:color="CCCCCC" w:sz="1"/>
              <w:right w:val="single" w:color="CCCCCC" w:sz="1"/>
            </w:tcBorders>
            <w:shd w:fill="0A66C2"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600"/>
            <w:tcBorders>
              <w:top w:val="single" w:color="CCCCCC" w:sz="1"/>
              <w:left w:val="single" w:color="CCCCCC" w:sz="1"/>
              <w:bottom w:val="single" w:color="CCCCCC" w:sz="1"/>
              <w:right w:val="single" w:color="CCCCCC" w:sz="1"/>
            </w:tcBorders>
            <w:shd w:fill="0A66C2"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2600"/>
            <w:tcBorders>
              <w:top w:val="single" w:color="CCCCCC" w:sz="1"/>
              <w:left w:val="single" w:color="CCCCCC" w:sz="1"/>
              <w:bottom w:val="single" w:color="CCCCCC" w:sz="1"/>
              <w:right w:val="single" w:color="CCCCCC" w:sz="1"/>
            </w:tcBorders>
            <w:shd w:fill="0A66C2"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560"/>
            <w:tcBorders>
              <w:top w:val="single" w:color="CCCCCC" w:sz="1"/>
              <w:left w:val="single" w:color="CCCCCC" w:sz="1"/>
              <w:bottom w:val="single" w:color="CCCCCC" w:sz="1"/>
              <w:right w:val="single" w:color="CCCCCC" w:sz="1"/>
            </w:tcBorders>
            <w:shd w:fill="0A66C2"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F23"/>
                <w:sz w:val="20"/>
                <w:szCs w:val="20"/>
              </w:rPr>
              <w:t xml:space="preserve">Monday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F23"/>
                <w:sz w:val="20"/>
                <w:szCs w:val="20"/>
              </w:rPr>
              <w:t xml:space="preserve">#WeBrokeItTogether Episode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F23"/>
                <w:sz w:val="20"/>
                <w:szCs w:val="20"/>
              </w:rPr>
              <w:t xml:space="preserve">Dialogue + Image (200 words)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F23"/>
                <w:sz w:val="20"/>
                <w:szCs w:val="20"/>
              </w:rPr>
              <w:t xml:space="preserve">Thought leadership</w:t>
            </w:r>
          </w:p>
        </w:tc>
      </w:tr>
      <w:tr>
        <w:tc>
          <w:tcPr>
            <w:tcW w:type="dxa" w:w="160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bCs/>
                <w:color w:val="1B1F23"/>
                <w:sz w:val="20"/>
                <w:szCs w:val="20"/>
              </w:rPr>
              <w:t xml:space="preserve">Wednesday</w:t>
            </w:r>
          </w:p>
        </w:tc>
        <w:tc>
          <w:tcPr>
            <w:tcW w:type="dxa" w:w="260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val="false"/>
                <w:bCs w:val="false"/>
                <w:color w:val="1B1F23"/>
                <w:sz w:val="20"/>
                <w:szCs w:val="20"/>
              </w:rPr>
              <w:t xml:space="preserve">Technical Tutorial / How-To</w:t>
            </w:r>
          </w:p>
        </w:tc>
        <w:tc>
          <w:tcPr>
            <w:tcW w:type="dxa" w:w="260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val="false"/>
                <w:bCs w:val="false"/>
                <w:color w:val="1B1F23"/>
                <w:sz w:val="20"/>
                <w:szCs w:val="20"/>
              </w:rPr>
              <w:t xml:space="preserve">Step-by-step + Diagram (150 words)</w:t>
            </w:r>
          </w:p>
        </w:tc>
        <w:tc>
          <w:tcPr>
            <w:tcW w:type="dxa" w:w="256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val="false"/>
                <w:bCs w:val="false"/>
                <w:color w:val="1B1F23"/>
                <w:sz w:val="20"/>
                <w:szCs w:val="20"/>
              </w:rPr>
              <w:t xml:space="preserve">Educate and attract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F23"/>
                <w:sz w:val="20"/>
                <w:szCs w:val="20"/>
              </w:rPr>
              <w:t xml:space="preserve">Friday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F23"/>
                <w:sz w:val="20"/>
                <w:szCs w:val="20"/>
              </w:rPr>
              <w:t xml:space="preserve">Personal Story / Lesson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F23"/>
                <w:sz w:val="20"/>
                <w:szCs w:val="20"/>
              </w:rPr>
              <w:t xml:space="preserve">Narrative + Bold hook (100–200 words)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F23"/>
                <w:sz w:val="20"/>
                <w:szCs w:val="20"/>
              </w:rPr>
              <w:t xml:space="preserve">Build relatability</w:t>
            </w:r>
          </w:p>
        </w:tc>
      </w:tr>
      <w:tr>
        <w:tc>
          <w:tcPr>
            <w:tcW w:type="dxa" w:w="160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bCs/>
                <w:color w:val="1B1F23"/>
                <w:sz w:val="20"/>
                <w:szCs w:val="20"/>
              </w:rPr>
              <w:t xml:space="preserve">Saturday (opt.)</w:t>
            </w:r>
          </w:p>
        </w:tc>
        <w:tc>
          <w:tcPr>
            <w:tcW w:type="dxa" w:w="260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val="false"/>
                <w:bCs w:val="false"/>
                <w:color w:val="1B1F23"/>
                <w:sz w:val="20"/>
                <w:szCs w:val="20"/>
              </w:rPr>
              <w:t xml:space="preserve">Newsletter insight teaser</w:t>
            </w:r>
          </w:p>
        </w:tc>
        <w:tc>
          <w:tcPr>
            <w:tcW w:type="dxa" w:w="260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val="false"/>
                <w:bCs w:val="false"/>
                <w:color w:val="1B1F23"/>
                <w:sz w:val="20"/>
                <w:szCs w:val="20"/>
              </w:rPr>
              <w:t xml:space="preserve">Key takeaway standalone (150 words) + link in comment</w:t>
            </w:r>
          </w:p>
        </w:tc>
        <w:tc>
          <w:tcPr>
            <w:tcW w:type="dxa" w:w="256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val="false"/>
                <w:bCs w:val="false"/>
                <w:color w:val="1B1F23"/>
                <w:sz w:val="20"/>
                <w:szCs w:val="20"/>
              </w:rPr>
              <w:t xml:space="preserve">Drive newsletter subs</w:t>
            </w:r>
          </w:p>
        </w:tc>
      </w:tr>
    </w:tbl>
    <w:p>
      <w:pPr>
        <w:spacing w:after="200"/>
      </w:pPr>
    </w:p>
    <w:p>
      <w:pPr>
        <w:spacing w:after="160"/>
        <w:jc w:val="left"/>
      </w:pPr>
      <w:r>
        <w:rPr>
          <w:rFonts w:ascii="Arial" w:cs="Arial" w:eastAsia="Arial" w:hAnsi="Arial"/>
          <w:b w:val="false"/>
          <w:bCs w:val="false"/>
          <w:i w:val="false"/>
          <w:iCs w:val="false"/>
          <w:color w:val="1B1F23"/>
          <w:sz w:val="22"/>
          <w:szCs w:val="22"/>
        </w:rPr>
        <w:t xml:space="preserve">Target: 3–4 posts per week (15–18/month). Your best months were January 2025 and February 2026 with 43 posts each, but quality suffered with many ultra-short promos. Aim for fewer posts but higher quality.</w:t>
      </w:r>
    </w:p>
    <w:p>
      <w:r>
        <w:br w:type="page"/>
      </w:r>
    </w:p>
    <w:p>
      <w:pPr>
        <w:pStyle w:val="Heading1"/>
        <w:spacing w:before="360" w:after="200"/>
      </w:pPr>
      <w:r>
        <w:rPr>
          <w:rFonts w:ascii="Arial" w:cs="Arial" w:eastAsia="Arial" w:hAnsi="Arial"/>
          <w:b/>
          <w:bCs/>
          <w:color w:val="0A66C2"/>
          <w:sz w:val="36"/>
          <w:szCs w:val="36"/>
        </w:rPr>
        <w:t xml:space="preserve">6. Automation Strategy</w:t>
      </w:r>
    </w:p>
    <w:p>
      <w:pPr>
        <w:spacing w:after="160"/>
        <w:jc w:val="left"/>
      </w:pPr>
      <w:r>
        <w:rPr>
          <w:rFonts w:ascii="Arial" w:cs="Arial" w:eastAsia="Arial" w:hAnsi="Arial"/>
          <w:b w:val="false"/>
          <w:bCs w:val="false"/>
          <w:i w:val="false"/>
          <w:iCs w:val="false"/>
          <w:color w:val="1B1F23"/>
          <w:sz w:val="22"/>
          <w:szCs w:val="22"/>
        </w:rPr>
        <w:t xml:space="preserve">Here’s how to automate your LinkedIn content pipeline so you spend less time on mechanics and more on ideas:</w:t>
      </w:r>
    </w:p>
    <w:p>
      <w:pPr>
        <w:pStyle w:val="Heading2"/>
        <w:spacing w:before="240" w:after="200"/>
      </w:pPr>
      <w:r>
        <w:rPr>
          <w:rFonts w:ascii="Arial" w:cs="Arial" w:eastAsia="Arial" w:hAnsi="Arial"/>
          <w:b/>
          <w:bCs/>
          <w:color w:val="1B1F23"/>
          <w:sz w:val="28"/>
          <w:szCs w:val="28"/>
        </w:rPr>
        <w:t xml:space="preserve">Phase 1: Content Creation (Automate with AI)</w:t>
      </w:r>
    </w:p>
    <w:p>
      <w:pPr>
        <w:pStyle w:val="ListParagraph"/>
        <w:numPr>
          <w:ilvl w:val="0"/>
          <w:numId w:val="3"/>
        </w:numPr>
        <w:spacing w:after="80"/>
      </w:pPr>
      <w:r>
        <w:rPr>
          <w:rFonts w:ascii="Arial" w:cs="Arial" w:eastAsia="Arial" w:hAnsi="Arial"/>
          <w:color w:val="1B1F23"/>
          <w:sz w:val="22"/>
          <w:szCs w:val="22"/>
        </w:rPr>
        <w:t xml:space="preserve">Build a Post Template Library — Create 5 reusable templates in Notion or Google Docs: Dialogue (#WeBrokeItTogether), Tutorial, Event Recap, Newsletter Teaser, Personal Story. Each template has the hook formula, body structure, and CTA pre-filled.</w:t>
      </w:r>
    </w:p>
    <w:p>
      <w:pPr>
        <w:pStyle w:val="ListParagraph"/>
        <w:numPr>
          <w:ilvl w:val="0"/>
          <w:numId w:val="3"/>
        </w:numPr>
        <w:spacing w:after="80"/>
      </w:pPr>
      <w:r>
        <w:rPr>
          <w:rFonts w:ascii="Arial" w:cs="Arial" w:eastAsia="Arial" w:hAnsi="Arial"/>
          <w:color w:val="1B1F23"/>
          <w:sz w:val="22"/>
          <w:szCs w:val="22"/>
        </w:rPr>
        <w:t xml:space="preserve">Use Claude/ChatGPT as a writing partner — Feed it your best posts as examples. Prompt: “Write a #WeBrokeItTogether dialogue post about [topic]. Use the same Sara/Poojitha format. 180–220 words. Start with a compelling hook.”</w:t>
      </w:r>
    </w:p>
    <w:p>
      <w:pPr>
        <w:pStyle w:val="ListParagraph"/>
        <w:numPr>
          <w:ilvl w:val="0"/>
          <w:numId w:val="3"/>
        </w:numPr>
        <w:spacing w:after="80"/>
      </w:pPr>
      <w:r>
        <w:rPr>
          <w:rFonts w:ascii="Arial" w:cs="Arial" w:eastAsia="Arial" w:hAnsi="Arial"/>
          <w:color w:val="1B1F23"/>
          <w:sz w:val="22"/>
          <w:szCs w:val="22"/>
        </w:rPr>
        <w:t xml:space="preserve">Batch content creation — Write 4–8 posts in one sitting each week. Schedule them (see Phase 2). Batching is 3x more efficient than writing daily.</w:t>
      </w:r>
    </w:p>
    <w:p>
      <w:pPr>
        <w:pStyle w:val="Heading2"/>
        <w:spacing w:before="240" w:after="200"/>
      </w:pPr>
      <w:r>
        <w:rPr>
          <w:rFonts w:ascii="Arial" w:cs="Arial" w:eastAsia="Arial" w:hAnsi="Arial"/>
          <w:b/>
          <w:bCs/>
          <w:color w:val="1B1F23"/>
          <w:sz w:val="28"/>
          <w:szCs w:val="28"/>
        </w:rPr>
        <w:t xml:space="preserve">Phase 2: Scheduling &amp; Publishing</w:t>
      </w:r>
    </w:p>
    <w:p>
      <w:pPr>
        <w:pStyle w:val="ListParagraph"/>
        <w:numPr>
          <w:ilvl w:val="0"/>
          <w:numId w:val="4"/>
        </w:numPr>
        <w:spacing w:after="80"/>
      </w:pPr>
      <w:r>
        <w:rPr>
          <w:rFonts w:ascii="Arial" w:cs="Arial" w:eastAsia="Arial" w:hAnsi="Arial"/>
          <w:color w:val="1B1F23"/>
          <w:sz w:val="22"/>
          <w:szCs w:val="22"/>
        </w:rPr>
        <w:t xml:space="preserve">Use a scheduling tool: Buffer, Hootsuite, or LinkedIn’s native scheduler</w:t>
      </w:r>
    </w:p>
    <w:p>
      <w:pPr>
        <w:pStyle w:val="ListParagraph"/>
        <w:numPr>
          <w:ilvl w:val="0"/>
          <w:numId w:val="4"/>
        </w:numPr>
        <w:spacing w:after="80"/>
      </w:pPr>
      <w:r>
        <w:rPr>
          <w:rFonts w:ascii="Arial" w:cs="Arial" w:eastAsia="Arial" w:hAnsi="Arial"/>
          <w:color w:val="1B1F23"/>
          <w:sz w:val="22"/>
          <w:szCs w:val="22"/>
        </w:rPr>
        <w:t xml:space="preserve">Best posting times for your audience: Tuesday–Thursday, 7–9 AM CST (based on your Friday posting pattern already working)</w:t>
      </w:r>
    </w:p>
    <w:p>
      <w:pPr>
        <w:pStyle w:val="ListParagraph"/>
        <w:numPr>
          <w:ilvl w:val="0"/>
          <w:numId w:val="4"/>
        </w:numPr>
        <w:spacing w:after="80"/>
      </w:pPr>
      <w:r>
        <w:rPr>
          <w:rFonts w:ascii="Arial" w:cs="Arial" w:eastAsia="Arial" w:hAnsi="Arial"/>
          <w:color w:val="1B1F23"/>
          <w:sz w:val="22"/>
          <w:szCs w:val="22"/>
        </w:rPr>
        <w:t xml:space="preserve">Schedule newsletter link as a comment 1 minute after the main post publishes</w:t>
      </w:r>
    </w:p>
    <w:p>
      <w:pPr>
        <w:pStyle w:val="Heading2"/>
        <w:spacing w:before="240" w:after="200"/>
      </w:pPr>
      <w:r>
        <w:rPr>
          <w:rFonts w:ascii="Arial" w:cs="Arial" w:eastAsia="Arial" w:hAnsi="Arial"/>
          <w:b/>
          <w:bCs/>
          <w:color w:val="1B1F23"/>
          <w:sz w:val="28"/>
          <w:szCs w:val="28"/>
        </w:rPr>
        <w:t xml:space="preserve">Phase 3: Image Automation</w:t>
      </w:r>
    </w:p>
    <w:p>
      <w:pPr>
        <w:pStyle w:val="ListParagraph"/>
        <w:numPr>
          <w:ilvl w:val="0"/>
          <w:numId w:val="5"/>
        </w:numPr>
        <w:spacing w:after="80"/>
      </w:pPr>
      <w:r>
        <w:rPr>
          <w:rFonts w:ascii="Arial" w:cs="Arial" w:eastAsia="Arial" w:hAnsi="Arial"/>
          <w:color w:val="1B1F23"/>
          <w:sz w:val="22"/>
          <w:szCs w:val="22"/>
        </w:rPr>
        <w:t xml:space="preserve">Create a Canva brand template kit with your "DevOps Made Simple" branding</w:t>
      </w:r>
    </w:p>
    <w:p>
      <w:pPr>
        <w:pStyle w:val="ListParagraph"/>
        <w:numPr>
          <w:ilvl w:val="0"/>
          <w:numId w:val="5"/>
        </w:numPr>
        <w:spacing w:after="80"/>
      </w:pPr>
      <w:r>
        <w:rPr>
          <w:rFonts w:ascii="Arial" w:cs="Arial" w:eastAsia="Arial" w:hAnsi="Arial"/>
          <w:color w:val="1B1F23"/>
          <w:sz w:val="22"/>
          <w:szCs w:val="22"/>
        </w:rPr>
        <w:t xml:space="preserve">Use Canva’s bulk create feature to generate images from a spreadsheet of post titles</w:t>
      </w:r>
    </w:p>
    <w:p>
      <w:pPr>
        <w:pStyle w:val="ListParagraph"/>
        <w:numPr>
          <w:ilvl w:val="0"/>
          <w:numId w:val="5"/>
        </w:numPr>
        <w:spacing w:after="80"/>
      </w:pPr>
      <w:r>
        <w:rPr>
          <w:rFonts w:ascii="Arial" w:cs="Arial" w:eastAsia="Arial" w:hAnsi="Arial"/>
          <w:color w:val="1B1F23"/>
          <w:sz w:val="22"/>
          <w:szCs w:val="22"/>
        </w:rPr>
        <w:t xml:space="preserve">For diagrams: use Excalidraw, Mermaid, or draw.io — these can be scripted</w:t>
      </w:r>
    </w:p>
    <w:p>
      <w:pPr>
        <w:pStyle w:val="ListParagraph"/>
        <w:numPr>
          <w:ilvl w:val="0"/>
          <w:numId w:val="5"/>
        </w:numPr>
        <w:spacing w:after="80"/>
      </w:pPr>
      <w:r>
        <w:rPr>
          <w:rFonts w:ascii="Arial" w:cs="Arial" w:eastAsia="Arial" w:hAnsi="Arial"/>
          <w:color w:val="1B1F23"/>
          <w:sz w:val="22"/>
          <w:szCs w:val="22"/>
        </w:rPr>
        <w:t xml:space="preserve">AI image generation (Midjourney, DALL-E) for conceptual illustrations of DevOps scenarios</w:t>
      </w:r>
    </w:p>
    <w:p>
      <w:pPr>
        <w:pStyle w:val="Heading2"/>
        <w:spacing w:before="240" w:after="200"/>
      </w:pPr>
      <w:r>
        <w:rPr>
          <w:rFonts w:ascii="Arial" w:cs="Arial" w:eastAsia="Arial" w:hAnsi="Arial"/>
          <w:b/>
          <w:bCs/>
          <w:color w:val="1B1F23"/>
          <w:sz w:val="28"/>
          <w:szCs w:val="28"/>
        </w:rPr>
        <w:t xml:space="preserve">Phase 4: Engagement Automation</w:t>
      </w:r>
    </w:p>
    <w:p>
      <w:pPr>
        <w:pStyle w:val="ListParagraph"/>
        <w:numPr>
          <w:ilvl w:val="0"/>
          <w:numId w:val="6"/>
        </w:numPr>
        <w:spacing w:after="80"/>
      </w:pPr>
      <w:r>
        <w:rPr>
          <w:rFonts w:ascii="Arial" w:cs="Arial" w:eastAsia="Arial" w:hAnsi="Arial"/>
          <w:color w:val="1B1F23"/>
          <w:sz w:val="22"/>
          <w:szCs w:val="22"/>
        </w:rPr>
        <w:t xml:space="preserve">Respond to every comment within the first 2 hours (critical for algorithm)</w:t>
      </w:r>
    </w:p>
    <w:p>
      <w:pPr>
        <w:pStyle w:val="ListParagraph"/>
        <w:numPr>
          <w:ilvl w:val="0"/>
          <w:numId w:val="6"/>
        </w:numPr>
        <w:spacing w:after="80"/>
      </w:pPr>
      <w:r>
        <w:rPr>
          <w:rFonts w:ascii="Arial" w:cs="Arial" w:eastAsia="Arial" w:hAnsi="Arial"/>
          <w:color w:val="1B1F23"/>
          <w:sz w:val="22"/>
          <w:szCs w:val="22"/>
        </w:rPr>
        <w:t xml:space="preserve">Use LinkedIn’s saved replies feature for common responses</w:t>
      </w:r>
    </w:p>
    <w:p>
      <w:pPr>
        <w:pStyle w:val="ListParagraph"/>
        <w:numPr>
          <w:ilvl w:val="0"/>
          <w:numId w:val="6"/>
        </w:numPr>
        <w:spacing w:after="80"/>
      </w:pPr>
      <w:r>
        <w:rPr>
          <w:rFonts w:ascii="Arial" w:cs="Arial" w:eastAsia="Arial" w:hAnsi="Arial"/>
          <w:color w:val="1B1F23"/>
          <w:sz w:val="22"/>
          <w:szCs w:val="22"/>
        </w:rPr>
        <w:t xml:space="preserve">Set phone reminders for 30 min and 60 min after each post to check engagement</w:t>
      </w:r>
    </w:p>
    <w:p>
      <w:pPr>
        <w:pStyle w:val="Heading2"/>
        <w:spacing w:before="240" w:after="200"/>
      </w:pPr>
      <w:r>
        <w:rPr>
          <w:rFonts w:ascii="Arial" w:cs="Arial" w:eastAsia="Arial" w:hAnsi="Arial"/>
          <w:b/>
          <w:bCs/>
          <w:color w:val="1B1F23"/>
          <w:sz w:val="28"/>
          <w:szCs w:val="28"/>
        </w:rPr>
        <w:t xml:space="preserve">Phase 5: Analytics &amp; Iteration</w:t>
      </w:r>
    </w:p>
    <w:p>
      <w:pPr>
        <w:pStyle w:val="ListParagraph"/>
        <w:numPr>
          <w:ilvl w:val="0"/>
          <w:numId w:val="7"/>
        </w:numPr>
        <w:spacing w:after="80"/>
      </w:pPr>
      <w:r>
        <w:rPr>
          <w:rFonts w:ascii="Arial" w:cs="Arial" w:eastAsia="Arial" w:hAnsi="Arial"/>
          <w:color w:val="1B1F23"/>
          <w:sz w:val="22"/>
          <w:szCs w:val="22"/>
        </w:rPr>
        <w:t xml:space="preserve">Track impressions, engagement rate, and profile views weekly in a spreadsheet</w:t>
      </w:r>
    </w:p>
    <w:p>
      <w:pPr>
        <w:pStyle w:val="ListParagraph"/>
        <w:numPr>
          <w:ilvl w:val="0"/>
          <w:numId w:val="7"/>
        </w:numPr>
        <w:spacing w:after="80"/>
      </w:pPr>
      <w:r>
        <w:rPr>
          <w:rFonts w:ascii="Arial" w:cs="Arial" w:eastAsia="Arial" w:hAnsi="Arial"/>
          <w:color w:val="1B1F23"/>
          <w:sz w:val="22"/>
          <w:szCs w:val="22"/>
        </w:rPr>
        <w:t xml:space="preserve">Tag each post by type (Dialogue, Tutorial, Personal, Promo, Event)</w:t>
      </w:r>
    </w:p>
    <w:p>
      <w:pPr>
        <w:pStyle w:val="ListParagraph"/>
        <w:numPr>
          <w:ilvl w:val="0"/>
          <w:numId w:val="7"/>
        </w:numPr>
        <w:spacing w:after="80"/>
      </w:pPr>
      <w:r>
        <w:rPr>
          <w:rFonts w:ascii="Arial" w:cs="Arial" w:eastAsia="Arial" w:hAnsi="Arial"/>
          <w:color w:val="1B1F23"/>
          <w:sz w:val="22"/>
          <w:szCs w:val="22"/>
        </w:rPr>
        <w:t xml:space="preserve">Monthly review: which type performed best? Double down on winners</w:t>
      </w:r>
    </w:p>
    <w:p>
      <w:pPr>
        <w:pStyle w:val="ListParagraph"/>
        <w:numPr>
          <w:ilvl w:val="0"/>
          <w:numId w:val="7"/>
        </w:numPr>
        <w:spacing w:after="80"/>
      </w:pPr>
      <w:r>
        <w:rPr>
          <w:rFonts w:ascii="Arial" w:cs="Arial" w:eastAsia="Arial" w:hAnsi="Arial"/>
          <w:color w:val="1B1F23"/>
          <w:sz w:val="22"/>
          <w:szCs w:val="22"/>
        </w:rPr>
        <w:t xml:space="preserve">A/B test hooks: try 2 different opening lines for similar topics and compare results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A66C2" w:sz="12"/>
              <w:bottom w:val="none" w:sz="0"/>
              <w:right w:val="none" w:sz="0"/>
            </w:tcBorders>
            <w:shd w:fill="F8F9FA" w:val="clear"/>
            <w:tcMar>
              <w:top w:type="dxa" w:w="120"/>
              <w:left w:type="dxa" w:w="200"/>
              <w:bottom w:type="dxa" w:w="120"/>
              <w:right w:type="dxa" w:w="120"/>
            </w:tcMar>
          </w:tcPr>
          <w:p>
            <w:pPr>
              <w:spacing w:after="60"/>
            </w:pPr>
            <w:r>
              <w:rPr>
                <w:rFonts w:ascii="Arial" w:cs="Arial" w:eastAsia="Arial" w:hAnsi="Arial"/>
                <w:b/>
                <w:bCs/>
                <w:color w:val="0A66C2"/>
                <w:sz w:val="22"/>
                <w:szCs w:val="22"/>
              </w:rPr>
              <w:t xml:space="preserve">Full Automation Stack</w:t>
            </w:r>
          </w:p>
          <w:p>
            <w:r>
              <w:rPr>
                <w:rFonts w:ascii="Arial" w:cs="Arial" w:eastAsia="Arial" w:hAnsi="Arial"/>
                <w:color w:val="1B1F23"/>
                <w:sz w:val="20"/>
                <w:szCs w:val="20"/>
              </w:rPr>
              <w:t xml:space="preserve">Notion (templates + calendar) → Claude (draft posts) → Canva (images) → Buffer (scheduling) → Google Sheets (tracking). Total weekly time: ~3 hours for 4 polished posts instead of 7+ hours for scattered daily posting.</w:t>
            </w:r>
          </w:p>
        </w:tc>
      </w:tr>
    </w:tbl>
    <w:p>
      <w:pPr>
        <w:spacing w:after="200"/>
      </w:pPr>
    </w:p>
    <w:p>
      <w:r>
        <w:br w:type="page"/>
      </w:r>
    </w:p>
    <w:p>
      <w:pPr>
        <w:pStyle w:val="Heading1"/>
        <w:spacing w:before="360" w:after="200"/>
      </w:pPr>
      <w:r>
        <w:rPr>
          <w:rFonts w:ascii="Arial" w:cs="Arial" w:eastAsia="Arial" w:hAnsi="Arial"/>
          <w:b/>
          <w:bCs/>
          <w:color w:val="0A66C2"/>
          <w:sz w:val="36"/>
          <w:szCs w:val="36"/>
        </w:rPr>
        <w:t xml:space="preserve">7. Quick Wins (Do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c>
          <w:tcPr>
            <w:tcW w:type="dxa" w:w="600"/>
            <w:tcBorders>
              <w:top w:val="single" w:color="CCCCCC" w:sz="1"/>
              <w:left w:val="single" w:color="CCCCCC" w:sz="1"/>
              <w:bottom w:val="single" w:color="CCCCCC" w:sz="1"/>
              <w:right w:val="single" w:color="CCCCCC" w:sz="1"/>
            </w:tcBorders>
            <w:shd w:fill="0A66C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0A66C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200"/>
            <w:tcBorders>
              <w:top w:val="single" w:color="CCCCCC" w:sz="1"/>
              <w:left w:val="single" w:color="CCCCCC" w:sz="1"/>
              <w:bottom w:val="single" w:color="CCCCCC" w:sz="1"/>
              <w:right w:val="single" w:color="CCCCCC" w:sz="1"/>
            </w:tcBorders>
            <w:shd w:fill="0A66C2"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F23"/>
                <w:sz w:val="20"/>
                <w:szCs w:val="20"/>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F23"/>
                <w:sz w:val="20"/>
                <w:szCs w:val="20"/>
              </w:rPr>
              <w:t xml:space="preserve">Stop posting "New edition is live" with no body. Instead, share one insight from the newsletter as a full 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57642"/>
                <w:sz w:val="20"/>
                <w:szCs w:val="20"/>
              </w:rPr>
              <w:t xml:space="preserve">Fixes 12% of posts instantly</w:t>
            </w:r>
          </w:p>
        </w:tc>
      </w:tr>
      <w:tr>
        <w:tc>
          <w:tcPr>
            <w:tcW w:type="dxa" w:w="60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bCs/>
                <w:color w:val="1B1F23"/>
                <w:sz w:val="20"/>
                <w:szCs w:val="20"/>
              </w:rPr>
              <w:t xml:space="preserve">2</w:t>
            </w:r>
          </w:p>
        </w:tc>
        <w:tc>
          <w:tcPr>
            <w:tcW w:type="dxa" w:w="556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val="false"/>
                <w:bCs w:val="false"/>
                <w:color w:val="1B1F23"/>
                <w:sz w:val="20"/>
                <w:szCs w:val="20"/>
              </w:rPr>
              <w:t xml:space="preserve">Move hashtags from the first line to the last line on every future post.</w:t>
            </w:r>
          </w:p>
        </w:tc>
        <w:tc>
          <w:tcPr>
            <w:tcW w:type="dxa" w:w="320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val="false"/>
                <w:bCs w:val="false"/>
                <w:color w:val="057642"/>
                <w:sz w:val="20"/>
                <w:szCs w:val="20"/>
              </w:rPr>
              <w:t xml:space="preserve">Better hooks = more clicks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F23"/>
                <w:sz w:val="20"/>
                <w:szCs w:val="20"/>
              </w:rPr>
              <w:t xml:space="preserve">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F23"/>
                <w:sz w:val="20"/>
                <w:szCs w:val="20"/>
              </w:rPr>
              <w:t xml:space="preserve">Add an image to every post. Even a simple branded text card is better than no image.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57642"/>
                <w:sz w:val="20"/>
                <w:szCs w:val="20"/>
              </w:rPr>
              <w:t xml:space="preserve">2–3x more impressions</w:t>
            </w:r>
          </w:p>
        </w:tc>
      </w:tr>
      <w:tr>
        <w:tc>
          <w:tcPr>
            <w:tcW w:type="dxa" w:w="60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bCs/>
                <w:color w:val="1B1F23"/>
                <w:sz w:val="20"/>
                <w:szCs w:val="20"/>
              </w:rPr>
              <w:t xml:space="preserve">4</w:t>
            </w:r>
          </w:p>
        </w:tc>
        <w:tc>
          <w:tcPr>
            <w:tcW w:type="dxa" w:w="556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val="false"/>
                <w:bCs w:val="false"/>
                <w:color w:val="1B1F23"/>
                <w:sz w:val="20"/>
                <w:szCs w:val="20"/>
              </w:rPr>
              <w:t xml:space="preserve">End every post with a question to drive comments.</w:t>
            </w:r>
          </w:p>
        </w:tc>
        <w:tc>
          <w:tcPr>
            <w:tcW w:type="dxa" w:w="320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val="false"/>
                <w:bCs w:val="false"/>
                <w:color w:val="057642"/>
                <w:sz w:val="20"/>
                <w:szCs w:val="20"/>
              </w:rPr>
              <w:t xml:space="preserve">Comments boost reach 5–10x</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F23"/>
                <w:sz w:val="20"/>
                <w:szCs w:val="20"/>
              </w:rP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F23"/>
                <w:sz w:val="20"/>
                <w:szCs w:val="20"/>
              </w:rPr>
              <w:t xml:space="preserve">Create a Canva template with your brand colors, logo, and "DevOps Made Simple" watermark.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57642"/>
                <w:sz w:val="20"/>
                <w:szCs w:val="20"/>
              </w:rPr>
              <w:t xml:space="preserve">Consistent brand identity</w:t>
            </w:r>
          </w:p>
        </w:tc>
      </w:tr>
    </w:tbl>
    <w:p>
      <w:pPr>
        <w:spacing w:after="200"/>
      </w:pPr>
    </w:p>
    <w:p>
      <w:pPr>
        <w:pStyle w:val="Heading1"/>
        <w:spacing w:before="360" w:after="200"/>
      </w:pPr>
      <w:r>
        <w:rPr>
          <w:rFonts w:ascii="Arial" w:cs="Arial" w:eastAsia="Arial" w:hAnsi="Arial"/>
          <w:b/>
          <w:bCs/>
          <w:color w:val="0A66C2"/>
          <w:sz w:val="36"/>
          <w:szCs w:val="36"/>
        </w:rPr>
        <w:t xml:space="preserve">8. Post Quality Scorecard</w:t>
      </w:r>
    </w:p>
    <w:p>
      <w:pPr>
        <w:spacing w:after="160"/>
        <w:jc w:val="left"/>
      </w:pPr>
      <w:r>
        <w:rPr>
          <w:rFonts w:ascii="Arial" w:cs="Arial" w:eastAsia="Arial" w:hAnsi="Arial"/>
          <w:b w:val="false"/>
          <w:bCs w:val="false"/>
          <w:i w:val="false"/>
          <w:iCs w:val="false"/>
          <w:color w:val="1B1F23"/>
          <w:sz w:val="22"/>
          <w:szCs w:val="22"/>
        </w:rPr>
        <w:t xml:space="preserve">Before publishing any post, score it against these criteria. Aim for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0A66C2"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1800"/>
            <w:tcBorders>
              <w:top w:val="single" w:color="CCCCCC" w:sz="1"/>
              <w:left w:val="single" w:color="CCCCCC" w:sz="1"/>
              <w:bottom w:val="single" w:color="CCCCCC" w:sz="1"/>
              <w:right w:val="single" w:color="CCCCCC" w:sz="1"/>
            </w:tcBorders>
            <w:shd w:fill="0A66C2"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1800"/>
            <w:tcBorders>
              <w:top w:val="single" w:color="CCCCCC" w:sz="1"/>
              <w:left w:val="single" w:color="CCCCCC" w:sz="1"/>
              <w:bottom w:val="single" w:color="CCCCCC" w:sz="1"/>
              <w:right w:val="single" w:color="CCCCCC" w:sz="1"/>
            </w:tcBorders>
            <w:shd w:fill="0A66C2" w:val="clear"/>
            <w:tcMar>
              <w:top w:type="dxa" w:w="80"/>
              <w:left w:type="dxa" w:w="120"/>
              <w:bottom w:type="dxa" w:w="80"/>
              <w:right w:type="dxa" w:w="120"/>
            </w:tcMar>
          </w:tcPr>
          <w:p>
            <w:r>
              <w:rPr>
                <w:rFonts w:ascii="Arial" w:cs="Arial" w:eastAsia="Arial" w:hAnsi="Arial"/>
                <w:b/>
                <w:bCs/>
                <w:color w:val="FFFFFF"/>
                <w:sz w:val="20"/>
                <w:szCs w:val="20"/>
              </w:rPr>
              <w:t xml:space="preserve">Check</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F23"/>
                <w:sz w:val="20"/>
                <w:szCs w:val="20"/>
              </w:rPr>
              <w:t xml:space="preserve">Hook: First line creates curiosity or surprise (no hashtags)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F23"/>
                <w:sz w:val="20"/>
                <w:szCs w:val="20"/>
              </w:rPr>
              <w:t xml:space="preserve">2 points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F23"/>
                <w:sz w:val="20"/>
                <w:szCs w:val="20"/>
              </w:rPr>
              <w:t xml:space="preserve">□</w:t>
            </w:r>
          </w:p>
        </w:tc>
      </w:tr>
      <w:tr>
        <w:tc>
          <w:tcPr>
            <w:tcW w:type="dxa" w:w="576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val="false"/>
                <w:bCs w:val="false"/>
                <w:color w:val="1B1F23"/>
                <w:sz w:val="20"/>
                <w:szCs w:val="20"/>
              </w:rPr>
              <w:t xml:space="preserve">Image: Has a relevant, branded image or diagram</w:t>
            </w:r>
          </w:p>
        </w:tc>
        <w:tc>
          <w:tcPr>
            <w:tcW w:type="dxa" w:w="180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bCs/>
                <w:color w:val="1B1F23"/>
                <w:sz w:val="20"/>
                <w:szCs w:val="20"/>
              </w:rPr>
              <w:t xml:space="preserve">2 points</w:t>
            </w:r>
          </w:p>
        </w:tc>
        <w:tc>
          <w:tcPr>
            <w:tcW w:type="dxa" w:w="180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val="false"/>
                <w:bCs w:val="false"/>
                <w:color w:val="1B1F23"/>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F23"/>
                <w:sz w:val="20"/>
                <w:szCs w:val="20"/>
              </w:rPr>
              <w:t xml:space="preserve">Length: 100–250 words (not too short, not too long)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F23"/>
                <w:sz w:val="20"/>
                <w:szCs w:val="20"/>
              </w:rPr>
              <w:t xml:space="preserve">2 points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F23"/>
                <w:sz w:val="20"/>
                <w:szCs w:val="20"/>
              </w:rPr>
              <w:t xml:space="preserve">□</w:t>
            </w:r>
          </w:p>
        </w:tc>
      </w:tr>
      <w:tr>
        <w:tc>
          <w:tcPr>
            <w:tcW w:type="dxa" w:w="576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val="false"/>
                <w:bCs w:val="false"/>
                <w:color w:val="1B1F23"/>
                <w:sz w:val="20"/>
                <w:szCs w:val="20"/>
              </w:rPr>
              <w:t xml:space="preserve">Value: Reader learns something or feels something</w:t>
            </w:r>
          </w:p>
        </w:tc>
        <w:tc>
          <w:tcPr>
            <w:tcW w:type="dxa" w:w="180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bCs/>
                <w:color w:val="1B1F23"/>
                <w:sz w:val="20"/>
                <w:szCs w:val="20"/>
              </w:rPr>
              <w:t xml:space="preserve">2 points</w:t>
            </w:r>
          </w:p>
        </w:tc>
        <w:tc>
          <w:tcPr>
            <w:tcW w:type="dxa" w:w="180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val="false"/>
                <w:bCs w:val="false"/>
                <w:color w:val="1B1F23"/>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F23"/>
                <w:sz w:val="20"/>
                <w:szCs w:val="20"/>
              </w:rPr>
              <w:t xml:space="preserve">CTA: Ends with a question or call to engage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F23"/>
                <w:sz w:val="20"/>
                <w:szCs w:val="20"/>
              </w:rPr>
              <w:t xml:space="preserve">1 point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F23"/>
                <w:sz w:val="20"/>
                <w:szCs w:val="20"/>
              </w:rPr>
              <w:t xml:space="preserve">□</w:t>
            </w:r>
          </w:p>
        </w:tc>
      </w:tr>
      <w:tr>
        <w:tc>
          <w:tcPr>
            <w:tcW w:type="dxa" w:w="576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val="false"/>
                <w:bCs w:val="false"/>
                <w:color w:val="1B1F23"/>
                <w:sz w:val="20"/>
                <w:szCs w:val="20"/>
              </w:rPr>
              <w:t xml:space="preserve">No external link in post body (link goes in first comment)</w:t>
            </w:r>
          </w:p>
        </w:tc>
        <w:tc>
          <w:tcPr>
            <w:tcW w:type="dxa" w:w="180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bCs/>
                <w:color w:val="1B1F23"/>
                <w:sz w:val="20"/>
                <w:szCs w:val="20"/>
              </w:rPr>
              <w:t xml:space="preserve">1 point</w:t>
            </w:r>
          </w:p>
        </w:tc>
        <w:tc>
          <w:tcPr>
            <w:tcW w:type="dxa" w:w="1800"/>
            <w:tcBorders>
              <w:top w:val="single" w:color="CCCCCC" w:sz="1"/>
              <w:left w:val="single" w:color="CCCCCC" w:sz="1"/>
              <w:bottom w:val="single" w:color="CCCCCC" w:sz="1"/>
              <w:right w:val="single" w:color="CCCCCC" w:sz="1"/>
            </w:tcBorders>
            <w:shd w:fill="F0F7FC" w:val="clear"/>
            <w:tcMar>
              <w:top w:type="dxa" w:w="80"/>
              <w:left w:type="dxa" w:w="120"/>
              <w:bottom w:type="dxa" w:w="80"/>
              <w:right w:type="dxa" w:w="120"/>
            </w:tcMar>
          </w:tcPr>
          <w:p>
            <w:r>
              <w:rPr>
                <w:rFonts w:ascii="Arial" w:cs="Arial" w:eastAsia="Arial" w:hAnsi="Arial"/>
                <w:b w:val="false"/>
                <w:bCs w:val="false"/>
                <w:color w:val="1B1F23"/>
                <w:sz w:val="20"/>
                <w:szCs w:val="20"/>
              </w:rPr>
              <w:t xml:space="preser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C1016" w:sz="12"/>
              <w:bottom w:val="none" w:sz="0"/>
              <w:right w:val="none" w:sz="0"/>
            </w:tcBorders>
            <w:shd w:fill="F8F9FA" w:val="clear"/>
            <w:tcMar>
              <w:top w:type="dxa" w:w="120"/>
              <w:left w:type="dxa" w:w="200"/>
              <w:bottom w:type="dxa" w:w="120"/>
              <w:right w:type="dxa" w:w="120"/>
            </w:tcMar>
          </w:tcPr>
          <w:p>
            <w:pPr>
              <w:spacing w:after="60"/>
            </w:pPr>
            <w:r>
              <w:rPr>
                <w:rFonts w:ascii="Arial" w:cs="Arial" w:eastAsia="Arial" w:hAnsi="Arial"/>
                <w:b/>
                <w:bCs/>
                <w:color w:val="CC1016"/>
                <w:sz w:val="22"/>
                <w:szCs w:val="22"/>
              </w:rPr>
              <w:t xml:space="preserve">The Rule</w:t>
            </w:r>
          </w:p>
          <w:p>
            <w:r>
              <w:rPr>
                <w:rFonts w:ascii="Arial" w:cs="Arial" w:eastAsia="Arial" w:hAnsi="Arial"/>
                <w:color w:val="1B1F23"/>
                <w:sz w:val="20"/>
                <w:szCs w:val="20"/>
              </w:rPr>
              <w:t xml:space="preserve">If a post scores below 6/10, don’t publish it. Rewrite it or save the idea for a day when you can give it the effort it deserves. One great post beats three mediocre ones.</w:t>
            </w:r>
          </w:p>
        </w:tc>
      </w:tr>
    </w:tbl>
    <w:p>
      <w:pPr>
        <w:spacing w:after="200"/>
      </w:pPr>
    </w:p>
    <w:p>
      <w:pPr>
        <w:pStyle w:val="Heading1"/>
        <w:spacing w:before="360" w:after="200"/>
      </w:pPr>
      <w:r>
        <w:rPr>
          <w:rFonts w:ascii="Arial" w:cs="Arial" w:eastAsia="Arial" w:hAnsi="Arial"/>
          <w:b/>
          <w:bCs/>
          <w:color w:val="0A66C2"/>
          <w:sz w:val="36"/>
          <w:szCs w:val="36"/>
        </w:rPr>
        <w:t xml:space="preserve">Final Thought</w:t>
      </w:r>
    </w:p>
    <w:p>
      <w:pPr>
        <w:spacing w:after="160"/>
        <w:jc w:val="left"/>
      </w:pPr>
      <w:r>
        <w:rPr>
          <w:rFonts w:ascii="Arial" w:cs="Arial" w:eastAsia="Arial" w:hAnsi="Arial"/>
          <w:b w:val="false"/>
          <w:bCs w:val="false"/>
          <w:i w:val="false"/>
          <w:iCs w:val="false"/>
          <w:color w:val="1B1F23"/>
          <w:sz w:val="22"/>
          <w:szCs w:val="22"/>
        </w:rPr>
        <w:t xml:space="preserve">You already have the two hardest things: consistency (442 posts!) and a signature format (#WeBrokeItTogether). Most creators never get this far. The gap between where you are and where you could be isn’t about posting more — it’s about posting smarter. Apply the formula. Automate the repetitive parts. Let your best work represent you.</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66C2" w:sz="4" w:space="4"/>
      </w:pBdr>
      <w:tabs>
        <w:tab w:val="right" w:pos="9026"/>
      </w:tabs>
    </w:pPr>
    <w:r>
      <w:rPr>
        <w:rFonts w:ascii="Arial" w:cs="Arial" w:eastAsia="Arial" w:hAnsi="Arial"/>
        <w:b/>
        <w:bCs/>
        <w:color w:val="0A66C2"/>
        <w:sz w:val="18"/>
        <w:szCs w:val="18"/>
      </w:rPr>
      <w:t xml:space="preserve">LinkedIn Content Strategy</w:t>
    </w:r>
    <w:r>
      <w:rPr>
        <w:rFonts w:ascii="Arial" w:cs="Arial" w:eastAsia="Arial" w:hAnsi="Arial"/>
        <w:color w:val="666666"/>
        <w:sz w:val="18"/>
        <w:szCs w:val="18"/>
      </w:rPr>
      <w:t xml:space="preserve">	Poojitha A 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A66C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1F2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1F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2026-03-16T01:21:38.243Z</dcterms:created>
  <dcterms:modified xsi:type="dcterms:W3CDTF">2026-03-16T01:21:38.243Z</dcterms:modified>
</cp:coreProperties>
</file>

<file path=docProps/custom.xml><?xml version="1.0" encoding="utf-8"?>
<Properties xmlns="http://schemas.openxmlformats.org/officeDocument/2006/custom-properties" xmlns:vt="http://schemas.openxmlformats.org/officeDocument/2006/docPropsVTypes"/>
</file>