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4428" w14:textId="77777777" w:rsidR="008E5779" w:rsidRDefault="008E5779" w:rsidP="008E5779">
      <w:pPr>
        <w:jc w:val="center"/>
        <w:rPr>
          <w:rFonts w:ascii="Calibri" w:hAnsi="Calibri" w:cs="Calibri"/>
          <w:b/>
          <w:bCs/>
          <w:sz w:val="28"/>
          <w:szCs w:val="28"/>
          <w:lang w:val="en-US"/>
        </w:rPr>
      </w:pPr>
      <w:r w:rsidRPr="008E5779">
        <w:rPr>
          <w:rFonts w:ascii="Calibri" w:hAnsi="Calibri" w:cs="Calibri"/>
          <w:b/>
          <w:bCs/>
          <w:sz w:val="28"/>
          <w:szCs w:val="28"/>
          <w:lang w:val="en-US"/>
        </w:rPr>
        <w:t>Assigment 2</w:t>
      </w:r>
    </w:p>
    <w:p w14:paraId="69DB2544" w14:textId="77777777" w:rsidR="008E5779" w:rsidRDefault="008E5779" w:rsidP="008E5779">
      <w:pPr>
        <w:rPr>
          <w:rFonts w:ascii="Calibri" w:hAnsi="Calibri" w:cs="Calibri"/>
          <w:b/>
          <w:bCs/>
          <w:sz w:val="28"/>
          <w:szCs w:val="28"/>
          <w:lang w:val="en-US"/>
        </w:rPr>
      </w:pPr>
    </w:p>
    <w:p w14:paraId="038E9199" w14:textId="59388F37" w:rsidR="0024279C" w:rsidRPr="008E5779" w:rsidRDefault="00A42863" w:rsidP="008E5779">
      <w:pPr>
        <w:rPr>
          <w:rFonts w:ascii="Calibri" w:hAnsi="Calibri" w:cs="Calibri"/>
          <w:b/>
          <w:bCs/>
          <w:sz w:val="28"/>
          <w:szCs w:val="28"/>
          <w:u w:val="single"/>
          <w:lang w:val="en-US"/>
        </w:rPr>
      </w:pPr>
      <w:r w:rsidRPr="008E5779">
        <w:rPr>
          <w:rFonts w:ascii="Calibri" w:hAnsi="Calibri" w:cs="Calibri"/>
          <w:b/>
          <w:bCs/>
          <w:u w:val="single"/>
          <w:lang w:val="en-US"/>
        </w:rPr>
        <w:t>MCQ</w:t>
      </w:r>
      <w:r w:rsidR="008E5779" w:rsidRPr="008E5779">
        <w:rPr>
          <w:rFonts w:ascii="Calibri" w:hAnsi="Calibri" w:cs="Calibri"/>
          <w:b/>
          <w:bCs/>
          <w:u w:val="single"/>
          <w:lang w:val="en-US"/>
        </w:rPr>
        <w:t>s</w:t>
      </w:r>
    </w:p>
    <w:p w14:paraId="7B6CCBF6" w14:textId="5F5B50E4"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71B99194" w14:textId="7712D785"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25AF6A92" w14:textId="559822E1"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46BBEE79" w14:textId="32B87DA3"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4752DCC5" w14:textId="50EC549F"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19746A16" w14:textId="22167D93"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415049C7" w14:textId="402B3866"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361059F7" w14:textId="2C5824EF"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7348C367" w14:textId="497D438C"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28B42CF1" w14:textId="232CD02D"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3A2611C7" w14:textId="6184DD40"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56EFE28E" w14:textId="4BD3446A"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79E25155" w14:textId="7A57250F"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C</w:t>
      </w:r>
    </w:p>
    <w:p w14:paraId="3408B9EE" w14:textId="4DD1BEB2"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0A8DAB76" w14:textId="77F790B4" w:rsidR="00A42863" w:rsidRPr="008E5779" w:rsidRDefault="00A42863" w:rsidP="00A42863">
      <w:pPr>
        <w:pStyle w:val="ListParagraph"/>
        <w:numPr>
          <w:ilvl w:val="0"/>
          <w:numId w:val="1"/>
        </w:numPr>
        <w:rPr>
          <w:rFonts w:ascii="Calibri" w:hAnsi="Calibri" w:cs="Calibri"/>
          <w:lang w:val="en-US"/>
        </w:rPr>
      </w:pPr>
      <w:r w:rsidRPr="008E5779">
        <w:rPr>
          <w:rFonts w:ascii="Calibri" w:hAnsi="Calibri" w:cs="Calibri"/>
          <w:lang w:val="en-US"/>
        </w:rPr>
        <w:t>B</w:t>
      </w:r>
    </w:p>
    <w:p w14:paraId="1B08A121" w14:textId="77777777" w:rsidR="008E5779" w:rsidRDefault="008E5779" w:rsidP="00A42863">
      <w:pPr>
        <w:ind w:left="360"/>
        <w:rPr>
          <w:rFonts w:ascii="Calibri" w:hAnsi="Calibri" w:cs="Calibri"/>
          <w:lang w:val="en-US"/>
        </w:rPr>
      </w:pPr>
    </w:p>
    <w:p w14:paraId="3EB9E300" w14:textId="36B8FB18" w:rsidR="008E5779" w:rsidRPr="008E5779" w:rsidRDefault="008E5779" w:rsidP="008E5779">
      <w:pPr>
        <w:rPr>
          <w:rFonts w:ascii="Calibri" w:hAnsi="Calibri" w:cs="Calibri"/>
          <w:b/>
          <w:bCs/>
          <w:lang w:val="en-US"/>
        </w:rPr>
      </w:pPr>
      <w:r w:rsidRPr="008E5779">
        <w:rPr>
          <w:rFonts w:ascii="Calibri" w:hAnsi="Calibri" w:cs="Calibri"/>
          <w:b/>
          <w:bCs/>
        </w:rPr>
        <w:t>Scenario-Based Questions</w:t>
      </w:r>
    </w:p>
    <w:p w14:paraId="6E9F59F8" w14:textId="413F9167" w:rsidR="00A42863" w:rsidRPr="008E5779" w:rsidRDefault="00A42863" w:rsidP="008E5779">
      <w:pPr>
        <w:rPr>
          <w:rFonts w:ascii="Calibri" w:hAnsi="Calibri" w:cs="Calibri"/>
          <w:b/>
          <w:bCs/>
        </w:rPr>
      </w:pPr>
      <w:r w:rsidRPr="008E5779">
        <w:rPr>
          <w:rFonts w:ascii="Calibri" w:hAnsi="Calibri" w:cs="Calibri"/>
          <w:b/>
          <w:bCs/>
        </w:rPr>
        <w:t>Scenario 1: The Access Denied Mystery</w:t>
      </w:r>
    </w:p>
    <w:p w14:paraId="724B5F13" w14:textId="77777777" w:rsidR="00A42863" w:rsidRPr="008E5779" w:rsidRDefault="00A42863" w:rsidP="008E5779">
      <w:pPr>
        <w:rPr>
          <w:rFonts w:ascii="Calibri" w:hAnsi="Calibri" w:cs="Calibri"/>
        </w:rPr>
      </w:pPr>
      <w:r w:rsidRPr="008E5779">
        <w:rPr>
          <w:rFonts w:ascii="Calibri" w:hAnsi="Calibri" w:cs="Calibri"/>
          <w:b/>
          <w:bCs/>
        </w:rPr>
        <w:t>Question:</w:t>
      </w:r>
      <w:r w:rsidRPr="008E5779">
        <w:rPr>
          <w:rFonts w:ascii="Calibri" w:hAnsi="Calibri" w:cs="Calibri"/>
        </w:rPr>
        <w:br/>
        <w:t>Sarah is a Data Analyst. She was granted SELECT on SALES_DB.REPORTING.SALES_FACT but gets: 'SQL access control error: Insufficient privileges to operate on schema SALES_DB.REPORTING'. Diagnose and fix.</w:t>
      </w:r>
    </w:p>
    <w:p w14:paraId="65931929" w14:textId="32C92152" w:rsidR="008E5779" w:rsidRDefault="00A42863" w:rsidP="008E5779">
      <w:pPr>
        <w:rPr>
          <w:rFonts w:ascii="Calibri" w:hAnsi="Calibri" w:cs="Calibri"/>
        </w:rPr>
      </w:pPr>
      <w:r w:rsidRPr="008E5779">
        <w:rPr>
          <w:rFonts w:ascii="Calibri" w:hAnsi="Calibri" w:cs="Calibri"/>
          <w:b/>
          <w:bCs/>
        </w:rPr>
        <w:t>Answer:</w:t>
      </w:r>
      <w:r w:rsidRPr="008E5779">
        <w:rPr>
          <w:rFonts w:ascii="Calibri" w:hAnsi="Calibri" w:cs="Calibri"/>
        </w:rPr>
        <w:br/>
      </w:r>
      <w:r w:rsidR="008E5779" w:rsidRPr="008E5779">
        <w:rPr>
          <w:rFonts w:ascii="Calibri" w:hAnsi="Calibri" w:cs="Calibri"/>
        </w:rPr>
        <w:t>The issue is that giving Sarah SELECT access to the table alone is not sufficient. She also needs USAGE privileges on both the database and the schema containing the table. Since the error specifically mentions the schema, I would first check whether her role has USAGE access to the SALES_DB.REPORTING schema. Once the database, schema, and table privileges are all available through her role, she should be able to access the table.</w:t>
      </w:r>
    </w:p>
    <w:p w14:paraId="23697D46" w14:textId="77777777" w:rsidR="008E5779" w:rsidRDefault="008E5779" w:rsidP="008E5779">
      <w:pPr>
        <w:rPr>
          <w:rFonts w:ascii="Calibri" w:hAnsi="Calibri" w:cs="Calibri"/>
          <w:b/>
          <w:bCs/>
        </w:rPr>
      </w:pPr>
    </w:p>
    <w:p w14:paraId="1844AA0D" w14:textId="17319E50" w:rsidR="00A42863" w:rsidRPr="008E5779" w:rsidRDefault="00A42863" w:rsidP="008E5779">
      <w:pPr>
        <w:rPr>
          <w:rFonts w:ascii="Calibri" w:hAnsi="Calibri" w:cs="Calibri"/>
          <w:b/>
          <w:bCs/>
        </w:rPr>
      </w:pPr>
      <w:r w:rsidRPr="008E5779">
        <w:rPr>
          <w:rFonts w:ascii="Calibri" w:hAnsi="Calibri" w:cs="Calibri"/>
          <w:b/>
          <w:bCs/>
        </w:rPr>
        <w:t>Scenario 2: The Service Account Breach</w:t>
      </w:r>
    </w:p>
    <w:p w14:paraId="1D3C8067" w14:textId="77777777" w:rsidR="00A42863" w:rsidRPr="008E5779" w:rsidRDefault="00A42863" w:rsidP="008E5779">
      <w:pPr>
        <w:rPr>
          <w:rFonts w:ascii="Calibri" w:hAnsi="Calibri" w:cs="Calibri"/>
        </w:rPr>
      </w:pPr>
      <w:r w:rsidRPr="008E5779">
        <w:rPr>
          <w:rFonts w:ascii="Calibri" w:hAnsi="Calibri" w:cs="Calibri"/>
          <w:b/>
          <w:bCs/>
        </w:rPr>
        <w:lastRenderedPageBreak/>
        <w:t>Question:</w:t>
      </w:r>
      <w:r w:rsidRPr="008E5779">
        <w:rPr>
          <w:rFonts w:ascii="Calibri" w:hAnsi="Calibri" w:cs="Calibri"/>
        </w:rPr>
        <w:br/>
        <w:t>An ETL service account svc_dbt has SYSADMIN role. A security audit flags this as critical. Why is this a problem and what is the correct fix?</w:t>
      </w:r>
    </w:p>
    <w:p w14:paraId="18632358" w14:textId="77777777" w:rsidR="008E5779" w:rsidRDefault="00A42863" w:rsidP="008E5779">
      <w:pPr>
        <w:rPr>
          <w:rFonts w:ascii="Calibri" w:hAnsi="Calibri" w:cs="Calibri"/>
        </w:rPr>
      </w:pPr>
      <w:r w:rsidRPr="008E5779">
        <w:rPr>
          <w:rFonts w:ascii="Calibri" w:hAnsi="Calibri" w:cs="Calibri"/>
          <w:b/>
          <w:bCs/>
        </w:rPr>
        <w:t>Answer:</w:t>
      </w:r>
      <w:r w:rsidRPr="008E5779">
        <w:rPr>
          <w:rFonts w:ascii="Calibri" w:hAnsi="Calibri" w:cs="Calibri"/>
        </w:rPr>
        <w:br/>
      </w:r>
      <w:r w:rsidR="008E5779" w:rsidRPr="008E5779">
        <w:rPr>
          <w:rFonts w:ascii="Calibri" w:hAnsi="Calibri" w:cs="Calibri"/>
        </w:rPr>
        <w:t>The problem is that the svc_dbt service account has the SYSADMIN role, which gives it much broader permissions than an ETL process would normally need. If the service account credentials were compromised, the attacker could potentially perform many administrative operations across the Snowflake environment. I would remove SYSADMIN from the service account and create a dedicated role with only the permissions required for the ETL process. I would also use a secure authentication method such as key-pair authentication for the service account. This follows the principle of least privilege.</w:t>
      </w:r>
    </w:p>
    <w:p w14:paraId="3F8E7175" w14:textId="77777777" w:rsidR="008E5779" w:rsidRDefault="008E5779" w:rsidP="008E5779">
      <w:pPr>
        <w:rPr>
          <w:rFonts w:ascii="Calibri" w:hAnsi="Calibri" w:cs="Calibri"/>
        </w:rPr>
      </w:pPr>
    </w:p>
    <w:p w14:paraId="694F9DF8" w14:textId="2E4F9EDE" w:rsidR="00A42863" w:rsidRPr="008E5779" w:rsidRDefault="00A42863" w:rsidP="008E5779">
      <w:pPr>
        <w:rPr>
          <w:rFonts w:ascii="Calibri" w:hAnsi="Calibri" w:cs="Calibri"/>
          <w:b/>
          <w:bCs/>
        </w:rPr>
      </w:pPr>
      <w:r w:rsidRPr="008E5779">
        <w:rPr>
          <w:rFonts w:ascii="Calibri" w:hAnsi="Calibri" w:cs="Calibri"/>
          <w:b/>
          <w:bCs/>
        </w:rPr>
        <w:t>Scenario 3: The New Table Problem</w:t>
      </w:r>
    </w:p>
    <w:p w14:paraId="2E6C2FB3" w14:textId="77777777" w:rsidR="00A42863" w:rsidRPr="008E5779" w:rsidRDefault="00A42863" w:rsidP="008E5779">
      <w:pPr>
        <w:rPr>
          <w:rFonts w:ascii="Calibri" w:hAnsi="Calibri" w:cs="Calibri"/>
        </w:rPr>
      </w:pPr>
      <w:r w:rsidRPr="008E5779">
        <w:rPr>
          <w:rFonts w:ascii="Calibri" w:hAnsi="Calibri" w:cs="Calibri"/>
          <w:b/>
          <w:bCs/>
        </w:rPr>
        <w:t>Question:</w:t>
      </w:r>
      <w:r w:rsidRPr="008E5779">
        <w:rPr>
          <w:rFonts w:ascii="Calibri" w:hAnsi="Calibri" w:cs="Calibri"/>
        </w:rPr>
        <w:br/>
        <w:t>A data engineer creates a new table SALES_DB.REPORTING.Q4_SUMMARY. The analytics team immediately complains they cannot see it, even though they have SELECT on all other reporting tables.</w:t>
      </w:r>
    </w:p>
    <w:p w14:paraId="0A6FF168" w14:textId="77777777" w:rsidR="008E5779" w:rsidRDefault="00A42863" w:rsidP="008E5779">
      <w:pPr>
        <w:rPr>
          <w:rFonts w:ascii="Calibri" w:hAnsi="Calibri" w:cs="Calibri"/>
        </w:rPr>
      </w:pPr>
      <w:r w:rsidRPr="008E5779">
        <w:rPr>
          <w:rFonts w:ascii="Calibri" w:hAnsi="Calibri" w:cs="Calibri"/>
          <w:b/>
          <w:bCs/>
        </w:rPr>
        <w:t>Answer:</w:t>
      </w:r>
      <w:r w:rsidRPr="008E5779">
        <w:rPr>
          <w:rFonts w:ascii="Calibri" w:hAnsi="Calibri" w:cs="Calibri"/>
        </w:rPr>
        <w:br/>
      </w:r>
      <w:r w:rsidR="008E5779" w:rsidRPr="008E5779">
        <w:rPr>
          <w:rFonts w:ascii="Calibri" w:hAnsi="Calibri" w:cs="Calibri"/>
        </w:rPr>
        <w:t>The likely reason is that the analytics team was given SELECT access to the existing reporting tables, but the new Q4_SUMMARY table was created afterward. The existing permissions do not necessarily cover newly created tables. I would use Future Grants for the reporting schema so that the required SELECT privilege is automatically given to new tables created there. This avoids having to manually grant access every time a new reporting table is created.</w:t>
      </w:r>
    </w:p>
    <w:p w14:paraId="3BC4AEF0" w14:textId="77777777" w:rsidR="006D6C0E" w:rsidRDefault="006D6C0E" w:rsidP="008E5779">
      <w:pPr>
        <w:rPr>
          <w:rFonts w:ascii="Calibri" w:hAnsi="Calibri" w:cs="Calibri"/>
        </w:rPr>
      </w:pPr>
    </w:p>
    <w:p w14:paraId="490E4C96" w14:textId="42C7EA2F" w:rsidR="00A42863" w:rsidRPr="008E5779" w:rsidRDefault="00A42863" w:rsidP="008E5779">
      <w:pPr>
        <w:rPr>
          <w:rFonts w:ascii="Calibri" w:hAnsi="Calibri" w:cs="Calibri"/>
          <w:b/>
          <w:bCs/>
        </w:rPr>
      </w:pPr>
      <w:r w:rsidRPr="008E5779">
        <w:rPr>
          <w:rFonts w:ascii="Calibri" w:hAnsi="Calibri" w:cs="Calibri"/>
          <w:b/>
          <w:bCs/>
        </w:rPr>
        <w:t>Scenario 4: Compliance Audit Requirement</w:t>
      </w:r>
    </w:p>
    <w:p w14:paraId="449CE5D7" w14:textId="77777777" w:rsidR="00A42863" w:rsidRPr="008E5779" w:rsidRDefault="00A42863" w:rsidP="008E5779">
      <w:pPr>
        <w:rPr>
          <w:rFonts w:ascii="Calibri" w:hAnsi="Calibri" w:cs="Calibri"/>
        </w:rPr>
      </w:pPr>
      <w:r w:rsidRPr="008E5779">
        <w:rPr>
          <w:rFonts w:ascii="Calibri" w:hAnsi="Calibri" w:cs="Calibri"/>
          <w:b/>
          <w:bCs/>
        </w:rPr>
        <w:t>Question:</w:t>
      </w:r>
      <w:r w:rsidRPr="008E5779">
        <w:rPr>
          <w:rFonts w:ascii="Calibri" w:hAnsi="Calibri" w:cs="Calibri"/>
        </w:rPr>
        <w:br/>
        <w:t>The compliance team needs a report: which users accessed the PATIENTS table in the last 30 days, from which IPs, and using which roles.</w:t>
      </w:r>
    </w:p>
    <w:p w14:paraId="2A6EA230" w14:textId="7150CF05" w:rsidR="006D6C0E" w:rsidRDefault="00A42863" w:rsidP="008E5779">
      <w:pPr>
        <w:rPr>
          <w:rFonts w:ascii="Calibri" w:hAnsi="Calibri" w:cs="Calibri"/>
        </w:rPr>
      </w:pPr>
      <w:r w:rsidRPr="008E5779">
        <w:rPr>
          <w:rFonts w:ascii="Calibri" w:hAnsi="Calibri" w:cs="Calibri"/>
          <w:b/>
          <w:bCs/>
        </w:rPr>
        <w:t>Answer:</w:t>
      </w:r>
      <w:r w:rsidRPr="008E5779">
        <w:rPr>
          <w:rFonts w:ascii="Calibri" w:hAnsi="Calibri" w:cs="Calibri"/>
        </w:rPr>
        <w:br/>
      </w:r>
      <w:r w:rsidR="006D6C0E" w:rsidRPr="006D6C0E">
        <w:rPr>
          <w:rFonts w:ascii="Calibri" w:hAnsi="Calibri" w:cs="Calibri"/>
        </w:rPr>
        <w:t>I would use Snowflake's account usage and access history information to build this report. ACCESS_HISTORY can be used to identify access to the PATIENTS table, while QUERY_HISTORY can provide information about the queries and users involved. LOGIN_HISTORY can provide login information such as the source IP address. I would combine these details and filter them to the last 30 days to produce a report showing which users accessed the table, from which IP addresses, and the relevant role information.</w:t>
      </w:r>
    </w:p>
    <w:p w14:paraId="60B65977" w14:textId="03781411" w:rsidR="00A42863" w:rsidRPr="008E5779" w:rsidRDefault="00A42863" w:rsidP="006D6C0E">
      <w:pPr>
        <w:rPr>
          <w:rFonts w:ascii="Calibri" w:hAnsi="Calibri" w:cs="Calibri"/>
          <w:b/>
          <w:bCs/>
        </w:rPr>
      </w:pPr>
      <w:r w:rsidRPr="008E5779">
        <w:rPr>
          <w:rFonts w:ascii="Calibri" w:hAnsi="Calibri" w:cs="Calibri"/>
          <w:b/>
          <w:bCs/>
        </w:rPr>
        <w:lastRenderedPageBreak/>
        <w:t>Scenario 5: The Contractor Dilemma</w:t>
      </w:r>
    </w:p>
    <w:p w14:paraId="4E931CF2" w14:textId="77777777" w:rsidR="00A42863" w:rsidRPr="008E5779" w:rsidRDefault="00A42863" w:rsidP="006D6C0E">
      <w:pPr>
        <w:rPr>
          <w:rFonts w:ascii="Calibri" w:hAnsi="Calibri" w:cs="Calibri"/>
        </w:rPr>
      </w:pPr>
      <w:r w:rsidRPr="008E5779">
        <w:rPr>
          <w:rFonts w:ascii="Calibri" w:hAnsi="Calibri" w:cs="Calibri"/>
          <w:b/>
          <w:bCs/>
        </w:rPr>
        <w:t>Question:</w:t>
      </w:r>
      <w:r w:rsidRPr="008E5779">
        <w:rPr>
          <w:rFonts w:ascii="Calibri" w:hAnsi="Calibri" w:cs="Calibri"/>
        </w:rPr>
        <w:br/>
        <w:t>An external vendor (Accenture) needs access to SALES_DB.REPORTING for 3 months. Their IPs are 172.31.0.0/16. Company policy: they must not be able to access from personal devices.</w:t>
      </w:r>
    </w:p>
    <w:p w14:paraId="29B9C10A" w14:textId="4855E44F" w:rsidR="00A42863" w:rsidRPr="008E5779" w:rsidRDefault="00A42863" w:rsidP="006D6C0E">
      <w:pPr>
        <w:rPr>
          <w:rFonts w:ascii="Calibri" w:hAnsi="Calibri" w:cs="Calibri"/>
          <w:lang w:val="en-US"/>
        </w:rPr>
      </w:pPr>
      <w:r w:rsidRPr="008E5779">
        <w:rPr>
          <w:rFonts w:ascii="Calibri" w:hAnsi="Calibri" w:cs="Calibri"/>
          <w:b/>
          <w:bCs/>
        </w:rPr>
        <w:t>Answer:</w:t>
      </w:r>
      <w:r w:rsidRPr="008E5779">
        <w:rPr>
          <w:rFonts w:ascii="Calibri" w:hAnsi="Calibri" w:cs="Calibri"/>
        </w:rPr>
        <w:br/>
      </w:r>
      <w:r w:rsidR="006D6C0E" w:rsidRPr="006D6C0E">
        <w:rPr>
          <w:rFonts w:ascii="Calibri" w:hAnsi="Calibri" w:cs="Calibri"/>
        </w:rPr>
        <w:t>I would create a dedicated role for the external vendor and give it only the permissions required to access the reporting data. I would also use a Network Policy to restrict connections to the approved IP range of 172.31.0.0/16. Since an IP restriction by itself cannot guarantee that a connection is coming from a company-managed device, I would also use the organization's SSO and identity-management controls to enforce approved-device or device-compliance requirements. Finally, because the access is required for only three months, I would make sure the vendor's access is reviewed and removed when the three-month period ends.</w:t>
      </w:r>
    </w:p>
    <w:sectPr w:rsidR="00A42863" w:rsidRPr="008E5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B67C3"/>
    <w:multiLevelType w:val="hybridMultilevel"/>
    <w:tmpl w:val="1AC8DE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3740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63"/>
    <w:rsid w:val="0024279C"/>
    <w:rsid w:val="005113AC"/>
    <w:rsid w:val="005355ED"/>
    <w:rsid w:val="005A75DE"/>
    <w:rsid w:val="006D6C0E"/>
    <w:rsid w:val="008E5779"/>
    <w:rsid w:val="00A42863"/>
    <w:rsid w:val="00EC1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5566"/>
  <w15:chartTrackingRefBased/>
  <w15:docId w15:val="{D86E434F-7FE8-4C7D-9DEB-3C63BAB3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863"/>
    <w:rPr>
      <w:rFonts w:eastAsiaTheme="majorEastAsia" w:cstheme="majorBidi"/>
      <w:color w:val="272727" w:themeColor="text1" w:themeTint="D8"/>
    </w:rPr>
  </w:style>
  <w:style w:type="paragraph" w:styleId="Title">
    <w:name w:val="Title"/>
    <w:basedOn w:val="Normal"/>
    <w:next w:val="Normal"/>
    <w:link w:val="TitleChar"/>
    <w:uiPriority w:val="10"/>
    <w:qFormat/>
    <w:rsid w:val="00A42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863"/>
    <w:pPr>
      <w:spacing w:before="160"/>
      <w:jc w:val="center"/>
    </w:pPr>
    <w:rPr>
      <w:i/>
      <w:iCs/>
      <w:color w:val="404040" w:themeColor="text1" w:themeTint="BF"/>
    </w:rPr>
  </w:style>
  <w:style w:type="character" w:customStyle="1" w:styleId="QuoteChar">
    <w:name w:val="Quote Char"/>
    <w:basedOn w:val="DefaultParagraphFont"/>
    <w:link w:val="Quote"/>
    <w:uiPriority w:val="29"/>
    <w:rsid w:val="00A42863"/>
    <w:rPr>
      <w:i/>
      <w:iCs/>
      <w:color w:val="404040" w:themeColor="text1" w:themeTint="BF"/>
    </w:rPr>
  </w:style>
  <w:style w:type="paragraph" w:styleId="ListParagraph">
    <w:name w:val="List Paragraph"/>
    <w:basedOn w:val="Normal"/>
    <w:uiPriority w:val="34"/>
    <w:qFormat/>
    <w:rsid w:val="00A42863"/>
    <w:pPr>
      <w:ind w:left="720"/>
      <w:contextualSpacing/>
    </w:pPr>
  </w:style>
  <w:style w:type="character" w:styleId="IntenseEmphasis">
    <w:name w:val="Intense Emphasis"/>
    <w:basedOn w:val="DefaultParagraphFont"/>
    <w:uiPriority w:val="21"/>
    <w:qFormat/>
    <w:rsid w:val="00A42863"/>
    <w:rPr>
      <w:i/>
      <w:iCs/>
      <w:color w:val="0F4761" w:themeColor="accent1" w:themeShade="BF"/>
    </w:rPr>
  </w:style>
  <w:style w:type="paragraph" w:styleId="IntenseQuote">
    <w:name w:val="Intense Quote"/>
    <w:basedOn w:val="Normal"/>
    <w:next w:val="Normal"/>
    <w:link w:val="IntenseQuoteChar"/>
    <w:uiPriority w:val="30"/>
    <w:qFormat/>
    <w:rsid w:val="00A42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863"/>
    <w:rPr>
      <w:i/>
      <w:iCs/>
      <w:color w:val="0F4761" w:themeColor="accent1" w:themeShade="BF"/>
    </w:rPr>
  </w:style>
  <w:style w:type="character" w:styleId="IntenseReference">
    <w:name w:val="Intense Reference"/>
    <w:basedOn w:val="DefaultParagraphFont"/>
    <w:uiPriority w:val="32"/>
    <w:qFormat/>
    <w:rsid w:val="00A42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Dukka</dc:creator>
  <cp:keywords/>
  <dc:description/>
  <cp:lastModifiedBy>Poojitha Dolai</cp:lastModifiedBy>
  <cp:revision>2</cp:revision>
  <dcterms:created xsi:type="dcterms:W3CDTF">2026-09-25T05:07:00Z</dcterms:created>
  <dcterms:modified xsi:type="dcterms:W3CDTF">2026-09-25T07:38:00Z</dcterms:modified>
</cp:coreProperties>
</file>