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3CFA" w14:textId="77777777" w:rsidR="00F62B3E" w:rsidRPr="00F62B3E" w:rsidRDefault="00F62B3E" w:rsidP="00F62B3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F62B3E">
        <w:rPr>
          <w:b/>
          <w:bCs/>
          <w:color w:val="000000" w:themeColor="text1"/>
          <w:sz w:val="32"/>
          <w:szCs w:val="32"/>
          <w:u w:val="single"/>
          <w:lang w:val="en-US"/>
        </w:rPr>
        <w:t>TITLE</w:t>
      </w:r>
    </w:p>
    <w:p w14:paraId="336C2A27" w14:textId="4D3CAFFC" w:rsidR="00F62B3E" w:rsidRDefault="00F62B3E" w:rsidP="00F62B3E">
      <w:pPr>
        <w:rPr>
          <w:color w:val="000000" w:themeColor="text1"/>
          <w:lang w:val="en-US"/>
        </w:rPr>
      </w:pPr>
      <w:r w:rsidRPr="00F62B3E">
        <w:rPr>
          <w:color w:val="000000" w:themeColor="text1"/>
          <w:lang w:val="en-US"/>
        </w:rPr>
        <w:t>Shark Tank India Investment Analysis</w:t>
      </w:r>
    </w:p>
    <w:p w14:paraId="2480BC07" w14:textId="77777777" w:rsidR="00F62B3E" w:rsidRPr="00F62B3E" w:rsidRDefault="00F62B3E" w:rsidP="00F62B3E">
      <w:pPr>
        <w:rPr>
          <w:color w:val="000000" w:themeColor="text1"/>
          <w:u w:val="single"/>
          <w:lang w:val="en-US"/>
        </w:rPr>
      </w:pPr>
    </w:p>
    <w:p w14:paraId="3FD1C7B9" w14:textId="11CA3C0F" w:rsidR="00F62B3E" w:rsidRPr="00F62B3E" w:rsidRDefault="00F62B3E" w:rsidP="00F62B3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F62B3E">
        <w:rPr>
          <w:b/>
          <w:bCs/>
          <w:color w:val="000000" w:themeColor="text1"/>
          <w:sz w:val="32"/>
          <w:szCs w:val="32"/>
          <w:u w:val="single"/>
          <w:lang w:val="en-US"/>
        </w:rPr>
        <w:t>OBJECTIVE</w:t>
      </w:r>
    </w:p>
    <w:p w14:paraId="70BE1F3C" w14:textId="0F1785A1" w:rsidR="00F62B3E" w:rsidRDefault="00F62B3E" w:rsidP="00F62B3E">
      <w:pPr>
        <w:rPr>
          <w:color w:val="000000" w:themeColor="text1"/>
          <w:lang w:val="en-US"/>
        </w:rPr>
      </w:pPr>
      <w:r w:rsidRPr="00F62B3E">
        <w:rPr>
          <w:color w:val="000000" w:themeColor="text1"/>
          <w:lang w:val="en-US"/>
        </w:rPr>
        <w:t>To analyze startup investment trends using Shark Tank India dataset and identify patterns in funding, equity, and deal success.</w:t>
      </w:r>
    </w:p>
    <w:p w14:paraId="74AAA81C" w14:textId="77777777" w:rsidR="00F62B3E" w:rsidRPr="00F62B3E" w:rsidRDefault="00F62B3E" w:rsidP="00F62B3E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6D7BCA3E" w14:textId="206CA0A5" w:rsidR="00F62B3E" w:rsidRPr="00F62B3E" w:rsidRDefault="00F62B3E" w:rsidP="00F62B3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F62B3E">
        <w:rPr>
          <w:b/>
          <w:bCs/>
          <w:color w:val="000000" w:themeColor="text1"/>
          <w:sz w:val="32"/>
          <w:szCs w:val="32"/>
          <w:u w:val="single"/>
          <w:lang w:val="en-US"/>
        </w:rPr>
        <w:t>DATASET DESCRIPTION</w:t>
      </w:r>
    </w:p>
    <w:p w14:paraId="15492A57" w14:textId="63BACE80" w:rsidR="00F62B3E" w:rsidRDefault="00F62B3E" w:rsidP="00F62B3E">
      <w:pPr>
        <w:rPr>
          <w:color w:val="000000" w:themeColor="text1"/>
          <w:lang w:val="en-US"/>
        </w:rPr>
      </w:pPr>
      <w:r w:rsidRPr="00F62B3E">
        <w:rPr>
          <w:color w:val="000000" w:themeColor="text1"/>
          <w:lang w:val="en-US"/>
        </w:rPr>
        <w:t>The dataset contains information about startup pitches including funding asked, funding received, equity offered, and deal outcomes.</w:t>
      </w:r>
    </w:p>
    <w:p w14:paraId="376CA7EA" w14:textId="77777777" w:rsidR="00F62B3E" w:rsidRDefault="00F62B3E" w:rsidP="00F62B3E">
      <w:pPr>
        <w:rPr>
          <w:color w:val="000000" w:themeColor="text1"/>
          <w:lang w:val="en-US"/>
        </w:rPr>
      </w:pPr>
    </w:p>
    <w:p w14:paraId="69BC8C21" w14:textId="1DC39107" w:rsidR="00F62B3E" w:rsidRDefault="00F62B3E" w:rsidP="00F62B3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F62B3E">
        <w:rPr>
          <w:b/>
          <w:bCs/>
          <w:color w:val="000000" w:themeColor="text1"/>
          <w:sz w:val="32"/>
          <w:szCs w:val="32"/>
          <w:u w:val="single"/>
          <w:lang w:val="en-US"/>
        </w:rPr>
        <w:t>TOOLS USED</w:t>
      </w:r>
    </w:p>
    <w:p w14:paraId="48C28293" w14:textId="52DDDCD4" w:rsidR="00F62B3E" w:rsidRDefault="00F62B3E" w:rsidP="00F62B3E">
      <w:pPr>
        <w:pStyle w:val="ListParagraph"/>
        <w:numPr>
          <w:ilvl w:val="0"/>
          <w:numId w:val="1"/>
        </w:numPr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Excel (Data Cleaning)</w:t>
      </w:r>
    </w:p>
    <w:p w14:paraId="1B774E15" w14:textId="6EA4AAAE" w:rsidR="00F62B3E" w:rsidRDefault="00F62B3E" w:rsidP="00F62B3E">
      <w:pPr>
        <w:pStyle w:val="ListParagraph"/>
        <w:numPr>
          <w:ilvl w:val="0"/>
          <w:numId w:val="1"/>
        </w:numPr>
        <w:jc w:val="center"/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Tableau(</w:t>
      </w:r>
      <w:proofErr w:type="gramEnd"/>
      <w:r>
        <w:rPr>
          <w:color w:val="000000" w:themeColor="text1"/>
          <w:lang w:val="en-US"/>
        </w:rPr>
        <w:t>Visualization)</w:t>
      </w:r>
    </w:p>
    <w:p w14:paraId="0AA1840E" w14:textId="77777777" w:rsidR="00F62B3E" w:rsidRDefault="00F62B3E" w:rsidP="00F62B3E">
      <w:pPr>
        <w:pStyle w:val="ListParagraph"/>
        <w:rPr>
          <w:color w:val="000000" w:themeColor="text1"/>
          <w:lang w:val="en-US"/>
        </w:rPr>
      </w:pPr>
    </w:p>
    <w:p w14:paraId="37062F5A" w14:textId="41BB9564" w:rsidR="00F62B3E" w:rsidRDefault="00F62B3E" w:rsidP="00F62B3E">
      <w:pPr>
        <w:pStyle w:val="ListParagraph"/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F62B3E">
        <w:rPr>
          <w:b/>
          <w:bCs/>
          <w:color w:val="000000" w:themeColor="text1"/>
          <w:sz w:val="32"/>
          <w:szCs w:val="32"/>
          <w:u w:val="single"/>
          <w:lang w:val="en-US"/>
        </w:rPr>
        <w:t>INSIGHTS</w:t>
      </w:r>
    </w:p>
    <w:p w14:paraId="2DD1B6D5" w14:textId="6E0E3C8D" w:rsidR="00F62B3E" w:rsidRDefault="00F62B3E" w:rsidP="007120D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7120D5">
        <w:rPr>
          <w:color w:val="000000" w:themeColor="text1"/>
          <w:lang w:val="en-US"/>
        </w:rPr>
        <w:t>Majority of startups received funding (Deal rate is higher than No Deal)</w:t>
      </w:r>
      <w:r w:rsidR="007120D5">
        <w:rPr>
          <w:color w:val="000000" w:themeColor="text1"/>
          <w:lang w:val="en-US"/>
        </w:rPr>
        <w:t>.</w:t>
      </w:r>
    </w:p>
    <w:p w14:paraId="4FFB6683" w14:textId="3335E57C" w:rsidR="007120D5" w:rsidRPr="007120D5" w:rsidRDefault="007120D5" w:rsidP="007120D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7120D5">
        <w:rPr>
          <w:color w:val="000000" w:themeColor="text1"/>
          <w:lang w:val="en-US"/>
        </w:rPr>
        <w:t>Few startups received significantly higher investments compared to others</w:t>
      </w:r>
      <w:r>
        <w:rPr>
          <w:color w:val="000000" w:themeColor="text1"/>
          <w:lang w:val="en-US"/>
        </w:rPr>
        <w:t>.</w:t>
      </w:r>
    </w:p>
    <w:p w14:paraId="6713BF50" w14:textId="35B18E0E" w:rsidR="007120D5" w:rsidRPr="00F62B3E" w:rsidRDefault="007120D5" w:rsidP="007120D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F62B3E">
        <w:rPr>
          <w:color w:val="000000" w:themeColor="text1"/>
          <w:lang w:val="en-US"/>
        </w:rPr>
        <w:t>Most investments are clustered in mid-range values</w:t>
      </w:r>
      <w:r>
        <w:rPr>
          <w:color w:val="000000" w:themeColor="text1"/>
          <w:lang w:val="en-US"/>
        </w:rPr>
        <w:t>.</w:t>
      </w:r>
    </w:p>
    <w:p w14:paraId="03B3254D" w14:textId="77A377EA" w:rsidR="007120D5" w:rsidRPr="00F62B3E" w:rsidRDefault="007120D5" w:rsidP="007120D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F62B3E">
        <w:rPr>
          <w:color w:val="000000" w:themeColor="text1"/>
          <w:lang w:val="en-US"/>
        </w:rPr>
        <w:t>Startups offering moderate equity (10–30%) tend to receive more deals</w:t>
      </w:r>
      <w:r>
        <w:rPr>
          <w:color w:val="000000" w:themeColor="text1"/>
          <w:lang w:val="en-US"/>
        </w:rPr>
        <w:t>.</w:t>
      </w:r>
    </w:p>
    <w:p w14:paraId="579AA134" w14:textId="553C3B20" w:rsidR="007120D5" w:rsidRPr="00F62B3E" w:rsidRDefault="007120D5" w:rsidP="007120D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F62B3E">
        <w:rPr>
          <w:color w:val="000000" w:themeColor="text1"/>
          <w:lang w:val="en-US"/>
        </w:rPr>
        <w:t>Very high equity does not guarantee higher investment</w:t>
      </w:r>
      <w:r>
        <w:rPr>
          <w:color w:val="000000" w:themeColor="text1"/>
          <w:lang w:val="en-US"/>
        </w:rPr>
        <w:t>.</w:t>
      </w:r>
    </w:p>
    <w:p w14:paraId="4B26C214" w14:textId="02B522DB" w:rsidR="00F62B3E" w:rsidRDefault="00F62B3E" w:rsidP="007120D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F62B3E">
        <w:rPr>
          <w:color w:val="000000" w:themeColor="text1"/>
          <w:lang w:val="en-US"/>
        </w:rPr>
        <w:t>Investment decisions vary based on multiple factors beyond equity</w:t>
      </w:r>
      <w:r w:rsidR="007120D5">
        <w:rPr>
          <w:color w:val="000000" w:themeColor="text1"/>
          <w:lang w:val="en-US"/>
        </w:rPr>
        <w:t>.</w:t>
      </w:r>
    </w:p>
    <w:p w14:paraId="72B5E450" w14:textId="32EA8AD0" w:rsidR="007120D5" w:rsidRDefault="007120D5" w:rsidP="007120D5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120D5">
        <w:rPr>
          <w:b/>
          <w:bCs/>
          <w:color w:val="000000" w:themeColor="text1"/>
          <w:sz w:val="32"/>
          <w:szCs w:val="32"/>
          <w:u w:val="single"/>
          <w:lang w:val="en-US"/>
        </w:rPr>
        <w:t>CONCLUSION</w:t>
      </w:r>
    </w:p>
    <w:p w14:paraId="08823B02" w14:textId="261A7215" w:rsidR="007120D5" w:rsidRPr="007120D5" w:rsidRDefault="007120D5" w:rsidP="007120D5">
      <w:pPr>
        <w:jc w:val="center"/>
        <w:rPr>
          <w:color w:val="000000" w:themeColor="text1"/>
          <w:u w:val="single"/>
          <w:lang w:val="en-US"/>
        </w:rPr>
      </w:pPr>
      <w:r w:rsidRPr="007120D5">
        <w:rPr>
          <w:color w:val="000000" w:themeColor="text1"/>
          <w:lang w:val="en-US"/>
        </w:rPr>
        <w:t>The analysis shows that investment decisions in Shark Tank are influenced by a balance of equity, valuation, and business potential. Moderate equity offerings and strong business ideas tend to attract investors more effectively.</w:t>
      </w:r>
    </w:p>
    <w:p w14:paraId="0B5EAA08" w14:textId="77777777" w:rsidR="00F62B3E" w:rsidRPr="00F62B3E" w:rsidRDefault="00F62B3E" w:rsidP="00F62B3E">
      <w:pPr>
        <w:rPr>
          <w:color w:val="000000" w:themeColor="text1"/>
          <w:lang w:val="en-US"/>
        </w:rPr>
      </w:pPr>
    </w:p>
    <w:sectPr w:rsidR="00F62B3E" w:rsidRPr="00F62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21A5B"/>
    <w:multiLevelType w:val="hybridMultilevel"/>
    <w:tmpl w:val="28BAB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3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3E"/>
    <w:rsid w:val="007120D5"/>
    <w:rsid w:val="00804D2B"/>
    <w:rsid w:val="00F6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650F"/>
  <w15:chartTrackingRefBased/>
  <w15:docId w15:val="{78924FE5-1193-483A-BA7B-A789202A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TALLURI POOJITHA</dc:creator>
  <cp:keywords/>
  <dc:description/>
  <cp:lastModifiedBy>TALLURI POOJITHA</cp:lastModifiedBy>
  <cp:revision>1</cp:revision>
  <dcterms:created xsi:type="dcterms:W3CDTF">2026-03-24T10:16:00Z</dcterms:created>
  <dcterms:modified xsi:type="dcterms:W3CDTF">2026-03-24T10:30:00Z</dcterms:modified>
</cp:coreProperties>
</file>