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เนื้อหา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ONNUCH BUDPETCH </w:t>
        <w:tab/>
        <w:t>59070503464</w:t>
      </w:r>
    </w:p>
    <w:p>
      <w:pPr>
        <w:pStyle w:val="เนื้อหา"/>
      </w:pPr>
      <w:r>
        <w:rPr>
          <w:sz w:val="36"/>
          <w:szCs w:val="36"/>
          <w:rtl w:val="0"/>
          <w:lang w:val="en-US"/>
        </w:rPr>
        <w:t xml:space="preserve">NATNICHA UWATTANASAKUL </w:t>
        <w:tab/>
        <w:tab/>
        <w:t>59070503472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เนื้อหา">
    <w:name w:val="เนื้อหา"/>
    <w:next w:val="เนื้อห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