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5758E" w14:textId="66C5E300" w:rsidR="00DD7E08" w:rsidRPr="00D425FF" w:rsidRDefault="00D425FF" w:rsidP="00D425FF">
      <w:pPr>
        <w:pStyle w:val="ListParagraph"/>
        <w:numPr>
          <w:ilvl w:val="0"/>
          <w:numId w:val="2"/>
        </w:numPr>
        <w:rPr>
          <w:b/>
          <w:bCs/>
          <w:cs/>
        </w:rPr>
      </w:pPr>
      <w:r w:rsidRPr="00D425FF">
        <w:rPr>
          <w:rFonts w:hint="cs"/>
          <w:b/>
          <w:bCs/>
          <w:cs/>
        </w:rPr>
        <w:t xml:space="preserve">การ </w:t>
      </w:r>
      <w:r w:rsidRPr="00D425FF">
        <w:rPr>
          <w:b/>
          <w:bCs/>
        </w:rPr>
        <w:t xml:space="preserve">Validate </w:t>
      </w:r>
      <w:r w:rsidRPr="00D425FF">
        <w:rPr>
          <w:rFonts w:hint="cs"/>
          <w:b/>
          <w:bCs/>
          <w:cs/>
        </w:rPr>
        <w:t xml:space="preserve">ตารางการตัดสินใจก่อนการแปลง ถ้าไม่ถูกให้ </w:t>
      </w:r>
      <w:r w:rsidRPr="00D425FF">
        <w:rPr>
          <w:b/>
          <w:bCs/>
        </w:rPr>
        <w:t xml:space="preserve">reject </w:t>
      </w:r>
      <w:r w:rsidRPr="00D425FF">
        <w:rPr>
          <w:rFonts w:hint="cs"/>
          <w:b/>
          <w:bCs/>
          <w:cs/>
        </w:rPr>
        <w:t>เลย ถ้าถูกหมดค่อยเอาไปแปลง</w:t>
      </w:r>
    </w:p>
    <w:p w14:paraId="53A1E6DC" w14:textId="77777777" w:rsidR="00D425FF" w:rsidRDefault="00D425FF" w:rsidP="00D425FF">
      <w:pPr>
        <w:jc w:val="thaiDistribute"/>
      </w:pPr>
      <w:r>
        <w:t xml:space="preserve">1.1) </w:t>
      </w:r>
      <w:r>
        <w:rPr>
          <w:rFonts w:hint="cs"/>
          <w:cs/>
        </w:rPr>
        <w:t>การตรวจสอบเงื่อนไขที่มีค่าเป็นข้อความ</w:t>
      </w:r>
    </w:p>
    <w:p w14:paraId="05225799" w14:textId="77777777" w:rsidR="00D425FF" w:rsidRPr="00343E4F" w:rsidRDefault="00D425FF" w:rsidP="00D425FF">
      <w:pPr>
        <w:ind w:left="709"/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ประพจน์ที่มีมูลค่า (</w:t>
      </w:r>
      <w:r>
        <w:t xml:space="preserve">Value) </w:t>
      </w:r>
      <w:r>
        <w:rPr>
          <w:rFonts w:hint="cs"/>
          <w:cs/>
        </w:rPr>
        <w:t xml:space="preserve">เป็นข้อความสามารถรองรับตัวดำเนินการได้เพียง </w:t>
      </w:r>
      <w:r>
        <w:t xml:space="preserve">2 </w:t>
      </w:r>
      <w:r>
        <w:rPr>
          <w:rFonts w:hint="cs"/>
          <w:cs/>
        </w:rPr>
        <w:t xml:space="preserve">ตัวดำเนินการ คือ </w:t>
      </w:r>
      <w:r>
        <w:t xml:space="preserve">‘=’ </w:t>
      </w:r>
      <w:r>
        <w:rPr>
          <w:rFonts w:hint="cs"/>
          <w:cs/>
        </w:rPr>
        <w:t>เท่ากับ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‘&lt;&gt;’ </w:t>
      </w:r>
      <w:r>
        <w:rPr>
          <w:rFonts w:hint="cs"/>
          <w:cs/>
        </w:rPr>
        <w:t>ไม่เท่ากับ</w:t>
      </w:r>
      <w:r>
        <w:t xml:space="preserve"> </w:t>
      </w:r>
      <w:r>
        <w:rPr>
          <w:rFonts w:hint="cs"/>
          <w:cs/>
        </w:rPr>
        <w:t>เท่านั้น การตรวจสอบความสมบูรณ์ของแต่ละเงื่อนไขคือต้องไม่มีตัวแปรเดียวกันและมูลค่าซ้อนทับกัน</w:t>
      </w:r>
      <w:r w:rsidRPr="005B0BAE">
        <w:rPr>
          <w:cs/>
        </w:rPr>
        <w:t>ทั้ง</w:t>
      </w:r>
      <w:r>
        <w:rPr>
          <w:rFonts w:hint="cs"/>
          <w:cs/>
        </w:rPr>
        <w:t>การเปรียบเทียบ</w:t>
      </w:r>
      <w:r w:rsidRPr="005B0BAE">
        <w:rPr>
          <w:cs/>
        </w:rPr>
        <w:t>ภายในเงื่อนไข</w:t>
      </w:r>
      <w:r>
        <w:rPr>
          <w:rFonts w:hint="cs"/>
          <w:cs/>
        </w:rPr>
        <w:t>เดียวหรือการเปรียบเทียบกับ</w:t>
      </w:r>
      <w:r w:rsidRPr="005B0BAE">
        <w:rPr>
          <w:cs/>
        </w:rPr>
        <w:t xml:space="preserve">เงื่อนไขอื่น </w:t>
      </w:r>
      <w:r>
        <w:rPr>
          <w:rFonts w:hint="cs"/>
          <w:cs/>
        </w:rPr>
        <w:t>ตัวอย่างการตรวจสอบแสดงได้ดังนี้</w:t>
      </w:r>
    </w:p>
    <w:p w14:paraId="11873B9D" w14:textId="77777777" w:rsidR="00D425FF" w:rsidRDefault="00D425FF" w:rsidP="00D425FF">
      <w:pPr>
        <w:jc w:val="thaiDistribute"/>
      </w:pPr>
    </w:p>
    <w:p w14:paraId="0C069DE7" w14:textId="77777777" w:rsidR="00D425FF" w:rsidRDefault="00D425FF" w:rsidP="00D425FF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3.5 </w:t>
      </w:r>
      <w:r w:rsidRPr="00343E4F">
        <w:rPr>
          <w:cs/>
        </w:rPr>
        <w:t>การตรวจสอบเงื่อนไขที่มีค่าเป็นข้อความ</w:t>
      </w:r>
    </w:p>
    <w:tbl>
      <w:tblPr>
        <w:tblW w:w="82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1205"/>
        <w:gridCol w:w="851"/>
        <w:gridCol w:w="850"/>
        <w:gridCol w:w="567"/>
        <w:gridCol w:w="1276"/>
        <w:gridCol w:w="851"/>
        <w:gridCol w:w="850"/>
        <w:gridCol w:w="1281"/>
      </w:tblGrid>
      <w:tr w:rsidR="00D425FF" w:rsidRPr="00425E3D" w14:paraId="5722DA0D" w14:textId="77777777" w:rsidTr="00474649">
        <w:trPr>
          <w:trHeight w:val="57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44C4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03EA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Variable1/</w:t>
            </w:r>
          </w:p>
          <w:p w14:paraId="228153E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BC145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Operator1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2486F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Value1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1B865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Logic Gate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BCE0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Variable2/</w:t>
            </w:r>
          </w:p>
          <w:p w14:paraId="3FFB2254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D72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Operator2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B609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Value2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212658A1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D425FF" w:rsidRPr="00425E3D" w14:paraId="5D09123F" w14:textId="77777777" w:rsidTr="00474649">
        <w:trPr>
          <w:trHeight w:val="28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3FC16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D040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EmployeeGrade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D4159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4E3DA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A098D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147A80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AC46C8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244F0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37F8C0C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7CAE798D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0DE74F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C2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6F952B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EmployeeGrade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BA79C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DF6599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953E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25B7E4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0C64E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862F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3F495E2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46E5F1B6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9FF92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4E6CDC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EmployeeGrade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B3388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8D19D1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24415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EC6FD7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8B69E4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A210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vMerge w:val="restart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14:paraId="2F82C5A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Invalid</w:t>
            </w:r>
          </w:p>
        </w:tc>
      </w:tr>
      <w:tr w:rsidR="00D425FF" w:rsidRPr="00425E3D" w14:paraId="0EDD20AB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769C9E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360DF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EmployeeGrade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80E1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0B82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F6AF48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F0638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8E5A8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32B74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left w:val="single" w:sz="8" w:space="0" w:color="auto"/>
            </w:tcBorders>
            <w:shd w:val="clear" w:color="auto" w:fill="FBE4D5" w:themeFill="accent2" w:themeFillTint="33"/>
          </w:tcPr>
          <w:p w14:paraId="25AD929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</w:tr>
      <w:tr w:rsidR="00D425FF" w:rsidRPr="00425E3D" w14:paraId="2D001A95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3AFEFC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C5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54F298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EBA46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E247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9A7D91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CFF951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9C89D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1E3C9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1B6C8391" w14:textId="77777777" w:rsidR="00D425FF" w:rsidRPr="00691505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20998C93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0895D9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9B039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9A676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7EB00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33673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A7F31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12617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E641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120E9C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48C74B1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68131025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B2B29A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7A9790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152C14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48E10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D4A11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3F526D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4A2126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E68AE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FBE4D5" w:themeFill="accent2" w:themeFillTint="33"/>
          </w:tcPr>
          <w:p w14:paraId="616B2FB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5F5707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Invalid</w:t>
            </w:r>
          </w:p>
        </w:tc>
      </w:tr>
      <w:tr w:rsidR="00D425FF" w:rsidRPr="00425E3D" w14:paraId="2DE7BA4C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5F4BE9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EFF5C5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4756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8233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3CD7E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41667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4C6AEC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AEC32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FBE4D5" w:themeFill="accent2" w:themeFillTint="33"/>
          </w:tcPr>
          <w:p w14:paraId="7881FD84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5F5707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Invalid</w:t>
            </w:r>
          </w:p>
        </w:tc>
      </w:tr>
    </w:tbl>
    <w:p w14:paraId="2DE2CD80" w14:textId="77777777" w:rsidR="00D425FF" w:rsidRDefault="00D425FF" w:rsidP="00D425FF">
      <w:pPr>
        <w:ind w:left="720" w:firstLine="720"/>
        <w:jc w:val="thaiDistribute"/>
      </w:pPr>
      <w:r>
        <w:t xml:space="preserve">1.2) </w:t>
      </w:r>
      <w:r>
        <w:rPr>
          <w:rFonts w:hint="cs"/>
          <w:cs/>
        </w:rPr>
        <w:t>การตรวจสอบเงื่อนไขที่มีค่าเป็นค่าคงที่</w:t>
      </w:r>
    </w:p>
    <w:p w14:paraId="70F283CF" w14:textId="77777777" w:rsidR="00D425FF" w:rsidRDefault="00D425FF" w:rsidP="00D425FF">
      <w:pPr>
        <w:ind w:left="720" w:firstLine="720"/>
        <w:jc w:val="thaiDistribute"/>
      </w:pPr>
      <w:r>
        <w:rPr>
          <w:rFonts w:hint="cs"/>
          <w:cs/>
        </w:rPr>
        <w:t xml:space="preserve">ประพจน์ที่มีมูลค่าเป็นค่าคงที่สามารถรองรับตัวดำเนินการได้ </w:t>
      </w:r>
      <w:r>
        <w:t xml:space="preserve">6 </w:t>
      </w:r>
      <w:r>
        <w:rPr>
          <w:rFonts w:hint="cs"/>
          <w:cs/>
        </w:rPr>
        <w:t xml:space="preserve">ตัวดำเนินการ คือ </w:t>
      </w:r>
      <w:r w:rsidRPr="008626C9">
        <w:t xml:space="preserve">=, &gt;, &lt;, &gt;=, &lt;= </w:t>
      </w:r>
      <w:r w:rsidRPr="008626C9">
        <w:rPr>
          <w:cs/>
        </w:rPr>
        <w:t xml:space="preserve">และ </w:t>
      </w:r>
      <w:r w:rsidRPr="008626C9">
        <w:t>&lt;&gt;</w:t>
      </w:r>
      <w:r>
        <w:t xml:space="preserve"> </w:t>
      </w:r>
      <w:r>
        <w:rPr>
          <w:rFonts w:hint="cs"/>
          <w:cs/>
        </w:rPr>
        <w:t xml:space="preserve">สำหรับการเชื่อมประพจน์ </w:t>
      </w:r>
      <w:r>
        <w:t xml:space="preserve">2 </w:t>
      </w:r>
      <w:r>
        <w:rPr>
          <w:rFonts w:hint="cs"/>
          <w:cs/>
        </w:rPr>
        <w:t xml:space="preserve">ประพจน์ สามารถเชื่อมด้วย </w:t>
      </w:r>
      <w:r>
        <w:t xml:space="preserve">and </w:t>
      </w:r>
      <w:r>
        <w:rPr>
          <w:rFonts w:hint="cs"/>
          <w:cs/>
        </w:rPr>
        <w:t xml:space="preserve">ได้เท่านั้น ซึ่ง </w:t>
      </w:r>
      <w:r>
        <w:t xml:space="preserve">and </w:t>
      </w:r>
      <w:r>
        <w:rPr>
          <w:rFonts w:hint="cs"/>
          <w:cs/>
        </w:rPr>
        <w:t xml:space="preserve">หมายถึง การทำเงื่อนไขนั้นให้อยู่ในรูปแบบของ </w:t>
      </w:r>
      <w:r>
        <w:t xml:space="preserve">between </w:t>
      </w:r>
      <w:r>
        <w:rPr>
          <w:rFonts w:hint="cs"/>
          <w:cs/>
        </w:rPr>
        <w:t xml:space="preserve">และมูลค่าของ </w:t>
      </w:r>
      <w:r>
        <w:t xml:space="preserve">Value1 </w:t>
      </w:r>
      <w:r>
        <w:rPr>
          <w:rFonts w:hint="cs"/>
          <w:cs/>
        </w:rPr>
        <w:t xml:space="preserve">ต้องน้อยกว่า </w:t>
      </w:r>
      <w:r>
        <w:t xml:space="preserve">Value 2 </w:t>
      </w:r>
      <w:r w:rsidRPr="005B0BAE">
        <w:rPr>
          <w:cs/>
        </w:rPr>
        <w:t>การตรวจสอบความสมบูรณ์ของแต่ละเงื่อนไขคือต้องไม่มีตัวแปร</w:t>
      </w:r>
      <w:r>
        <w:rPr>
          <w:rFonts w:hint="cs"/>
          <w:cs/>
        </w:rPr>
        <w:t>เดียวกัน</w:t>
      </w:r>
      <w:r w:rsidRPr="005B0BAE">
        <w:rPr>
          <w:cs/>
        </w:rPr>
        <w:t>และมูลค่าซ้อนทับกันทั้ง</w:t>
      </w:r>
      <w:r>
        <w:rPr>
          <w:rFonts w:hint="cs"/>
          <w:cs/>
        </w:rPr>
        <w:t>การเปรียบเทียบ</w:t>
      </w:r>
      <w:r w:rsidRPr="005B0BAE">
        <w:rPr>
          <w:cs/>
        </w:rPr>
        <w:t>ภายในเงื่อนไข</w:t>
      </w:r>
      <w:r>
        <w:rPr>
          <w:rFonts w:hint="cs"/>
          <w:cs/>
        </w:rPr>
        <w:t>เดี่ยวหรือการเปรียบเทียบกับ</w:t>
      </w:r>
      <w:r w:rsidRPr="005B0BAE">
        <w:rPr>
          <w:cs/>
        </w:rPr>
        <w:t>เงื่อนไขอื่น ตัวอย่างการตรวจสอบแสดงได้ดังนี้</w:t>
      </w:r>
    </w:p>
    <w:p w14:paraId="22B79403" w14:textId="77777777" w:rsidR="00D425FF" w:rsidRDefault="00D425FF" w:rsidP="00D425FF">
      <w:pPr>
        <w:jc w:val="thaiDistribute"/>
      </w:pPr>
    </w:p>
    <w:p w14:paraId="77B5FBA5" w14:textId="77777777" w:rsidR="00D425FF" w:rsidRDefault="00D425FF" w:rsidP="00D425FF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3.6 </w:t>
      </w:r>
      <w:r w:rsidRPr="00343E4F">
        <w:rPr>
          <w:cs/>
        </w:rPr>
        <w:t>การตรวจสอบเงื่อนไขที่มีค่าเป็น</w:t>
      </w:r>
      <w:r>
        <w:rPr>
          <w:rFonts w:hint="cs"/>
          <w:cs/>
        </w:rPr>
        <w:t>ค่าคงที่</w:t>
      </w:r>
      <w:r w:rsidRPr="005B0BAE">
        <w:rPr>
          <w:cs/>
        </w:rPr>
        <w:t>ภายในเงื่อนไขเดี</w:t>
      </w:r>
      <w:r>
        <w:rPr>
          <w:rFonts w:hint="cs"/>
          <w:cs/>
        </w:rPr>
        <w:t>่</w:t>
      </w:r>
      <w:r w:rsidRPr="005B0BAE">
        <w:rPr>
          <w:cs/>
        </w:rPr>
        <w:t>ยว</w:t>
      </w:r>
      <w:r>
        <w:rPr>
          <w:rFonts w:hint="cs"/>
          <w:cs/>
        </w:rPr>
        <w:t>ที่แบบสมบูรณ์</w:t>
      </w:r>
    </w:p>
    <w:tbl>
      <w:tblPr>
        <w:tblW w:w="82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1205"/>
        <w:gridCol w:w="993"/>
        <w:gridCol w:w="708"/>
        <w:gridCol w:w="567"/>
        <w:gridCol w:w="1276"/>
        <w:gridCol w:w="992"/>
        <w:gridCol w:w="709"/>
        <w:gridCol w:w="1281"/>
      </w:tblGrid>
      <w:tr w:rsidR="00D425FF" w:rsidRPr="00425E3D" w14:paraId="0A8FFE43" w14:textId="77777777" w:rsidTr="00474649">
        <w:trPr>
          <w:trHeight w:val="57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3F0D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C14F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Variable1/</w:t>
            </w:r>
          </w:p>
          <w:p w14:paraId="5D7C466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5C9F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Operator1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D05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Value1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E925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Logic Gate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1B295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Variable2/</w:t>
            </w:r>
          </w:p>
          <w:p w14:paraId="79ACCBD4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6BB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Operator2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5344F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Value2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4A6472A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D425FF" w:rsidRPr="00425E3D" w14:paraId="38E26653" w14:textId="77777777" w:rsidTr="00474649">
        <w:trPr>
          <w:trHeight w:val="28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A18A5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056A4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78D69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CAF20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6743C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A00B60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132DF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97C6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30D6BB7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26583864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7C4A6D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lastRenderedPageBreak/>
              <w:t>C2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40345B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254B1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BEAED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471148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6EA53D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C5E3D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C257F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2CB4922B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1E3A73DB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7813B8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9946F3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43883C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CE22DD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1C538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BE04D8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CC83E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EDCA14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0B6E36D6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14B4D47B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7B504E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49F91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2A78B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659B7C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B4D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C7AEC9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892E5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C36080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6A59DE5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1CEA048B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830B9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C5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21256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61ABA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3C0EDD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12FE1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AA8EF8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3BBF65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2A76E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15208DBB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4F16A40A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D1885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27FDA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CFD0B9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870CB7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FBB92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CBC0F6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B6469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BE71D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2C22D373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180697A1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9FF57E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999ECB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6D982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73ECAA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4AE1F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CBA104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ECD99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64461A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19E241E4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38785427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F3C01F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1E4DC9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9B00C6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95CDD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EC2ED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CE2D40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AAB1B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71700F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59E4C577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684782C9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1218C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B0FFB5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4E825D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CE4462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EC3228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CF27C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FF6399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9CDBA5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A3147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7C551D07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425E3D" w14:paraId="7FCB0F76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7152EE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873C3F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1EF0D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CE4462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0930A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D6A3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0176A1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101D7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20589E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1281" w:type="dxa"/>
            <w:tcBorders>
              <w:left w:val="single" w:sz="8" w:space="0" w:color="auto"/>
            </w:tcBorders>
            <w:shd w:val="clear" w:color="auto" w:fill="E2EFD9" w:themeFill="accent6" w:themeFillTint="33"/>
          </w:tcPr>
          <w:p w14:paraId="1FF47221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:rsidRPr="00691505" w14:paraId="6D25E3B2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D19E7" w14:textId="77777777" w:rsidR="00D425FF" w:rsidRPr="00425E3D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778C74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5440AA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CE4462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41A3C8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0A53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D9BD62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435162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96154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BC6972" w14:textId="77777777" w:rsidR="00D425FF" w:rsidRPr="00B84F8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14:paraId="3AD3CC1D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9D2716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F167E8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2C2539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9CAB6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969B636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A1689F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01D3F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EEB562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B12C9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099631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14:paraId="46A2EBE9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A472E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9996F6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4140BF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5DB002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3627A6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A1689F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9BECDC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DAA0CA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762A9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50000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70E23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14:paraId="126F6CFC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412F9E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425E3D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</w:t>
            </w: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CCC8C5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3EF786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AA8DD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D1174B5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A1689F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735A5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91D86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6C82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D820CF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  <w:tr w:rsidR="00D425FF" w14:paraId="60B70980" w14:textId="77777777" w:rsidTr="00474649">
        <w:trPr>
          <w:trHeight w:val="29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B4CA79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C8765F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72025D" w14:textId="77777777" w:rsidR="00D425FF" w:rsidRPr="00425E3D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D17A3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D493317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A1689F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9E746" w14:textId="77777777" w:rsidR="00D425FF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A5440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=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2F03C7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CB0ABAE" w14:textId="77777777" w:rsidR="00D425FF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</w:pPr>
            <w:r w:rsidRPr="0021721A">
              <w:rPr>
                <w:rFonts w:ascii="TH Sarabun New" w:eastAsia="Times New Roman" w:hAnsi="TH Sarabun New" w:cs="TH Sarabun New"/>
                <w:color w:val="000000"/>
                <w:sz w:val="20"/>
                <w:szCs w:val="20"/>
              </w:rPr>
              <w:t>Valid</w:t>
            </w:r>
          </w:p>
        </w:tc>
      </w:tr>
    </w:tbl>
    <w:p w14:paraId="68F464CA" w14:textId="77777777" w:rsidR="00D425FF" w:rsidRDefault="00D425FF" w:rsidP="00D425FF">
      <w:pPr>
        <w:jc w:val="thaiDistribute"/>
      </w:pPr>
    </w:p>
    <w:p w14:paraId="02CB8BCD" w14:textId="2DC87A36" w:rsidR="00D425FF" w:rsidRDefault="00D425FF" w:rsidP="00D425FF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จากตารางที่</w:t>
      </w:r>
      <w:r>
        <w:t xml:space="preserve"> 3.6 </w:t>
      </w:r>
      <w:r>
        <w:rPr>
          <w:rFonts w:hint="cs"/>
          <w:cs/>
        </w:rPr>
        <w:t>เป็นตัวเงื่อนไขเดี่ยวแบบที่มีความสมบูรณ์ ถ้านอกเหนือจากกรณีที่กำหนดถือว่าเงื่อนไขนั้นไม่สมบูรณ์ต้องทำการแก้ไข เมื่อทำการตรวจเงื่อนไขภายในเงื่อนไขเสร็จแล้วให้นำไปเปรียบเทียบกับเงื่อนไขถัดไปที่มีตัวแปรเดียวกันต้องไม่ซ้อนทับกัน ถ้าซ้อนทับถือว่าเงื่อนไขนั้นไม่สมบูรณ์</w:t>
      </w:r>
    </w:p>
    <w:p w14:paraId="7F053464" w14:textId="042DCB92" w:rsidR="00D425FF" w:rsidRPr="00D425FF" w:rsidRDefault="00D425FF" w:rsidP="00D425FF">
      <w:pPr>
        <w:pStyle w:val="ListParagraph"/>
        <w:numPr>
          <w:ilvl w:val="0"/>
          <w:numId w:val="2"/>
        </w:numPr>
        <w:jc w:val="thaiDistribute"/>
        <w:rPr>
          <w:b/>
          <w:bCs/>
          <w:cs/>
        </w:rPr>
      </w:pPr>
      <w:r w:rsidRPr="00D425FF">
        <w:rPr>
          <w:rFonts w:hint="cs"/>
          <w:b/>
          <w:bCs/>
          <w:cs/>
        </w:rPr>
        <w:t>การแปลงเป็นแอลทีแอล</w:t>
      </w:r>
    </w:p>
    <w:p w14:paraId="3DD2122F" w14:textId="77777777" w:rsidR="00D425FF" w:rsidRDefault="00D425FF" w:rsidP="00D425FF">
      <w:pPr>
        <w:ind w:firstLine="720"/>
      </w:pPr>
      <w:r>
        <w:t xml:space="preserve">2) </w:t>
      </w:r>
      <w:r>
        <w:rPr>
          <w:rFonts w:hint="cs"/>
          <w:cs/>
        </w:rPr>
        <w:t>กฎการแปลงกฎของตารางการสินสินใจเป็นแอลทีแอล</w:t>
      </w:r>
    </w:p>
    <w:p w14:paraId="3F107056" w14:textId="77777777" w:rsidR="00D425FF" w:rsidRDefault="00D425FF" w:rsidP="00D425FF">
      <w:pPr>
        <w:ind w:left="720" w:firstLine="720"/>
        <w:jc w:val="thaiDistribute"/>
      </w:pPr>
      <w:r>
        <w:rPr>
          <w:rFonts w:hint="cs"/>
          <w:cs/>
        </w:rPr>
        <w:t>กำหนดกฎการแปลงนี้สำหรับการทำคู่มือเพื่อเป็นแนวทางใช้ในการตรวจสอบกฎของตารางการตัดสินใจจากกราฟเพทริ</w:t>
      </w:r>
      <w:proofErr w:type="spellStart"/>
      <w:r>
        <w:rPr>
          <w:rFonts w:hint="cs"/>
          <w:cs/>
        </w:rPr>
        <w:t>เน็ตส์</w:t>
      </w:r>
      <w:proofErr w:type="spellEnd"/>
      <w:r>
        <w:rPr>
          <w:rFonts w:hint="cs"/>
          <w:cs/>
        </w:rPr>
        <w:t>ด้วยแอลทีแอลบนเครื่องมือทีน่า  โดยมีหลักการแปลงดังนี้</w:t>
      </w:r>
    </w:p>
    <w:p w14:paraId="74B27638" w14:textId="77777777" w:rsidR="00D425FF" w:rsidRDefault="00D425FF" w:rsidP="00D425FF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t xml:space="preserve">2.1) </w:t>
      </w:r>
      <w:r>
        <w:rPr>
          <w:rFonts w:hint="cs"/>
          <w:cs/>
        </w:rPr>
        <w:t>อ่านรหัสกฎในคอน</w:t>
      </w:r>
      <w:proofErr w:type="spellStart"/>
      <w:r>
        <w:rPr>
          <w:rFonts w:hint="cs"/>
          <w:cs/>
        </w:rPr>
        <w:t>ดิ</w:t>
      </w:r>
      <w:proofErr w:type="spellEnd"/>
      <w:r>
        <w:rPr>
          <w:rFonts w:hint="cs"/>
          <w:cs/>
        </w:rPr>
        <w:t>ชันสตับจากตารางการตัดสินใจ</w:t>
      </w:r>
      <w:r>
        <w:t xml:space="preserve"> </w:t>
      </w:r>
      <w:r>
        <w:rPr>
          <w:rFonts w:hint="cs"/>
          <w:cs/>
        </w:rPr>
        <w:t>แปลงรหัสกฎให้เป็นแอลทีแอลที่บอกว่า กฎนี้เป็นจริงในที่สุด</w:t>
      </w:r>
      <w:r>
        <w:t xml:space="preserve"> ‘&lt;&gt;</w:t>
      </w:r>
      <w:r>
        <w:rPr>
          <w:rFonts w:hint="cs"/>
          <w:cs/>
        </w:rPr>
        <w:t>รหัสกฎ</w:t>
      </w:r>
      <w:r>
        <w:t xml:space="preserve">;’ </w:t>
      </w:r>
      <w:r>
        <w:rPr>
          <w:rFonts w:hint="cs"/>
          <w:cs/>
        </w:rPr>
        <w:t xml:space="preserve">กรณีเป็นกฎที่ถูกขยายมาจากการระบุค่าสัญลักษณ์ไม่สนใจ ต้องทำการกระจายกฎย่อยออกก่อน จึงแปลงเป็นแอลทีแอล </w:t>
      </w:r>
      <w:r>
        <w:t>‘&lt;&gt;</w:t>
      </w:r>
      <w:r>
        <w:rPr>
          <w:rFonts w:hint="cs"/>
          <w:cs/>
        </w:rPr>
        <w:t xml:space="preserve"> </w:t>
      </w:r>
      <w:r>
        <w:t>{</w:t>
      </w:r>
      <w:r>
        <w:rPr>
          <w:rFonts w:hint="cs"/>
          <w:cs/>
        </w:rPr>
        <w:t>รหัสกฎย่อย</w:t>
      </w:r>
      <w:r>
        <w:t>};’</w:t>
      </w:r>
    </w:p>
    <w:p w14:paraId="7D6E4085" w14:textId="77777777" w:rsidR="00D425FF" w:rsidRPr="000A58CE" w:rsidRDefault="00D425FF" w:rsidP="00D425FF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t xml:space="preserve">2.2) </w:t>
      </w:r>
      <w:r>
        <w:rPr>
          <w:rFonts w:hint="cs"/>
          <w:cs/>
        </w:rPr>
        <w:t xml:space="preserve">อ่านค่า </w:t>
      </w:r>
      <w:r>
        <w:t xml:space="preserve">‘X’ </w:t>
      </w:r>
      <w:r>
        <w:rPr>
          <w:rFonts w:hint="cs"/>
          <w:cs/>
        </w:rPr>
        <w:t xml:space="preserve">ปรากฏอยู่ในกฎนั้น ๆ แปลงรหัสการกระทำของค่า </w:t>
      </w:r>
      <w:r>
        <w:t>‘X’</w:t>
      </w:r>
      <w:r>
        <w:rPr>
          <w:rFonts w:hint="cs"/>
          <w:cs/>
        </w:rPr>
        <w:t xml:space="preserve"> ให้เป็นแอลทีแอลที่บอกว่า การกระทำนี้เป็นจริงในที่สุด</w:t>
      </w:r>
      <w:r>
        <w:t xml:space="preserve"> ‘&lt;&gt;</w:t>
      </w:r>
      <w:r>
        <w:rPr>
          <w:rFonts w:hint="cs"/>
          <w:cs/>
        </w:rPr>
        <w:t>รหัสการกระทำ</w:t>
      </w:r>
      <w:r>
        <w:t>;’</w:t>
      </w:r>
      <w:r>
        <w:rPr>
          <w:rFonts w:hint="cs"/>
          <w:cs/>
        </w:rPr>
        <w:t xml:space="preserve"> กรณีมีผลการกระทำในกฎนั้นมากกว่า </w:t>
      </w:r>
      <w:r>
        <w:t xml:space="preserve">1 </w:t>
      </w:r>
      <w:r>
        <w:rPr>
          <w:rFonts w:hint="cs"/>
          <w:cs/>
        </w:rPr>
        <w:t xml:space="preserve">การกระทำ ต้องทำการเชื่อมการกระทำในแอลทีแอลเป็น </w:t>
      </w:r>
      <w:r>
        <w:t>‘&lt;&gt; (</w:t>
      </w:r>
      <w:r>
        <w:rPr>
          <w:rFonts w:hint="cs"/>
          <w:cs/>
        </w:rPr>
        <w:t>รหัสการกระทำ</w:t>
      </w:r>
      <w:r>
        <w:rPr>
          <w:vertAlign w:val="subscript"/>
        </w:rPr>
        <w:t>1</w:t>
      </w:r>
      <w:r>
        <w:t xml:space="preserve"> /\ </w:t>
      </w:r>
      <w:r>
        <w:rPr>
          <w:rFonts w:hint="cs"/>
          <w:cs/>
        </w:rPr>
        <w:t>รหัสการกระทำ</w:t>
      </w:r>
      <w:r>
        <w:rPr>
          <w:vertAlign w:val="subscript"/>
        </w:rPr>
        <w:t>2</w:t>
      </w:r>
      <w:r>
        <w:t xml:space="preserve"> /\ </w:t>
      </w:r>
      <w:r>
        <w:rPr>
          <w:rFonts w:hint="cs"/>
          <w:cs/>
        </w:rPr>
        <w:t>รหัสการกระทำ</w:t>
      </w:r>
      <w:r w:rsidRPr="000A58CE">
        <w:rPr>
          <w:vertAlign w:val="subscript"/>
        </w:rPr>
        <w:t>n</w:t>
      </w:r>
      <w:r>
        <w:t>);’</w:t>
      </w:r>
    </w:p>
    <w:p w14:paraId="09AE2A07" w14:textId="77777777" w:rsidR="00D425FF" w:rsidRPr="000A58CE" w:rsidRDefault="00D425FF" w:rsidP="00D425FF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t xml:space="preserve">2.3) </w:t>
      </w:r>
      <w:r>
        <w:rPr>
          <w:rFonts w:hint="cs"/>
          <w:cs/>
        </w:rPr>
        <w:t>ทำทีละกฎ</w:t>
      </w:r>
      <w:r>
        <w:t xml:space="preserve"> </w:t>
      </w:r>
      <w:r>
        <w:rPr>
          <w:rFonts w:hint="cs"/>
          <w:cs/>
        </w:rPr>
        <w:t xml:space="preserve">ซึ่งหนึ่งกฎประกอบด้วย </w:t>
      </w:r>
      <w:r>
        <w:t>‘&lt;&gt;</w:t>
      </w:r>
      <w:r>
        <w:rPr>
          <w:rFonts w:hint="cs"/>
          <w:cs/>
        </w:rPr>
        <w:t>รหัสกฎ</w:t>
      </w:r>
      <w:r>
        <w:t>;’</w:t>
      </w:r>
      <w:r>
        <w:rPr>
          <w:rFonts w:hint="cs"/>
          <w:cs/>
        </w:rPr>
        <w:t xml:space="preserve"> และ </w:t>
      </w:r>
      <w:r>
        <w:t>‘&lt;&gt;</w:t>
      </w:r>
      <w:r>
        <w:rPr>
          <w:rFonts w:hint="cs"/>
          <w:cs/>
        </w:rPr>
        <w:t>รหัสการกระทำ</w:t>
      </w:r>
      <w:r>
        <w:t>;’</w:t>
      </w:r>
    </w:p>
    <w:p w14:paraId="798EFDD2" w14:textId="77777777" w:rsidR="00D425FF" w:rsidRDefault="00D425FF" w:rsidP="00D425FF">
      <w:pPr>
        <w:jc w:val="thaiDistribute"/>
      </w:pPr>
    </w:p>
    <w:p w14:paraId="7DAC52BA" w14:textId="77777777" w:rsidR="00D425FF" w:rsidRDefault="00D425FF" w:rsidP="00D425FF">
      <w:pPr>
        <w:jc w:val="thaiDistribute"/>
      </w:pPr>
      <w:r w:rsidRPr="00666111">
        <w:rPr>
          <w:cs/>
        </w:rPr>
        <w:t>ตารางที่ 3.</w:t>
      </w:r>
      <w:r w:rsidRPr="00666111">
        <w:t xml:space="preserve">x </w:t>
      </w:r>
      <w:r>
        <w:rPr>
          <w:rFonts w:hint="cs"/>
          <w:cs/>
        </w:rPr>
        <w:t>ตัวอย่าง</w:t>
      </w:r>
      <w:r w:rsidRPr="00666111">
        <w:rPr>
          <w:cs/>
        </w:rPr>
        <w:t>ตารางการตัดสินใจต้นฉบับ</w:t>
      </w:r>
      <w:r>
        <w:rPr>
          <w:rFonts w:hint="cs"/>
          <w:cs/>
        </w:rPr>
        <w:t xml:space="preserve">สำหรับแปลงเป็นแอลทีแอล </w:t>
      </w:r>
    </w:p>
    <w:tbl>
      <w:tblPr>
        <w:tblW w:w="833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020"/>
        <w:gridCol w:w="850"/>
        <w:gridCol w:w="709"/>
        <w:gridCol w:w="1134"/>
        <w:gridCol w:w="1020"/>
        <w:gridCol w:w="850"/>
        <w:gridCol w:w="397"/>
        <w:gridCol w:w="397"/>
        <w:gridCol w:w="397"/>
      </w:tblGrid>
      <w:tr w:rsidR="00D425FF" w:rsidRPr="00FC3558" w14:paraId="4CB91BC9" w14:textId="77777777" w:rsidTr="00474649">
        <w:trPr>
          <w:trHeight w:val="57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56EEAA1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FF6229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Variable1/</w:t>
            </w:r>
          </w:p>
          <w:p w14:paraId="0C658EC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F22E72C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Operator1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0B410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Value1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FCA6C4D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Logic Gate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A9C01B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Variable2/</w:t>
            </w:r>
          </w:p>
          <w:p w14:paraId="623BA8A5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5C19DCE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Operator2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CFB5D7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b/>
                <w:bCs/>
                <w:color w:val="000000"/>
                <w:sz w:val="24"/>
                <w:szCs w:val="24"/>
              </w:rPr>
              <w:t>Value2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E7FAFF4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R1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38DFBF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R2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908ABF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R3</w:t>
            </w:r>
          </w:p>
        </w:tc>
      </w:tr>
      <w:tr w:rsidR="00D425FF" w:rsidRPr="00FC3558" w14:paraId="571243AC" w14:textId="77777777" w:rsidTr="00474649">
        <w:trPr>
          <w:trHeight w:val="280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46BC2B0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18BD84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Variable1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14:paraId="012B5A3B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&gt;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73144C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Value1</w:t>
            </w:r>
          </w:p>
        </w:tc>
        <w:tc>
          <w:tcPr>
            <w:tcW w:w="709" w:type="dxa"/>
            <w:shd w:val="clear" w:color="auto" w:fill="auto"/>
            <w:noWrap/>
          </w:tcPr>
          <w:p w14:paraId="38285ABD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7F2DDEF2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</w:tcPr>
          <w:p w14:paraId="1DCEE56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hideMark/>
          </w:tcPr>
          <w:p w14:paraId="25433AB8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  <w:hideMark/>
          </w:tcPr>
          <w:p w14:paraId="1F30755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T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2111816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F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379E82F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F</w:t>
            </w:r>
          </w:p>
        </w:tc>
      </w:tr>
      <w:tr w:rsidR="00D425FF" w:rsidRPr="00FC3558" w14:paraId="66929045" w14:textId="77777777" w:rsidTr="00474649">
        <w:trPr>
          <w:trHeight w:val="290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2BAFB71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C2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A4D15B7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Variable2</w:t>
            </w:r>
            <w:bookmarkStart w:id="0" w:name="_GoBack"/>
            <w:bookmarkEnd w:id="0"/>
          </w:p>
        </w:tc>
        <w:tc>
          <w:tcPr>
            <w:tcW w:w="1020" w:type="dxa"/>
            <w:shd w:val="clear" w:color="auto" w:fill="auto"/>
            <w:noWrap/>
            <w:hideMark/>
          </w:tcPr>
          <w:p w14:paraId="4A46C41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&gt;=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17DE033F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Value2-1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B2F4DA5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and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0C290E7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Variable2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14:paraId="633DBF37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&lt;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52DD7DE4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Value2-2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163376A9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-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4F5BFB4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T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16C38A05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F</w:t>
            </w:r>
          </w:p>
        </w:tc>
      </w:tr>
      <w:tr w:rsidR="00D425FF" w:rsidRPr="00FC3558" w14:paraId="631D644B" w14:textId="77777777" w:rsidTr="00474649">
        <w:trPr>
          <w:trHeight w:val="290"/>
        </w:trPr>
        <w:tc>
          <w:tcPr>
            <w:tcW w:w="426" w:type="dxa"/>
            <w:shd w:val="clear" w:color="auto" w:fill="auto"/>
            <w:noWrap/>
            <w:vAlign w:val="bottom"/>
          </w:tcPr>
          <w:p w14:paraId="1FB59896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A1</w:t>
            </w:r>
          </w:p>
        </w:tc>
        <w:tc>
          <w:tcPr>
            <w:tcW w:w="1134" w:type="dxa"/>
            <w:shd w:val="clear" w:color="auto" w:fill="auto"/>
            <w:noWrap/>
          </w:tcPr>
          <w:p w14:paraId="14AB6D17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Action1</w:t>
            </w:r>
          </w:p>
        </w:tc>
        <w:tc>
          <w:tcPr>
            <w:tcW w:w="1020" w:type="dxa"/>
            <w:shd w:val="clear" w:color="auto" w:fill="auto"/>
            <w:noWrap/>
          </w:tcPr>
          <w:p w14:paraId="0F84C07C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2D90034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</w:tcPr>
          <w:p w14:paraId="09E9BCB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66F9424B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</w:tcPr>
          <w:p w14:paraId="03712F9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283B3608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</w:tcPr>
          <w:p w14:paraId="02948EA7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  <w:tc>
          <w:tcPr>
            <w:tcW w:w="397" w:type="dxa"/>
            <w:shd w:val="clear" w:color="auto" w:fill="auto"/>
            <w:noWrap/>
          </w:tcPr>
          <w:p w14:paraId="1831438F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  <w:tc>
          <w:tcPr>
            <w:tcW w:w="397" w:type="dxa"/>
            <w:shd w:val="clear" w:color="auto" w:fill="auto"/>
            <w:noWrap/>
          </w:tcPr>
          <w:p w14:paraId="34F982D8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</w:tr>
      <w:tr w:rsidR="00D425FF" w:rsidRPr="00FC3558" w14:paraId="480291BC" w14:textId="77777777" w:rsidTr="00474649">
        <w:trPr>
          <w:trHeight w:val="290"/>
        </w:trPr>
        <w:tc>
          <w:tcPr>
            <w:tcW w:w="426" w:type="dxa"/>
            <w:shd w:val="clear" w:color="auto" w:fill="auto"/>
            <w:noWrap/>
            <w:vAlign w:val="bottom"/>
          </w:tcPr>
          <w:p w14:paraId="799D8A8D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A2</w:t>
            </w:r>
          </w:p>
        </w:tc>
        <w:tc>
          <w:tcPr>
            <w:tcW w:w="1134" w:type="dxa"/>
            <w:shd w:val="clear" w:color="auto" w:fill="auto"/>
            <w:noWrap/>
          </w:tcPr>
          <w:p w14:paraId="2BD94659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Action2</w:t>
            </w:r>
          </w:p>
        </w:tc>
        <w:tc>
          <w:tcPr>
            <w:tcW w:w="1020" w:type="dxa"/>
            <w:shd w:val="clear" w:color="auto" w:fill="auto"/>
            <w:noWrap/>
          </w:tcPr>
          <w:p w14:paraId="496C9960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6644D7EE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</w:tcPr>
          <w:p w14:paraId="7A1CC06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14:paraId="3C0EA57C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</w:tcPr>
          <w:p w14:paraId="18EF4D0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2F69F9B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</w:tcPr>
          <w:p w14:paraId="0F9E30A9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  <w:tc>
          <w:tcPr>
            <w:tcW w:w="397" w:type="dxa"/>
            <w:shd w:val="clear" w:color="auto" w:fill="auto"/>
            <w:noWrap/>
          </w:tcPr>
          <w:p w14:paraId="42BD7FF0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</w:tcPr>
          <w:p w14:paraId="7AE1EB08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</w:tr>
      <w:tr w:rsidR="00D425FF" w:rsidRPr="00FC3558" w14:paraId="15939730" w14:textId="77777777" w:rsidTr="00474649">
        <w:trPr>
          <w:trHeight w:val="280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59DAEA4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A</w:t>
            </w:r>
            <w: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419F26" w14:textId="77777777" w:rsidR="00D425FF" w:rsidRPr="00FC3558" w:rsidRDefault="00D425FF" w:rsidP="00474649">
            <w:pPr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Action3</w:t>
            </w:r>
          </w:p>
        </w:tc>
        <w:tc>
          <w:tcPr>
            <w:tcW w:w="1020" w:type="dxa"/>
            <w:shd w:val="clear" w:color="auto" w:fill="auto"/>
            <w:noWrap/>
            <w:hideMark/>
          </w:tcPr>
          <w:p w14:paraId="498338EA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A2B471E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9542921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CBAD20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</w:tcPr>
          <w:p w14:paraId="1617ED8D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F00E4A2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  <w:hideMark/>
          </w:tcPr>
          <w:p w14:paraId="504FED59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  <w:tc>
          <w:tcPr>
            <w:tcW w:w="397" w:type="dxa"/>
            <w:shd w:val="clear" w:color="auto" w:fill="auto"/>
            <w:noWrap/>
            <w:hideMark/>
          </w:tcPr>
          <w:p w14:paraId="255148A6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397" w:type="dxa"/>
            <w:shd w:val="clear" w:color="auto" w:fill="auto"/>
            <w:noWrap/>
            <w:hideMark/>
          </w:tcPr>
          <w:p w14:paraId="3A5CCF90" w14:textId="77777777" w:rsidR="00D425FF" w:rsidRPr="00FC3558" w:rsidRDefault="00D425FF" w:rsidP="00474649">
            <w:pPr>
              <w:jc w:val="center"/>
              <w:rPr>
                <w:rFonts w:ascii="TH Sarabun New" w:eastAsia="Times New Roman" w:hAnsi="TH Sarabun New" w:cs="TH Sarabun New"/>
                <w:color w:val="000000"/>
                <w:sz w:val="24"/>
                <w:szCs w:val="24"/>
              </w:rPr>
            </w:pPr>
            <w:r w:rsidRPr="00FC3558">
              <w:rPr>
                <w:rFonts w:ascii="TH Sarabun New" w:hAnsi="TH Sarabun New" w:cs="TH Sarabun New"/>
                <w:sz w:val="24"/>
                <w:szCs w:val="24"/>
              </w:rPr>
              <w:t>X</w:t>
            </w:r>
          </w:p>
        </w:tc>
      </w:tr>
    </w:tbl>
    <w:p w14:paraId="5A1BD80A" w14:textId="77777777" w:rsidR="00D425FF" w:rsidRDefault="00D425FF" w:rsidP="00D425FF">
      <w:pPr>
        <w:jc w:val="thaiDistribute"/>
      </w:pPr>
    </w:p>
    <w:p w14:paraId="793BDC09" w14:textId="77777777" w:rsidR="00D425FF" w:rsidRDefault="00D425FF" w:rsidP="00D425FF">
      <w:pPr>
        <w:ind w:firstLine="720"/>
        <w:jc w:val="thaiDistribute"/>
      </w:pPr>
      <w:r>
        <w:rPr>
          <w:rFonts w:hint="cs"/>
          <w:cs/>
        </w:rPr>
        <w:t xml:space="preserve">จากตารางที่ </w:t>
      </w:r>
      <w:r>
        <w:t xml:space="preserve">3.x </w:t>
      </w:r>
      <w:r>
        <w:rPr>
          <w:rFonts w:hint="cs"/>
          <w:cs/>
        </w:rPr>
        <w:t>สามารถสร้างเป็นคู่มือสำหรับแอลทีแอลใน</w:t>
      </w:r>
      <w:r w:rsidRPr="00FD0F86">
        <w:rPr>
          <w:cs/>
        </w:rPr>
        <w:t>แฟ้มข้อความ</w:t>
      </w:r>
      <w:r>
        <w:rPr>
          <w:rFonts w:hint="cs"/>
          <w:cs/>
        </w:rPr>
        <w:t xml:space="preserve"> ได้ดังรูปที่ </w:t>
      </w:r>
      <w:r>
        <w:t>3.x</w:t>
      </w:r>
    </w:p>
    <w:p w14:paraId="08752E66" w14:textId="77777777" w:rsidR="00D425FF" w:rsidRPr="00666111" w:rsidRDefault="00D425FF" w:rsidP="00D425FF">
      <w:pPr>
        <w:ind w:firstLine="720"/>
        <w:jc w:val="thaiDistribute"/>
        <w:rPr>
          <w:cs/>
        </w:rPr>
      </w:pPr>
    </w:p>
    <w:p w14:paraId="1281AC8A" w14:textId="77777777" w:rsidR="00D425FF" w:rsidRDefault="00D425FF" w:rsidP="00D425FF">
      <w:pPr>
        <w:jc w:val="center"/>
      </w:pPr>
      <w:r>
        <w:rPr>
          <w:noProof/>
        </w:rPr>
        <w:drawing>
          <wp:inline distT="0" distB="0" distL="0" distR="0" wp14:anchorId="03EF0A68" wp14:editId="046EE80A">
            <wp:extent cx="3260035" cy="264931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635" cy="26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76D" w14:textId="77777777" w:rsidR="00D425FF" w:rsidRDefault="00D425FF" w:rsidP="00D425FF">
      <w:pPr>
        <w:spacing w:before="120" w:after="240"/>
        <w:jc w:val="center"/>
        <w:rPr>
          <w:cs/>
        </w:rPr>
      </w:pPr>
      <w:r>
        <w:rPr>
          <w:rFonts w:hint="cs"/>
          <w:cs/>
        </w:rPr>
        <w:t xml:space="preserve">รูปที่ </w:t>
      </w:r>
      <w:r>
        <w:t xml:space="preserve">3.x </w:t>
      </w:r>
      <w:r>
        <w:rPr>
          <w:rFonts w:hint="cs"/>
          <w:cs/>
        </w:rPr>
        <w:t>เอกสารคู่มือการเขียนแอลทีแอ</w:t>
      </w:r>
      <w:proofErr w:type="spellStart"/>
      <w:r>
        <w:rPr>
          <w:rFonts w:hint="cs"/>
          <w:cs/>
        </w:rPr>
        <w:t>ลข</w:t>
      </w:r>
      <w:proofErr w:type="spellEnd"/>
      <w:r>
        <w:rPr>
          <w:rFonts w:hint="cs"/>
          <w:cs/>
        </w:rPr>
        <w:t>องตารางการตัดสินใจ</w:t>
      </w:r>
    </w:p>
    <w:p w14:paraId="47D171FA" w14:textId="77777777" w:rsidR="00D425FF" w:rsidRDefault="00D425FF">
      <w:pPr>
        <w:rPr>
          <w:cs/>
        </w:rPr>
      </w:pPr>
    </w:p>
    <w:sectPr w:rsidR="00D4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0228"/>
    <w:multiLevelType w:val="hybridMultilevel"/>
    <w:tmpl w:val="E3B6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42C2"/>
    <w:multiLevelType w:val="hybridMultilevel"/>
    <w:tmpl w:val="7D7A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FF"/>
    <w:rsid w:val="002D60ED"/>
    <w:rsid w:val="00807BA3"/>
    <w:rsid w:val="00D425FF"/>
    <w:rsid w:val="00D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D3A"/>
  <w15:chartTrackingRefBased/>
  <w15:docId w15:val="{19C19CA1-E7FC-42BB-8BD6-AD1B8CFC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5F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FF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4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PoolPC</cp:lastModifiedBy>
  <cp:revision>2</cp:revision>
  <dcterms:created xsi:type="dcterms:W3CDTF">2019-11-20T17:44:00Z</dcterms:created>
  <dcterms:modified xsi:type="dcterms:W3CDTF">2019-11-22T14:26:00Z</dcterms:modified>
</cp:coreProperties>
</file>