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Práctica Experimental N.º 3 — Ingeniería de Requisitos (ISR-401)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Proyecto: SGCV-IA — Sistema de Gestión Clínica Veterinaria con 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Integrantes: Arboleda Francisco · Herrera Thais · Marcillo Jeanpool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Nivel: 4to "A" Software | Docente: Dr. Guerrero Ulloa Gleiston Cicerón | Periodo: 2026-2027 PPA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Paso 3 — Modelo funcional: DFD y actividades UML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Base de trabajo: el SRS refinado del Paso 1 (RF-01 a RF-23, RNF-01 a RNF-10, con sintaxis EARS corregida en RF-01, RF-04, RF-05, RF-06 y RF-20) y el modelo de datos del Paso 2 (14 entidades, 13 relaciones, diagrama de clases UML con herencia Usuario → Administrador/Veterinario). A partir de ambos artefactos se construye la perspectiva funcional del sistema —notación DFD de Gane–Sarson para los niveles 0 y 1, y modelo esencial particionado por eventos según Maciaszek [10]— y se complementa con el Diagrama de Actividades UML del caso de uso principal, conforme a los patrones de modelado de procesos descritos en Pohl [5].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a) Diagrama de Contexto (DFD Nivel 0)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DFD de Nivel 0 representa el SGCV-IA como un proceso único (burbuja 0) que delimita el sistema frente a sus cuatro entidades externas, ya identificadas en el diagrama de contexto del ERS v2.0 (Ilustración 1): Médico Veterinario, Personal Administrativo, Dueño de la Mascota y Módulo IA de Diagnóstico Inteligente (servicio externo de inteligencia artificial). Se documentan los ocho flujos de datos de entrada/salida que cruzan el límite del sistema, manteniendo la misma nomenclatura que el ERS para asegurar trazabilidad documental.</w:t>
      </w:r>
    </w:p>
    <w:p>
      <w:pPr>
        <w:spacing w:after="80" w:before="160"/>
        <w:jc w:val="center"/>
      </w:pPr>
      <w:r>
        <w:drawing>
          <wp:inline distT="0" distB="0" distL="0" distR="0">
            <wp:extent cx="55245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Ilustración P3-1. DFD Nivel 0 — Diagrama de Contexto del SGCV-IA (notación Gane–Sarson).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b) DFD Nivel 1 — Descomposición funcional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proceso 0 se descompuso en seis subprocesos (mínimo exigido: 5), cada uno anclado a uno o varios RF del SRS, y en seis almacenes internos que sostienen la persistencia de cada subproceso: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1.0 Gestionar Usuarios y Accesos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(RF-20, RF-22) — autenticación y RBAC; almacén D1 Usuarios.
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2.0 Registrar Atención Clínica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(RF-02, RF-03, RF-04a, RF-04b) — historial y consulta; almacén D2 Historial Clínico.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3.0 Generar Diagnóstico Asistido por 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(RF-17, RF-18, RF-19) — interacción con el Módulo IA; almacén D3 Sugerencias IA.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4.0 Gestionar Citas y Seguimiento del Paciente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(RF-11, RF-12, RF-13, RF-14, RF-15) — agenda y nutrición; almacén D4 Citas.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5.0 Gestionar Inventario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(RF-05, RF-06) — stock y alertas de vencimiento; almacén D5 Inventario.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6.0 Procesar Facturación y Reportes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(RF-07, RF-08) — cobro y reportes administrativos; almacén D6 Facturación.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Ilustración P3-2. DFD Nivel 1 — descomposición funcional del SGCV-IA, con seis subprocesos y seis almacenes internos.</w:t>
      </w:r>
    </w:p>
    <w:p>
      <w:pPr>
        <w:pStyle w:val="Heading3"/>
        <w:spacing w:after="14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Verificación de balanceo con el DFD Nivel 0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Todo flujo de entrada/salida del contexto (Nivel 0) se conserva en el Nivel 1, ya sea intacto o repartido entre los subprocesos que lo detallan; no se introducen flujos nuevos hacia entidades externas ni se pierden flujos del nivel superior: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00"/>
        <w:gridCol w:w="185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Flujo — DFD Nivel 0 (contexto)</w:t>
            </w:r>
          </w:p>
        </w:tc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Subproceso(s) de Nivel 1 que lo detallan</w:t>
            </w:r>
          </w:p>
        </w:tc>
        <w:tc>
          <w:tcPr>
            <w:tcW w:type="dxa" w:w="18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Verificación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Médico Veterinario → Sistema: historias clínicas, diagnósticos, tratamientos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2.0 Registrar Atención Clínica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Igual etiqueta y dirección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Sistema → Médico Veterinario: expedientes, historial, recomendaciones IA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2.0 (expedientes/historial) + 3.0 (recomendaciones IA)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Flujo compuesto, se descompone en dos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Personal Administrativo → Sistema: registro de clientes, inventario, pagos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2.0 (registro de clientes/mascotas) + 5.0 (registro de inventario) + 6.0 (pagos)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Flujo compuesto, se reparte en tres subprocesos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Sistema → Personal Administrativo: reportes, facturas, inventario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5.0 (alertas de inventario) + 6.0 (reportes, facturas)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Flujo compuesto, cubierto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Módulo IA ↔ Sistema: datos históricos / predicciones y diagnósticos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3.0 Generar Diagnóstico Asistido por IA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Igual etiqueta y dirección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Dueño de la Mascota → Sistema: datos de la mascota, solicitudes de citas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4.0 Gestionar Citas y Seguimiento del Paciente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Igual etiqueta y dirección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Sistema → Dueño de la Mascota: recordatorios, resultados, estado del tratamiento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4.0 (recordatorios/resultados) + 2.0→4.0 (estado del tratamiento vía flujo interno)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✓ Flujo compuesto, cubierto</w:t>
            </w:r>
          </w:p>
        </w:tc>
      </w:tr>
    </w:tbl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c) DFD Esencial del proceso de negocio más importante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seleccionó como proceso esencial el "Diagnóstico Asistido por IA durante la Atención Clínica" (RF-17 a RF-19), por ser el elemento diferenciador del SGCV-IA frente a los sistemas veterinarios actuales identificados en las entrevistas (Sección 2 del ERS) y el núcleo del caso de uso central "Registrar Atención Clínica" (Ilustración 14 y 22 del ERS). Siguiendo el modelo esencial de Maciaszek [10], el proceso se particionó por eventos, describiendo únicamente la lógica de negocio (qué se transforma), sin detalles de implementación (pantallas, tecnología o base de datos):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E1 — El veterinario inicia la atención: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captura motivo, signos y diagnóstico presuntivo.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E2 — Datos clínicos completos: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solicita al Módulo IA una predicción diagnóstica.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E3 — El Módulo IA responde: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presenta la sugerencia con su nivel de confianza y referencias.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E4 — El veterinario decide: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acepta, edita o rechaza la sugerencia, y el historial clínico queda actualizado.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Ilustración P3-3. DFD Esencial — Diagnóstico Asistido por IA durante la Atención Clínica, particionado por eventos.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d) Diagrama de Actividades UML del CU principal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Diagrama de Actividades desarrolla el caso de uso "Registrar Atención Clínica" (Ilustración 14 del ERS), incluyendo su punto de extensión "Consultar sugerencia de IA". Se organizó en tres carriles (swimlanes) — Veterinario, Sistema (SGCV-IA) y Módulo IA — e incorpora dos nodos de decisión (validación de campos obligatorios y aceptación de la sugerencia IA con tres ramas: aceptar, editar o rechazar), una región fork/join que ejecuta en paralelo la solicitud del diagnóstico IA y el descuento de stock de los productos consumidos en la atención (RF-06 y RF-07), y un flujo de objeto explícito sobre el objeto AtencionClinica, que transiciona de los estados {registrada} a {finalizada}, conforme a la notación de actividades de Pohl [5].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Ilustración P3-4. Diagrama de Actividades UML — CU Registrar Atención Clínica, con carriles, decisión, fork/join y flujo de objeto.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e) Exportación de diagramas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cuatro diagramas (DFD Nivel 0, DFD Nivel 1, DFD Esencial y Diagrama de Actividades UML) se construyeron en herramienta CASE y se exportaron en alta resolución como figuras de este documento (Ilustraciones P3-1 a P3-4). Los archivos originales editables se incluirán en la carpeta modelos/dfd-actividades/ del repositorio del proyecto y en el Anexo C — Exportaciones originales de todos los diagramas, conforme a lo establecido en la guía de la práctica.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a2bc3beaf95687c73cb453a3e7fa5804149b3c.png"/><Relationship Id="rId8" Type="http://schemas.openxmlformats.org/officeDocument/2006/relationships/image" Target="media/bcbaaef569b3efd03a17f729e5e1d512bbb78665.png"/><Relationship Id="rId9" Type="http://schemas.openxmlformats.org/officeDocument/2006/relationships/image" Target="media/6f3acf2364d827f00a0db53ef56701c5d9968321.png"/><Relationship Id="rId10" Type="http://schemas.openxmlformats.org/officeDocument/2006/relationships/image" Target="media/7464e213465ab6c40a0b56694e692d7c0546d20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2026-07-09T03:20:31.217Z</dcterms:created>
  <dcterms:modified xsi:type="dcterms:W3CDTF">2026-07-09T03:20:31.227Z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