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oppins" w:cs="Poppins" w:eastAsia="Poppins" w:hAnsi="Poppins"/>
          <w:b w:val="1"/>
          <w:sz w:val="32"/>
          <w:szCs w:val="32"/>
        </w:rPr>
      </w:pPr>
      <w:r w:rsidDel="00000000" w:rsidR="00000000" w:rsidRPr="00000000">
        <w:rPr>
          <w:rFonts w:ascii="Poppins" w:cs="Poppins" w:eastAsia="Poppins" w:hAnsi="Poppins"/>
          <w:b w:val="1"/>
          <w:sz w:val="32"/>
          <w:szCs w:val="32"/>
          <w:rtl w:val="0"/>
        </w:rPr>
        <w:t xml:space="preserve">Computing Revenue Models</w:t>
      </w:r>
      <w:r w:rsidDel="00000000" w:rsidR="00000000" w:rsidRPr="00000000">
        <w:rPr>
          <w:rtl w:val="0"/>
        </w:rPr>
      </w:r>
    </w:p>
    <w:p w:rsidR="00000000" w:rsidDel="00000000" w:rsidP="00000000" w:rsidRDefault="00000000" w:rsidRPr="00000000" w14:paraId="00000002">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In every model—whether it is earned income, grants, or cross-subsidy—certain financial calculations are essential. These help a social enterprise assess sustainability, efficiency, </w:t>
      </w:r>
      <w:r w:rsidDel="00000000" w:rsidR="00000000" w:rsidRPr="00000000">
        <w:rPr>
          <w:rFonts w:ascii="Poppins" w:cs="Poppins" w:eastAsia="Poppins" w:hAnsi="Poppins"/>
          <w:sz w:val="28"/>
          <w:szCs w:val="28"/>
          <w:rtl w:val="0"/>
        </w:rPr>
        <w:t xml:space="preserve">and</w:t>
      </w:r>
      <w:r w:rsidDel="00000000" w:rsidR="00000000" w:rsidRPr="00000000">
        <w:rPr>
          <w:rFonts w:ascii="Poppins" w:cs="Poppins" w:eastAsia="Poppins" w:hAnsi="Poppins"/>
          <w:sz w:val="28"/>
          <w:szCs w:val="28"/>
          <w:rtl w:val="0"/>
        </w:rPr>
        <w:t xml:space="preserve"> scalability. Let us find out how it is done in each model.</w:t>
      </w:r>
    </w:p>
    <w:p w:rsidR="00000000" w:rsidDel="00000000" w:rsidP="00000000" w:rsidRDefault="00000000" w:rsidRPr="00000000" w14:paraId="00000003">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04">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1. Earned Income Model: Sustainability through Business Activities</w:t>
      </w:r>
    </w:p>
    <w:p w:rsidR="00000000" w:rsidDel="00000000" w:rsidP="00000000" w:rsidRDefault="00000000" w:rsidRPr="00000000" w14:paraId="00000005">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In this model, the enterprise generates revenue by selling products or services. But how do we know if the income covers the costs? When does the business start making a surplus that can be reinvested in its mission? That is where key calculations come in.</w:t>
      </w:r>
    </w:p>
    <w:p w:rsidR="00000000" w:rsidDel="00000000" w:rsidP="00000000" w:rsidRDefault="00000000" w:rsidRPr="00000000" w14:paraId="00000006">
      <w:pPr>
        <w:rPr>
          <w:rFonts w:ascii="Poppins" w:cs="Poppins" w:eastAsia="Poppins" w:hAnsi="Poppins"/>
          <w:color w:val="ff0000"/>
          <w:sz w:val="16"/>
          <w:szCs w:val="16"/>
          <w:highlight w:val="yellow"/>
        </w:rPr>
      </w:pPr>
      <w:hyperlink r:id="rId7">
        <w:r w:rsidDel="00000000" w:rsidR="00000000" w:rsidRPr="00000000">
          <w:rPr>
            <w:rFonts w:ascii="Poppins" w:cs="Poppins" w:eastAsia="Poppins" w:hAnsi="Poppins"/>
            <w:color w:val="1155cc"/>
            <w:sz w:val="16"/>
            <w:szCs w:val="16"/>
            <w:highlight w:val="yellow"/>
            <w:u w:val="single"/>
            <w:rtl w:val="0"/>
          </w:rPr>
          <w:t xml:space="preserve">https://www.freepik.com/free-vector/hand-drawn-investments-concept_20289213.htm#fromView=search&amp;page=1&amp;position=1&amp;uuid=166ea734-6ed0-4e16-b0b2-b143217feea4&amp;query=Earned+Income+Model</w:t>
        </w:r>
      </w:hyperlink>
      <w:r w:rsidDel="00000000" w:rsidR="00000000" w:rsidRPr="00000000">
        <w:rPr>
          <w:rtl w:val="0"/>
        </w:rPr>
      </w:r>
    </w:p>
    <w:p w:rsidR="00000000" w:rsidDel="00000000" w:rsidP="00000000" w:rsidRDefault="00000000" w:rsidRPr="00000000" w14:paraId="00000007">
      <w:pPr>
        <w:rPr>
          <w:rFonts w:ascii="Poppins" w:cs="Poppins" w:eastAsia="Poppins" w:hAnsi="Poppins"/>
          <w:color w:val="ff0000"/>
          <w:sz w:val="16"/>
          <w:szCs w:val="16"/>
          <w:highlight w:val="yellow"/>
        </w:rPr>
      </w:pPr>
      <w:r w:rsidDel="00000000" w:rsidR="00000000" w:rsidRPr="00000000">
        <w:rPr>
          <w:rFonts w:ascii="Poppins" w:cs="Poppins" w:eastAsia="Poppins" w:hAnsi="Poppins"/>
          <w:color w:val="ff0000"/>
          <w:sz w:val="16"/>
          <w:szCs w:val="16"/>
          <w:highlight w:val="yellow"/>
          <w:rtl w:val="0"/>
        </w:rPr>
        <w:t xml:space="preserve">Alt text: A man growing money</w:t>
      </w:r>
    </w:p>
    <w:p w:rsidR="00000000" w:rsidDel="00000000" w:rsidP="00000000" w:rsidRDefault="00000000" w:rsidRPr="00000000" w14:paraId="00000008">
      <w:pPr>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Consider this Scenario:</w:t>
      </w:r>
      <w:r w:rsidDel="00000000" w:rsidR="00000000" w:rsidRPr="00000000">
        <w:rPr>
          <w:rFonts w:ascii="Poppins" w:cs="Poppins" w:eastAsia="Poppins" w:hAnsi="Poppins"/>
          <w:sz w:val="28"/>
          <w:szCs w:val="28"/>
          <w:rtl w:val="0"/>
        </w:rPr>
        <w:br w:type="textWrapping"/>
        <w:t xml:space="preserve">A social enterprise in Pune runs a café where underprivileged youth receive hospitality training. The café earns money from customers, which funds the training and operations.</w:t>
      </w:r>
    </w:p>
    <w:p w:rsidR="00000000" w:rsidDel="00000000" w:rsidP="00000000" w:rsidRDefault="00000000" w:rsidRPr="00000000" w14:paraId="00000009">
      <w:pPr>
        <w:rPr>
          <w:rFonts w:ascii="Poppins" w:cs="Poppins" w:eastAsia="Poppins" w:hAnsi="Poppins"/>
          <w:color w:val="ee0000"/>
          <w:sz w:val="16"/>
          <w:szCs w:val="16"/>
        </w:rPr>
      </w:pPr>
      <w:hyperlink r:id="rId8">
        <w:r w:rsidDel="00000000" w:rsidR="00000000" w:rsidRPr="00000000">
          <w:rPr>
            <w:rFonts w:ascii="Poppins" w:cs="Poppins" w:eastAsia="Poppins" w:hAnsi="Poppins"/>
            <w:color w:val="0563c1"/>
            <w:sz w:val="16"/>
            <w:szCs w:val="16"/>
            <w:highlight w:val="yellow"/>
            <w:u w:val="single"/>
            <w:rtl w:val="0"/>
          </w:rPr>
          <w:t xml:space="preserve">https://www.freepik.com/free-vector/coffee-shop-terrace-concept-illustration_90471659.htm#fromView=search&amp;page=1&amp;position=2&amp;uuid=38b9ee7a-3402-4a00-b8ff-492a44e1a512&amp;query=a+cafe</w:t>
        </w:r>
      </w:hyperlink>
      <w:r w:rsidDel="00000000" w:rsidR="00000000" w:rsidRPr="00000000">
        <w:rPr>
          <w:rtl w:val="0"/>
        </w:rPr>
      </w:r>
    </w:p>
    <w:p w:rsidR="00000000" w:rsidDel="00000000" w:rsidP="00000000" w:rsidRDefault="00000000" w:rsidRPr="00000000" w14:paraId="0000000A">
      <w:pPr>
        <w:rPr>
          <w:rFonts w:ascii="Poppins" w:cs="Poppins" w:eastAsia="Poppins" w:hAnsi="Poppins"/>
          <w:color w:val="ee0000"/>
          <w:sz w:val="16"/>
          <w:szCs w:val="16"/>
        </w:rPr>
      </w:pPr>
      <w:r w:rsidDel="00000000" w:rsidR="00000000" w:rsidRPr="00000000">
        <w:rPr>
          <w:rFonts w:ascii="Poppins" w:cs="Poppins" w:eastAsia="Poppins" w:hAnsi="Poppins"/>
          <w:color w:val="ee0000"/>
          <w:sz w:val="16"/>
          <w:szCs w:val="16"/>
          <w:highlight w:val="yellow"/>
          <w:rtl w:val="0"/>
        </w:rPr>
        <w:t xml:space="preserve">Alt text: Coffee shop</w:t>
      </w:r>
      <w:r w:rsidDel="00000000" w:rsidR="00000000" w:rsidRPr="00000000">
        <w:rPr>
          <w:rtl w:val="0"/>
        </w:rPr>
      </w:r>
    </w:p>
    <w:p w:rsidR="00000000" w:rsidDel="00000000" w:rsidP="00000000" w:rsidRDefault="00000000" w:rsidRPr="00000000" w14:paraId="0000000B">
      <w:pPr>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Key Calculations:</w:t>
      </w:r>
      <w:r w:rsidDel="00000000" w:rsidR="00000000" w:rsidRPr="00000000">
        <w:rPr>
          <w:rtl w:val="0"/>
        </w:rPr>
      </w:r>
    </w:p>
    <w:p w:rsidR="00000000" w:rsidDel="00000000" w:rsidP="00000000" w:rsidRDefault="00000000" w:rsidRPr="00000000" w14:paraId="0000000C">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Break-even Analysis </w:t>
      </w:r>
      <w:r w:rsidDel="00000000" w:rsidR="00000000" w:rsidRPr="00000000">
        <w:rPr>
          <w:rFonts w:ascii="Poppins" w:cs="Poppins" w:eastAsia="Poppins" w:hAnsi="Poppins"/>
          <w:b w:val="1"/>
          <w:sz w:val="28"/>
          <w:szCs w:val="28"/>
          <w:rtl w:val="0"/>
        </w:rPr>
        <w:t xml:space="preserve">— When do we stop making losses?</w:t>
      </w:r>
      <w:r w:rsidDel="00000000" w:rsidR="00000000" w:rsidRPr="00000000">
        <w:rPr>
          <w:rFonts w:ascii="Poppins" w:cs="Poppins" w:eastAsia="Poppins" w:hAnsi="Poppins"/>
          <w:sz w:val="28"/>
          <w:szCs w:val="28"/>
          <w:rtl w:val="0"/>
        </w:rPr>
        <w:br w:type="textWrapping"/>
        <w:t xml:space="preserve">Break-even tells us the minimum number of units (e.g., meals) the café must sell each month to cover its costs, without making a loss or profit.</w:t>
      </w:r>
    </w:p>
    <w:p w:rsidR="00000000" w:rsidDel="00000000" w:rsidP="00000000" w:rsidRDefault="00000000" w:rsidRPr="00000000" w14:paraId="0000000D">
      <w:pPr>
        <w:numPr>
          <w:ilvl w:val="0"/>
          <w:numId w:val="1"/>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Fixed monthly costs:</w:t>
      </w:r>
      <w:r w:rsidDel="00000000" w:rsidR="00000000" w:rsidRPr="00000000">
        <w:rPr>
          <w:rFonts w:ascii="Poppins" w:cs="Poppins" w:eastAsia="Poppins" w:hAnsi="Poppins"/>
          <w:sz w:val="28"/>
          <w:szCs w:val="28"/>
          <w:rtl w:val="0"/>
        </w:rPr>
        <w:t xml:space="preserve"> </w:t>
      </w:r>
      <w:r w:rsidDel="00000000" w:rsidR="00000000" w:rsidRPr="00000000">
        <w:rPr>
          <w:rFonts w:ascii="Poppins" w:cs="Poppins" w:eastAsia="Poppins" w:hAnsi="Poppins"/>
          <w:sz w:val="28"/>
          <w:szCs w:val="28"/>
          <w:rtl w:val="0"/>
        </w:rPr>
        <w:t xml:space="preserve">₹</w:t>
      </w:r>
      <w:r w:rsidDel="00000000" w:rsidR="00000000" w:rsidRPr="00000000">
        <w:rPr>
          <w:rFonts w:ascii="Poppins" w:cs="Poppins" w:eastAsia="Poppins" w:hAnsi="Poppins"/>
          <w:sz w:val="28"/>
          <w:szCs w:val="28"/>
          <w:rtl w:val="0"/>
        </w:rPr>
        <w:t xml:space="preserve">1,50,000 (rent, salaries, etc.)</w:t>
      </w:r>
    </w:p>
    <w:p w:rsidR="00000000" w:rsidDel="00000000" w:rsidP="00000000" w:rsidRDefault="00000000" w:rsidRPr="00000000" w14:paraId="0000000E">
      <w:pPr>
        <w:numPr>
          <w:ilvl w:val="0"/>
          <w:numId w:val="1"/>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Contribution per meal (Selling Price ₹300 – Cost ₹150):</w:t>
      </w:r>
      <w:r w:rsidDel="00000000" w:rsidR="00000000" w:rsidRPr="00000000">
        <w:rPr>
          <w:rFonts w:ascii="Poppins" w:cs="Poppins" w:eastAsia="Poppins" w:hAnsi="Poppins"/>
          <w:sz w:val="28"/>
          <w:szCs w:val="28"/>
          <w:rtl w:val="0"/>
        </w:rPr>
        <w:t xml:space="preserve"> ₹150</w:t>
      </w:r>
    </w:p>
    <w:p w:rsidR="00000000" w:rsidDel="00000000" w:rsidP="00000000" w:rsidRDefault="00000000" w:rsidRPr="00000000" w14:paraId="0000000F">
      <w:pPr>
        <w:numPr>
          <w:ilvl w:val="0"/>
          <w:numId w:val="1"/>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Break-even Volume:</w:t>
      </w:r>
      <w:r w:rsidDel="00000000" w:rsidR="00000000" w:rsidRPr="00000000">
        <w:rPr>
          <w:rtl w:val="0"/>
        </w:rPr>
      </w:r>
    </w:p>
    <w:p w:rsidR="00000000" w:rsidDel="00000000" w:rsidP="00000000" w:rsidRDefault="00000000" w:rsidRPr="00000000" w14:paraId="00000010">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₹1,50,000/₹150 = 1,000 meals/month</w:t>
      </w:r>
    </w:p>
    <w:p w:rsidR="00000000" w:rsidDel="00000000" w:rsidP="00000000" w:rsidRDefault="00000000" w:rsidRPr="00000000" w14:paraId="00000011">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So, the café must sell at least 1,000 meals every month to stay afloat.</w:t>
      </w:r>
    </w:p>
    <w:p w:rsidR="00000000" w:rsidDel="00000000" w:rsidP="00000000" w:rsidRDefault="00000000" w:rsidRPr="00000000" w14:paraId="00000012">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13">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Unit Economics </w:t>
      </w:r>
      <w:r w:rsidDel="00000000" w:rsidR="00000000" w:rsidRPr="00000000">
        <w:rPr>
          <w:rFonts w:ascii="Poppins" w:cs="Poppins" w:eastAsia="Poppins" w:hAnsi="Poppins"/>
          <w:b w:val="1"/>
          <w:sz w:val="28"/>
          <w:szCs w:val="28"/>
          <w:rtl w:val="0"/>
        </w:rPr>
        <w:t xml:space="preserve">— Is each sale profitable?</w:t>
      </w:r>
      <w:r w:rsidDel="00000000" w:rsidR="00000000" w:rsidRPr="00000000">
        <w:rPr>
          <w:rFonts w:ascii="Poppins" w:cs="Poppins" w:eastAsia="Poppins" w:hAnsi="Poppins"/>
          <w:sz w:val="28"/>
          <w:szCs w:val="28"/>
          <w:rtl w:val="0"/>
        </w:rPr>
        <w:br w:type="textWrapping"/>
        <w:t xml:space="preserve">Unit economics helps assess if your business is healthy at the transaction level.</w:t>
      </w:r>
    </w:p>
    <w:p w:rsidR="00000000" w:rsidDel="00000000" w:rsidP="00000000" w:rsidRDefault="00000000" w:rsidRPr="00000000" w14:paraId="00000014">
      <w:pPr>
        <w:numPr>
          <w:ilvl w:val="0"/>
          <w:numId w:val="2"/>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Selling Price per meal:</w:t>
      </w:r>
      <w:r w:rsidDel="00000000" w:rsidR="00000000" w:rsidRPr="00000000">
        <w:rPr>
          <w:rFonts w:ascii="Poppins" w:cs="Poppins" w:eastAsia="Poppins" w:hAnsi="Poppins"/>
          <w:sz w:val="28"/>
          <w:szCs w:val="28"/>
          <w:rtl w:val="0"/>
        </w:rPr>
        <w:t xml:space="preserve"> ₹300</w:t>
      </w:r>
    </w:p>
    <w:p w:rsidR="00000000" w:rsidDel="00000000" w:rsidP="00000000" w:rsidRDefault="00000000" w:rsidRPr="00000000" w14:paraId="00000015">
      <w:pPr>
        <w:numPr>
          <w:ilvl w:val="0"/>
          <w:numId w:val="2"/>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Cost per meal:</w:t>
      </w:r>
      <w:r w:rsidDel="00000000" w:rsidR="00000000" w:rsidRPr="00000000">
        <w:rPr>
          <w:rFonts w:ascii="Poppins" w:cs="Poppins" w:eastAsia="Poppins" w:hAnsi="Poppins"/>
          <w:sz w:val="28"/>
          <w:szCs w:val="28"/>
          <w:rtl w:val="0"/>
        </w:rPr>
        <w:t xml:space="preserve"> ₹150</w:t>
      </w:r>
    </w:p>
    <w:p w:rsidR="00000000" w:rsidDel="00000000" w:rsidP="00000000" w:rsidRDefault="00000000" w:rsidRPr="00000000" w14:paraId="00000016">
      <w:pPr>
        <w:numPr>
          <w:ilvl w:val="0"/>
          <w:numId w:val="2"/>
        </w:numPr>
        <w:ind w:left="720" w:hanging="360"/>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Gross Profit per meal:</w:t>
      </w:r>
      <w:r w:rsidDel="00000000" w:rsidR="00000000" w:rsidRPr="00000000">
        <w:rPr>
          <w:rFonts w:ascii="Poppins" w:cs="Poppins" w:eastAsia="Poppins" w:hAnsi="Poppins"/>
          <w:sz w:val="28"/>
          <w:szCs w:val="28"/>
          <w:rtl w:val="0"/>
        </w:rPr>
        <w:t xml:space="preserve"> ₹150</w:t>
        <w:br w:type="textWrapping"/>
        <w:t xml:space="preserve">If this ₹150 per meal is enough to cover other overheads and reinvestment, your model is sustainable.</w:t>
      </w:r>
    </w:p>
    <w:p w:rsidR="00000000" w:rsidDel="00000000" w:rsidP="00000000" w:rsidRDefault="00000000" w:rsidRPr="00000000" w14:paraId="00000017">
      <w:pPr>
        <w:rPr>
          <w:rFonts w:ascii="Poppins" w:cs="Poppins" w:eastAsia="Poppins" w:hAnsi="Poppins"/>
          <w:color w:val="ff0000"/>
          <w:highlight w:val="yellow"/>
        </w:rPr>
      </w:pPr>
      <w:hyperlink r:id="rId9">
        <w:r w:rsidDel="00000000" w:rsidR="00000000" w:rsidRPr="00000000">
          <w:rPr>
            <w:rFonts w:ascii="Poppins" w:cs="Poppins" w:eastAsia="Poppins" w:hAnsi="Poppins"/>
            <w:color w:val="ff0000"/>
            <w:highlight w:val="yellow"/>
            <w:u w:val="single"/>
            <w:rtl w:val="0"/>
          </w:rPr>
          <w:t xml:space="preserve">https://www.freepik.com/free-vector/invoice-concept-illustration_8775504.htm#fromView=search&amp;page=1&amp;position=11&amp;uuid=a6888ef8-0b3e-4a3d-8782-5029b9896c2f&amp;query=cash+flow+statement</w:t>
        </w:r>
      </w:hyperlink>
      <w:r w:rsidDel="00000000" w:rsidR="00000000" w:rsidRPr="00000000">
        <w:rPr>
          <w:rtl w:val="0"/>
        </w:rPr>
      </w:r>
    </w:p>
    <w:p w:rsidR="00000000" w:rsidDel="00000000" w:rsidP="00000000" w:rsidRDefault="00000000" w:rsidRPr="00000000" w14:paraId="00000018">
      <w:pPr>
        <w:rPr>
          <w:rFonts w:ascii="Poppins" w:cs="Poppins" w:eastAsia="Poppins" w:hAnsi="Poppins"/>
          <w:color w:val="ff0000"/>
          <w:highlight w:val="yellow"/>
        </w:rPr>
      </w:pPr>
      <w:r w:rsidDel="00000000" w:rsidR="00000000" w:rsidRPr="00000000">
        <w:rPr>
          <w:rFonts w:ascii="Poppins" w:cs="Poppins" w:eastAsia="Poppins" w:hAnsi="Poppins"/>
          <w:color w:val="ff0000"/>
          <w:highlight w:val="yellow"/>
          <w:rtl w:val="0"/>
        </w:rPr>
        <w:t xml:space="preserve">Alt text: A man looking at the invoice</w:t>
      </w:r>
    </w:p>
    <w:p w:rsidR="00000000" w:rsidDel="00000000" w:rsidP="00000000" w:rsidRDefault="00000000" w:rsidRPr="00000000" w14:paraId="00000019">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1A">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Cash Flow Forecasting </w:t>
      </w:r>
      <w:r w:rsidDel="00000000" w:rsidR="00000000" w:rsidRPr="00000000">
        <w:rPr>
          <w:rFonts w:ascii="Poppins" w:cs="Poppins" w:eastAsia="Poppins" w:hAnsi="Poppins"/>
          <w:b w:val="1"/>
          <w:sz w:val="28"/>
          <w:szCs w:val="28"/>
          <w:rtl w:val="0"/>
        </w:rPr>
        <w:t xml:space="preserve">— Can we pay bills on time?</w:t>
      </w:r>
      <w:r w:rsidDel="00000000" w:rsidR="00000000" w:rsidRPr="00000000">
        <w:rPr>
          <w:rFonts w:ascii="Poppins" w:cs="Poppins" w:eastAsia="Poppins" w:hAnsi="Poppins"/>
          <w:sz w:val="28"/>
          <w:szCs w:val="28"/>
          <w:rtl w:val="0"/>
        </w:rPr>
        <w:br w:type="textWrapping"/>
        <w:t xml:space="preserve">Even if you are profitable on paper, cash flow problems can stall operations. Forecasting ensures timely payments for salaries, supplies, and rent.</w:t>
      </w:r>
    </w:p>
    <w:p w:rsidR="00000000" w:rsidDel="00000000" w:rsidP="00000000" w:rsidRDefault="00000000" w:rsidRPr="00000000" w14:paraId="0000001B">
      <w:pPr>
        <w:numPr>
          <w:ilvl w:val="0"/>
          <w:numId w:val="3"/>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Track inflows (daily café sales, event bookings)</w:t>
      </w:r>
    </w:p>
    <w:p w:rsidR="00000000" w:rsidDel="00000000" w:rsidP="00000000" w:rsidRDefault="00000000" w:rsidRPr="00000000" w14:paraId="0000001C">
      <w:pPr>
        <w:numPr>
          <w:ilvl w:val="0"/>
          <w:numId w:val="3"/>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Account for delays (bulk orders might pay later)</w:t>
      </w:r>
    </w:p>
    <w:p w:rsidR="00000000" w:rsidDel="00000000" w:rsidP="00000000" w:rsidRDefault="00000000" w:rsidRPr="00000000" w14:paraId="0000001D">
      <w:pPr>
        <w:numPr>
          <w:ilvl w:val="0"/>
          <w:numId w:val="3"/>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Align outflows with expected revenue cycles</w:t>
      </w:r>
    </w:p>
    <w:p w:rsidR="00000000" w:rsidDel="00000000" w:rsidP="00000000" w:rsidRDefault="00000000" w:rsidRPr="00000000" w14:paraId="0000001E">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Understand it with an example: </w:t>
      </w:r>
    </w:p>
    <w:p w:rsidR="00000000" w:rsidDel="00000000" w:rsidP="00000000" w:rsidRDefault="00000000" w:rsidRPr="00000000" w14:paraId="0000001F">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Assume your café sells 1,200 meals per month, which is above the break-even point (1,000 units/month).</w:t>
      </w:r>
    </w:p>
    <w:p w:rsidR="00000000" w:rsidDel="00000000" w:rsidP="00000000" w:rsidRDefault="00000000" w:rsidRPr="00000000" w14:paraId="00000020">
      <w:pPr>
        <w:rPr>
          <w:rFonts w:ascii="Poppins" w:cs="Poppins" w:eastAsia="Poppins" w:hAnsi="Poppins"/>
          <w:color w:val="ff0000"/>
          <w:sz w:val="20"/>
          <w:szCs w:val="20"/>
          <w:highlight w:val="yellow"/>
        </w:rPr>
      </w:pPr>
      <w:hyperlink r:id="rId10">
        <w:r w:rsidDel="00000000" w:rsidR="00000000" w:rsidRPr="00000000">
          <w:rPr>
            <w:rFonts w:ascii="Poppins" w:cs="Poppins" w:eastAsia="Poppins" w:hAnsi="Poppins"/>
            <w:color w:val="ff0000"/>
            <w:sz w:val="20"/>
            <w:szCs w:val="20"/>
            <w:highlight w:val="yellow"/>
            <w:u w:val="single"/>
            <w:rtl w:val="0"/>
          </w:rPr>
          <w:t xml:space="preserve">https://www.freepik.com/free-vector/covid-19-cashless-payment-vector-new-normal-lifestyle-doodle-character_35510864.htm#fromView=search&amp;page=1&amp;position=16&amp;uuid=6d266ac1-3fd0-443b-8fbd-dd9c322fb20c&amp;query=meal+bill</w:t>
        </w:r>
      </w:hyperlink>
      <w:r w:rsidDel="00000000" w:rsidR="00000000" w:rsidRPr="00000000">
        <w:rPr>
          <w:rtl w:val="0"/>
        </w:rPr>
      </w:r>
    </w:p>
    <w:p w:rsidR="00000000" w:rsidDel="00000000" w:rsidP="00000000" w:rsidRDefault="00000000" w:rsidRPr="00000000" w14:paraId="00000021">
      <w:pPr>
        <w:rPr>
          <w:rFonts w:ascii="Poppins" w:cs="Poppins" w:eastAsia="Poppins" w:hAnsi="Poppins"/>
          <w:color w:val="ff0000"/>
          <w:sz w:val="20"/>
          <w:szCs w:val="20"/>
          <w:highlight w:val="yellow"/>
        </w:rPr>
      </w:pPr>
      <w:r w:rsidDel="00000000" w:rsidR="00000000" w:rsidRPr="00000000">
        <w:rPr>
          <w:rFonts w:ascii="Poppins" w:cs="Poppins" w:eastAsia="Poppins" w:hAnsi="Poppins"/>
          <w:color w:val="ff0000"/>
          <w:sz w:val="20"/>
          <w:szCs w:val="20"/>
          <w:highlight w:val="yellow"/>
          <w:rtl w:val="0"/>
        </w:rPr>
        <w:t xml:space="preserve">Alt text: Cashless payment</w:t>
      </w:r>
    </w:p>
    <w:p w:rsidR="00000000" w:rsidDel="00000000" w:rsidP="00000000" w:rsidRDefault="00000000" w:rsidRPr="00000000" w14:paraId="00000022">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Each meal sells for ₹300, as per earlier unit economics</w:t>
      </w:r>
    </w:p>
    <w:p w:rsidR="00000000" w:rsidDel="00000000" w:rsidP="00000000" w:rsidRDefault="00000000" w:rsidRPr="00000000" w14:paraId="00000023">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Fixed monthly costs (rent, staff, electricity): ₹1,50,000</w:t>
      </w:r>
    </w:p>
    <w:p w:rsidR="00000000" w:rsidDel="00000000" w:rsidP="00000000" w:rsidRDefault="00000000" w:rsidRPr="00000000" w14:paraId="00000024">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Variable cost per meal (ingredients, packaging): ₹150</w:t>
      </w:r>
    </w:p>
    <w:p w:rsidR="00000000" w:rsidDel="00000000" w:rsidP="00000000" w:rsidRDefault="00000000" w:rsidRPr="00000000" w14:paraId="00000025">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Bulk orders (~60% of sales) are paid with a 30-day delay</w:t>
      </w:r>
    </w:p>
    <w:p w:rsidR="00000000" w:rsidDel="00000000" w:rsidP="00000000" w:rsidRDefault="00000000" w:rsidRPr="00000000" w14:paraId="00000026">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So, your Monthly Revenue will be (1200 × ₹300): ₹3,60,000</w:t>
      </w:r>
    </w:p>
    <w:p w:rsidR="00000000" w:rsidDel="00000000" w:rsidP="00000000" w:rsidRDefault="00000000" w:rsidRPr="00000000" w14:paraId="00000027">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Variable Costs: 1,200 meals × ₹150 = ₹1,80,000</w:t>
      </w:r>
    </w:p>
    <w:p w:rsidR="00000000" w:rsidDel="00000000" w:rsidP="00000000" w:rsidRDefault="00000000" w:rsidRPr="00000000" w14:paraId="00000028">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Fixed Costs: = ₹1,50,000</w:t>
      </w:r>
    </w:p>
    <w:p w:rsidR="00000000" w:rsidDel="00000000" w:rsidP="00000000" w:rsidRDefault="00000000" w:rsidRPr="00000000" w14:paraId="00000029">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Total Monthly Costs: ₹1,80,000 + ₹1,50,000 = ₹3,30,000</w:t>
      </w:r>
    </w:p>
    <w:p w:rsidR="00000000" w:rsidDel="00000000" w:rsidP="00000000" w:rsidRDefault="00000000" w:rsidRPr="00000000" w14:paraId="0000002A">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Net Profit (on paper): ₹3,60,000 – ₹3,30,000 = ₹30,000</w:t>
      </w:r>
    </w:p>
    <w:p w:rsidR="00000000" w:rsidDel="00000000" w:rsidP="00000000" w:rsidRDefault="00000000" w:rsidRPr="00000000" w14:paraId="0000002B">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2C">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But let us factor in the payment delay:</w:t>
      </w:r>
    </w:p>
    <w:p w:rsidR="00000000" w:rsidDel="00000000" w:rsidP="00000000" w:rsidRDefault="00000000" w:rsidRPr="00000000" w14:paraId="0000002D">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If 60% of revenue (i.e., bulk orders) comes in 30 days later:</w:t>
      </w:r>
    </w:p>
    <w:p w:rsidR="00000000" w:rsidDel="00000000" w:rsidP="00000000" w:rsidRDefault="00000000" w:rsidRPr="00000000" w14:paraId="0000002E">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60% of ₹3,60,000 = ₹2,16,000 (delayed)</w:t>
      </w:r>
    </w:p>
    <w:p w:rsidR="00000000" w:rsidDel="00000000" w:rsidP="00000000" w:rsidRDefault="00000000" w:rsidRPr="00000000" w14:paraId="0000002F">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Immediate cash in hand = ₹1,44,000</w:t>
      </w:r>
    </w:p>
    <w:p w:rsidR="00000000" w:rsidDel="00000000" w:rsidP="00000000" w:rsidRDefault="00000000" w:rsidRPr="00000000" w14:paraId="00000030">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So, while your costs for the month are ₹3,30,000, you only have ₹1,44,000 available now.</w:t>
      </w:r>
    </w:p>
    <w:p w:rsidR="00000000" w:rsidDel="00000000" w:rsidP="00000000" w:rsidRDefault="00000000" w:rsidRPr="00000000" w14:paraId="00000031">
      <w:pPr>
        <w:rPr>
          <w:rFonts w:ascii="Poppins" w:cs="Poppins" w:eastAsia="Poppins" w:hAnsi="Poppins"/>
          <w:color w:val="ff0000"/>
          <w:sz w:val="24"/>
          <w:szCs w:val="24"/>
          <w:highlight w:val="yellow"/>
        </w:rPr>
      </w:pPr>
      <w:r w:rsidDel="00000000" w:rsidR="00000000" w:rsidRPr="00000000">
        <w:rPr>
          <w:rFonts w:ascii="Poppins" w:cs="Poppins" w:eastAsia="Poppins" w:hAnsi="Poppins"/>
          <w:color w:val="ff0000"/>
          <w:sz w:val="24"/>
          <w:szCs w:val="24"/>
          <w:highlight w:val="yellow"/>
          <w:rtl w:val="0"/>
        </w:rPr>
        <w:t xml:space="preserve">https://www.flaticon.com/free-icon/money_11918434?term=cash+in+hand&amp;page=1&amp;position=3&amp;origin=search&amp;related_id=11918434</w:t>
      </w:r>
    </w:p>
    <w:p w:rsidR="00000000" w:rsidDel="00000000" w:rsidP="00000000" w:rsidRDefault="00000000" w:rsidRPr="00000000" w14:paraId="00000032">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Cash gap = ₹3,30,000 – ₹1,44,000 = ₹1,86,000</w:t>
      </w:r>
    </w:p>
    <w:p w:rsidR="00000000" w:rsidDel="00000000" w:rsidP="00000000" w:rsidRDefault="00000000" w:rsidRPr="00000000" w14:paraId="00000033">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34">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2. Grants Model: Strategic Support for Social Missions</w:t>
      </w:r>
    </w:p>
    <w:p w:rsidR="00000000" w:rsidDel="00000000" w:rsidP="00000000" w:rsidRDefault="00000000" w:rsidRPr="00000000" w14:paraId="00000035">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Grants do not require repayment, but that does not mean you do not need financial planning. Donors expect clear use of funds and visible impact. So, how do you cost your programme accurately and justify future funding?</w:t>
      </w:r>
    </w:p>
    <w:p w:rsidR="00000000" w:rsidDel="00000000" w:rsidP="00000000" w:rsidRDefault="00000000" w:rsidRPr="00000000" w14:paraId="00000036">
      <w:pPr>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Scenario:</w:t>
      </w:r>
      <w:r w:rsidDel="00000000" w:rsidR="00000000" w:rsidRPr="00000000">
        <w:rPr>
          <w:rFonts w:ascii="Poppins" w:cs="Poppins" w:eastAsia="Poppins" w:hAnsi="Poppins"/>
          <w:sz w:val="28"/>
          <w:szCs w:val="28"/>
          <w:rtl w:val="0"/>
        </w:rPr>
        <w:br w:type="textWrapping"/>
        <w:t xml:space="preserve">A social enterprise receives a ₹20 lakh grant to run digital literacy workshops for 1,000 women in rural India, over one year.</w:t>
      </w:r>
    </w:p>
    <w:p w:rsidR="00000000" w:rsidDel="00000000" w:rsidP="00000000" w:rsidRDefault="00000000" w:rsidRPr="00000000" w14:paraId="00000037">
      <w:pPr>
        <w:rPr>
          <w:rFonts w:ascii="Poppins" w:cs="Poppins" w:eastAsia="Poppins" w:hAnsi="Poppins"/>
          <w:color w:val="ee0000"/>
          <w:sz w:val="18"/>
          <w:szCs w:val="18"/>
        </w:rPr>
      </w:pPr>
      <w:hyperlink r:id="rId11">
        <w:r w:rsidDel="00000000" w:rsidR="00000000" w:rsidRPr="00000000">
          <w:rPr>
            <w:rFonts w:ascii="Poppins" w:cs="Poppins" w:eastAsia="Poppins" w:hAnsi="Poppins"/>
            <w:color w:val="0563c1"/>
            <w:sz w:val="18"/>
            <w:szCs w:val="18"/>
            <w:highlight w:val="yellow"/>
            <w:u w:val="single"/>
            <w:rtl w:val="0"/>
          </w:rPr>
          <w:t xml:space="preserve">https://www.freepik.com/premium-vector/kids-playing-entertaining-moments-vector-illustration_298963602.htm#fromView=search&amp;page=1&amp;position=11&amp;uuid=71dd8f51-aa08-44d3-9b4d-98486b7a07ab&amp;query=literacy+workshop+village</w:t>
        </w:r>
      </w:hyperlink>
      <w:r w:rsidDel="00000000" w:rsidR="00000000" w:rsidRPr="00000000">
        <w:rPr>
          <w:rtl w:val="0"/>
        </w:rPr>
      </w:r>
    </w:p>
    <w:p w:rsidR="00000000" w:rsidDel="00000000" w:rsidP="00000000" w:rsidRDefault="00000000" w:rsidRPr="00000000" w14:paraId="00000038">
      <w:pPr>
        <w:rPr>
          <w:rFonts w:ascii="Poppins" w:cs="Poppins" w:eastAsia="Poppins" w:hAnsi="Poppins"/>
          <w:color w:val="ee0000"/>
          <w:sz w:val="18"/>
          <w:szCs w:val="18"/>
        </w:rPr>
      </w:pPr>
      <w:r w:rsidDel="00000000" w:rsidR="00000000" w:rsidRPr="00000000">
        <w:rPr>
          <w:rFonts w:ascii="Poppins" w:cs="Poppins" w:eastAsia="Poppins" w:hAnsi="Poppins"/>
          <w:color w:val="ee0000"/>
          <w:sz w:val="18"/>
          <w:szCs w:val="18"/>
          <w:highlight w:val="yellow"/>
          <w:rtl w:val="0"/>
        </w:rPr>
        <w:t xml:space="preserve">Alt text: Children reading books</w:t>
      </w:r>
      <w:r w:rsidDel="00000000" w:rsidR="00000000" w:rsidRPr="00000000">
        <w:rPr>
          <w:rtl w:val="0"/>
        </w:rPr>
      </w:r>
    </w:p>
    <w:p w:rsidR="00000000" w:rsidDel="00000000" w:rsidP="00000000" w:rsidRDefault="00000000" w:rsidRPr="00000000" w14:paraId="00000039">
      <w:pPr>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Key Calculations:</w:t>
      </w:r>
      <w:r w:rsidDel="00000000" w:rsidR="00000000" w:rsidRPr="00000000">
        <w:rPr>
          <w:rtl w:val="0"/>
        </w:rPr>
      </w:r>
    </w:p>
    <w:p w:rsidR="00000000" w:rsidDel="00000000" w:rsidP="00000000" w:rsidRDefault="00000000" w:rsidRPr="00000000" w14:paraId="0000003A">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Programme Budgeting </w:t>
      </w:r>
      <w:r w:rsidDel="00000000" w:rsidR="00000000" w:rsidRPr="00000000">
        <w:rPr>
          <w:rFonts w:ascii="Poppins" w:cs="Poppins" w:eastAsia="Poppins" w:hAnsi="Poppins"/>
          <w:b w:val="1"/>
          <w:sz w:val="28"/>
          <w:szCs w:val="28"/>
          <w:rtl w:val="0"/>
        </w:rPr>
        <w:t xml:space="preserve">— Where is the money going?</w:t>
      </w:r>
      <w:r w:rsidDel="00000000" w:rsidR="00000000" w:rsidRPr="00000000">
        <w:rPr>
          <w:rFonts w:ascii="Poppins" w:cs="Poppins" w:eastAsia="Poppins" w:hAnsi="Poppins"/>
          <w:sz w:val="28"/>
          <w:szCs w:val="28"/>
          <w:rtl w:val="0"/>
        </w:rPr>
        <w:br w:type="textWrapping"/>
        <w:t xml:space="preserve">A detailed breakdown of the grant ensures you allocate enough to each component.</w:t>
      </w:r>
    </w:p>
    <w:p w:rsidR="00000000" w:rsidDel="00000000" w:rsidP="00000000" w:rsidRDefault="00000000" w:rsidRPr="00000000" w14:paraId="0000003B">
      <w:pPr>
        <w:numPr>
          <w:ilvl w:val="0"/>
          <w:numId w:val="4"/>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Training materials: ₹4,00,000</w:t>
      </w:r>
    </w:p>
    <w:p w:rsidR="00000000" w:rsidDel="00000000" w:rsidP="00000000" w:rsidRDefault="00000000" w:rsidRPr="00000000" w14:paraId="0000003C">
      <w:pPr>
        <w:numPr>
          <w:ilvl w:val="0"/>
          <w:numId w:val="4"/>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Trainers’ honorarium: ₹6,00,000</w:t>
      </w:r>
    </w:p>
    <w:p w:rsidR="00000000" w:rsidDel="00000000" w:rsidP="00000000" w:rsidRDefault="00000000" w:rsidRPr="00000000" w14:paraId="0000003D">
      <w:pPr>
        <w:numPr>
          <w:ilvl w:val="0"/>
          <w:numId w:val="4"/>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Field travel: ₹3,00,000</w:t>
      </w:r>
    </w:p>
    <w:p w:rsidR="00000000" w:rsidDel="00000000" w:rsidP="00000000" w:rsidRDefault="00000000" w:rsidRPr="00000000" w14:paraId="0000003E">
      <w:pPr>
        <w:numPr>
          <w:ilvl w:val="0"/>
          <w:numId w:val="4"/>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Monitoring/admin: ₹7,00,000</w:t>
      </w:r>
    </w:p>
    <w:p w:rsidR="00000000" w:rsidDel="00000000" w:rsidP="00000000" w:rsidRDefault="00000000" w:rsidRPr="00000000" w14:paraId="0000003F">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Making a total = ₹20,00,000</w:t>
      </w:r>
    </w:p>
    <w:p w:rsidR="00000000" w:rsidDel="00000000" w:rsidP="00000000" w:rsidRDefault="00000000" w:rsidRPr="00000000" w14:paraId="00000040">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This method prevents underfunding any one part.</w:t>
      </w:r>
    </w:p>
    <w:p w:rsidR="00000000" w:rsidDel="00000000" w:rsidP="00000000" w:rsidRDefault="00000000" w:rsidRPr="00000000" w14:paraId="00000041">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42">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Outcome Costing </w:t>
      </w:r>
      <w:r w:rsidDel="00000000" w:rsidR="00000000" w:rsidRPr="00000000">
        <w:rPr>
          <w:rFonts w:ascii="Poppins" w:cs="Poppins" w:eastAsia="Poppins" w:hAnsi="Poppins"/>
          <w:b w:val="1"/>
          <w:sz w:val="28"/>
          <w:szCs w:val="28"/>
          <w:rtl w:val="0"/>
        </w:rPr>
        <w:t xml:space="preserve">— What is the cost per impact?</w:t>
      </w:r>
      <w:r w:rsidDel="00000000" w:rsidR="00000000" w:rsidRPr="00000000">
        <w:rPr>
          <w:rFonts w:ascii="Poppins" w:cs="Poppins" w:eastAsia="Poppins" w:hAnsi="Poppins"/>
          <w:sz w:val="28"/>
          <w:szCs w:val="28"/>
          <w:rtl w:val="0"/>
        </w:rPr>
        <w:br w:type="textWrapping"/>
        <w:t xml:space="preserve">Helps calculate how efficiently the grant is used per beneficiary.</w:t>
      </w:r>
    </w:p>
    <w:p w:rsidR="00000000" w:rsidDel="00000000" w:rsidP="00000000" w:rsidRDefault="00000000" w:rsidRPr="00000000" w14:paraId="00000043">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₹20,00,000/1,000 women = ₹2,000 per person</w:t>
      </w:r>
    </w:p>
    <w:p w:rsidR="00000000" w:rsidDel="00000000" w:rsidP="00000000" w:rsidRDefault="00000000" w:rsidRPr="00000000" w14:paraId="00000044">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Useful in donor reporting and planning scale-ups.</w:t>
      </w:r>
    </w:p>
    <w:p w:rsidR="00000000" w:rsidDel="00000000" w:rsidP="00000000" w:rsidRDefault="00000000" w:rsidRPr="00000000" w14:paraId="00000045">
      <w:pPr>
        <w:rPr>
          <w:rFonts w:ascii="Poppins" w:cs="Poppins" w:eastAsia="Poppins" w:hAnsi="Poppins"/>
          <w:color w:val="ff0000"/>
          <w:sz w:val="20"/>
          <w:szCs w:val="20"/>
          <w:highlight w:val="yellow"/>
        </w:rPr>
      </w:pPr>
      <w:hyperlink r:id="rId12">
        <w:r w:rsidDel="00000000" w:rsidR="00000000" w:rsidRPr="00000000">
          <w:rPr>
            <w:rFonts w:ascii="Poppins" w:cs="Poppins" w:eastAsia="Poppins" w:hAnsi="Poppins"/>
            <w:color w:val="ff0000"/>
            <w:sz w:val="20"/>
            <w:szCs w:val="20"/>
            <w:highlight w:val="yellow"/>
            <w:u w:val="single"/>
            <w:rtl w:val="0"/>
          </w:rPr>
          <w:t xml:space="preserve">https://www.freepik.com/free-vector/charity-concept-illustration_133553398.htm#fromView=search&amp;page=1&amp;position=1&amp;uuid=e43eab24-0f8a-40ce-adcd-46ea82d38fd0&amp;query=grant</w:t>
        </w:r>
      </w:hyperlink>
      <w:r w:rsidDel="00000000" w:rsidR="00000000" w:rsidRPr="00000000">
        <w:rPr>
          <w:rtl w:val="0"/>
        </w:rPr>
      </w:r>
    </w:p>
    <w:p w:rsidR="00000000" w:rsidDel="00000000" w:rsidP="00000000" w:rsidRDefault="00000000" w:rsidRPr="00000000" w14:paraId="00000046">
      <w:pPr>
        <w:rPr>
          <w:rFonts w:ascii="Poppins" w:cs="Poppins" w:eastAsia="Poppins" w:hAnsi="Poppins"/>
          <w:color w:val="ff0000"/>
          <w:sz w:val="20"/>
          <w:szCs w:val="20"/>
          <w:highlight w:val="yellow"/>
        </w:rPr>
      </w:pPr>
      <w:r w:rsidDel="00000000" w:rsidR="00000000" w:rsidRPr="00000000">
        <w:rPr>
          <w:rFonts w:ascii="Poppins" w:cs="Poppins" w:eastAsia="Poppins" w:hAnsi="Poppins"/>
          <w:color w:val="ff0000"/>
          <w:sz w:val="20"/>
          <w:szCs w:val="20"/>
          <w:highlight w:val="yellow"/>
          <w:rtl w:val="0"/>
        </w:rPr>
        <w:t xml:space="preserve">Alt text: Charity concept</w:t>
      </w:r>
    </w:p>
    <w:p w:rsidR="00000000" w:rsidDel="00000000" w:rsidP="00000000" w:rsidRDefault="00000000" w:rsidRPr="00000000" w14:paraId="00000047">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Funding Gap Analysis </w:t>
      </w:r>
      <w:r w:rsidDel="00000000" w:rsidR="00000000" w:rsidRPr="00000000">
        <w:rPr>
          <w:rFonts w:ascii="Poppins" w:cs="Poppins" w:eastAsia="Poppins" w:hAnsi="Poppins"/>
          <w:b w:val="1"/>
          <w:sz w:val="28"/>
          <w:szCs w:val="28"/>
          <w:rtl w:val="0"/>
        </w:rPr>
        <w:t xml:space="preserve">— Do we need more money?</w:t>
      </w:r>
      <w:r w:rsidDel="00000000" w:rsidR="00000000" w:rsidRPr="00000000">
        <w:rPr>
          <w:rFonts w:ascii="Poppins" w:cs="Poppins" w:eastAsia="Poppins" w:hAnsi="Poppins"/>
          <w:sz w:val="28"/>
          <w:szCs w:val="28"/>
          <w:rtl w:val="0"/>
        </w:rPr>
        <w:br w:type="textWrapping"/>
        <w:t xml:space="preserve">If the total project cost is higher than the grant, you will need to raise or contribute to the shortfall.</w:t>
      </w:r>
    </w:p>
    <w:p w:rsidR="00000000" w:rsidDel="00000000" w:rsidP="00000000" w:rsidRDefault="00000000" w:rsidRPr="00000000" w14:paraId="00000048">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₹22,00,000 − ₹20,00,000 = ₹2,00,000 funding gap</w:t>
      </w:r>
    </w:p>
    <w:p w:rsidR="00000000" w:rsidDel="00000000" w:rsidP="00000000" w:rsidRDefault="00000000" w:rsidRPr="00000000" w14:paraId="00000049">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Knowing this gap early helps plan for crowdfunding or CSR partnerships.</w:t>
      </w:r>
    </w:p>
    <w:p w:rsidR="00000000" w:rsidDel="00000000" w:rsidP="00000000" w:rsidRDefault="00000000" w:rsidRPr="00000000" w14:paraId="0000004A">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4B">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3. Cross-Subsidy Model: Balancing Equity and Revenue</w:t>
      </w:r>
    </w:p>
    <w:p w:rsidR="00000000" w:rsidDel="00000000" w:rsidP="00000000" w:rsidRDefault="00000000" w:rsidRPr="00000000" w14:paraId="0000004C">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This model serves different customer segments at different price points. But to maintain inclusivity and financial health, you need to monitor how much paying customers are subsidising the free or low-cost users.</w:t>
      </w:r>
    </w:p>
    <w:p w:rsidR="00000000" w:rsidDel="00000000" w:rsidP="00000000" w:rsidRDefault="00000000" w:rsidRPr="00000000" w14:paraId="0000004D">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4E">
      <w:pPr>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Scenario:</w:t>
      </w:r>
      <w:r w:rsidDel="00000000" w:rsidR="00000000" w:rsidRPr="00000000">
        <w:rPr>
          <w:rFonts w:ascii="Poppins" w:cs="Poppins" w:eastAsia="Poppins" w:hAnsi="Poppins"/>
          <w:sz w:val="28"/>
          <w:szCs w:val="28"/>
          <w:rtl w:val="0"/>
        </w:rPr>
        <w:br w:type="textWrapping"/>
        <w:t xml:space="preserve">An ed-tech enterprise offers a free learning app for rural schools, funded by premium subscriptions from urban private schools.</w:t>
      </w:r>
    </w:p>
    <w:p w:rsidR="00000000" w:rsidDel="00000000" w:rsidP="00000000" w:rsidRDefault="00000000" w:rsidRPr="00000000" w14:paraId="0000004F">
      <w:pPr>
        <w:rPr>
          <w:rFonts w:ascii="Poppins" w:cs="Poppins" w:eastAsia="Poppins" w:hAnsi="Poppins"/>
          <w:color w:val="ee0000"/>
          <w:sz w:val="18"/>
          <w:szCs w:val="18"/>
        </w:rPr>
      </w:pPr>
      <w:hyperlink r:id="rId13">
        <w:r w:rsidDel="00000000" w:rsidR="00000000" w:rsidRPr="00000000">
          <w:rPr>
            <w:rFonts w:ascii="Poppins" w:cs="Poppins" w:eastAsia="Poppins" w:hAnsi="Poppins"/>
            <w:color w:val="0563c1"/>
            <w:sz w:val="18"/>
            <w:szCs w:val="18"/>
            <w:highlight w:val="yellow"/>
            <w:u w:val="single"/>
            <w:rtl w:val="0"/>
          </w:rPr>
          <w:t xml:space="preserve">https://www.freepik.com/premium-vector/flat-illustration-portraying-concept-virtual-classroom_19643063.htm#fromView=search&amp;page=1&amp;position=29&amp;uuid=0fbbc481-d48d-4b9c-872e-8b6035cf6276&amp;query=learning+app</w:t>
        </w:r>
      </w:hyperlink>
      <w:r w:rsidDel="00000000" w:rsidR="00000000" w:rsidRPr="00000000">
        <w:rPr>
          <w:rtl w:val="0"/>
        </w:rPr>
      </w:r>
    </w:p>
    <w:p w:rsidR="00000000" w:rsidDel="00000000" w:rsidP="00000000" w:rsidRDefault="00000000" w:rsidRPr="00000000" w14:paraId="00000050">
      <w:pPr>
        <w:rPr>
          <w:rFonts w:ascii="Poppins" w:cs="Poppins" w:eastAsia="Poppins" w:hAnsi="Poppins"/>
          <w:color w:val="ee0000"/>
          <w:sz w:val="18"/>
          <w:szCs w:val="18"/>
        </w:rPr>
      </w:pPr>
      <w:r w:rsidDel="00000000" w:rsidR="00000000" w:rsidRPr="00000000">
        <w:rPr>
          <w:rFonts w:ascii="Poppins" w:cs="Poppins" w:eastAsia="Poppins" w:hAnsi="Poppins"/>
          <w:color w:val="ee0000"/>
          <w:sz w:val="18"/>
          <w:szCs w:val="18"/>
          <w:highlight w:val="yellow"/>
          <w:rtl w:val="0"/>
        </w:rPr>
        <w:t xml:space="preserve">Alt text: Learning app</w:t>
      </w:r>
      <w:r w:rsidDel="00000000" w:rsidR="00000000" w:rsidRPr="00000000">
        <w:rPr>
          <w:rtl w:val="0"/>
        </w:rPr>
      </w:r>
    </w:p>
    <w:p w:rsidR="00000000" w:rsidDel="00000000" w:rsidP="00000000" w:rsidRDefault="00000000" w:rsidRPr="00000000" w14:paraId="00000051">
      <w:pPr>
        <w:rPr>
          <w:rFonts w:ascii="Poppins" w:cs="Poppins" w:eastAsia="Poppins" w:hAnsi="Poppins"/>
          <w:sz w:val="28"/>
          <w:szCs w:val="28"/>
        </w:rPr>
      </w:pPr>
      <w:r w:rsidDel="00000000" w:rsidR="00000000" w:rsidRPr="00000000">
        <w:rPr>
          <w:rFonts w:ascii="Poppins" w:cs="Poppins" w:eastAsia="Poppins" w:hAnsi="Poppins"/>
          <w:b w:val="1"/>
          <w:sz w:val="28"/>
          <w:szCs w:val="28"/>
          <w:rtl w:val="0"/>
        </w:rPr>
        <w:t xml:space="preserve">Key Calculations:</w:t>
      </w:r>
      <w:r w:rsidDel="00000000" w:rsidR="00000000" w:rsidRPr="00000000">
        <w:rPr>
          <w:rtl w:val="0"/>
        </w:rPr>
      </w:r>
    </w:p>
    <w:p w:rsidR="00000000" w:rsidDel="00000000" w:rsidP="00000000" w:rsidRDefault="00000000" w:rsidRPr="00000000" w14:paraId="00000052">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Segment Pricing </w:t>
      </w:r>
      <w:r w:rsidDel="00000000" w:rsidR="00000000" w:rsidRPr="00000000">
        <w:rPr>
          <w:rFonts w:ascii="Poppins" w:cs="Poppins" w:eastAsia="Poppins" w:hAnsi="Poppins"/>
          <w:b w:val="1"/>
          <w:sz w:val="28"/>
          <w:szCs w:val="28"/>
          <w:rtl w:val="0"/>
        </w:rPr>
        <w:t xml:space="preserve">— Are paying users covering the cost?</w:t>
      </w:r>
      <w:r w:rsidDel="00000000" w:rsidR="00000000" w:rsidRPr="00000000">
        <w:rPr>
          <w:rFonts w:ascii="Poppins" w:cs="Poppins" w:eastAsia="Poppins" w:hAnsi="Poppins"/>
          <w:sz w:val="28"/>
          <w:szCs w:val="28"/>
          <w:rtl w:val="0"/>
        </w:rPr>
        <w:br w:type="textWrapping"/>
        <w:t xml:space="preserve">This helps you assess if your pricing strategy is sustainable by calculating the average revenue per user (ARPU) across all customer segments—including those who pay less or nothing.</w:t>
      </w:r>
    </w:p>
    <w:p w:rsidR="00000000" w:rsidDel="00000000" w:rsidP="00000000" w:rsidRDefault="00000000" w:rsidRPr="00000000" w14:paraId="00000053">
      <w:pPr>
        <w:rPr>
          <w:rFonts w:ascii="Poppins" w:cs="Poppins" w:eastAsia="Poppins" w:hAnsi="Poppins"/>
          <w:b w:val="1"/>
          <w:sz w:val="28"/>
          <w:szCs w:val="28"/>
        </w:rPr>
      </w:pPr>
      <w:r w:rsidDel="00000000" w:rsidR="00000000" w:rsidRPr="00000000">
        <w:rPr>
          <w:rFonts w:ascii="Poppins" w:cs="Poppins" w:eastAsia="Poppins" w:hAnsi="Poppins"/>
          <w:b w:val="1"/>
          <w:sz w:val="28"/>
          <w:szCs w:val="28"/>
          <w:rtl w:val="0"/>
        </w:rPr>
        <w:t xml:space="preserve">Assumptions:</w:t>
      </w:r>
    </w:p>
    <w:p w:rsidR="00000000" w:rsidDel="00000000" w:rsidP="00000000" w:rsidRDefault="00000000" w:rsidRPr="00000000" w14:paraId="00000054">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70% of users pay ₹1,000/month</w:t>
      </w:r>
    </w:p>
    <w:p w:rsidR="00000000" w:rsidDel="00000000" w:rsidP="00000000" w:rsidRDefault="00000000" w:rsidRPr="00000000" w14:paraId="00000055">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30% of users receive the service for free</w:t>
      </w:r>
    </w:p>
    <w:p w:rsidR="00000000" w:rsidDel="00000000" w:rsidP="00000000" w:rsidRDefault="00000000" w:rsidRPr="00000000" w14:paraId="00000056">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Total users considered = 100 (for easier calculation)</w:t>
      </w:r>
    </w:p>
    <w:p w:rsidR="00000000" w:rsidDel="00000000" w:rsidP="00000000" w:rsidRDefault="00000000" w:rsidRPr="00000000" w14:paraId="00000057">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Average Revenue Per User (ARPU) = (70% × ₹1,000) + (30% × ₹0) = ₹700/user/month</w:t>
      </w:r>
    </w:p>
    <w:p w:rsidR="00000000" w:rsidDel="00000000" w:rsidP="00000000" w:rsidRDefault="00000000" w:rsidRPr="00000000" w14:paraId="00000058">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Now compare this with your cost per user:</w:t>
      </w:r>
    </w:p>
    <w:p w:rsidR="00000000" w:rsidDel="00000000" w:rsidP="00000000" w:rsidRDefault="00000000" w:rsidRPr="00000000" w14:paraId="00000059">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If cost per user = ₹600 </w:t>
      </w:r>
      <w:sdt>
        <w:sdtPr>
          <w:id w:val="-857821639"/>
          <w:tag w:val="goog_rdk_0"/>
        </w:sdtPr>
        <w:sdtContent>
          <w:r w:rsidDel="00000000" w:rsidR="00000000" w:rsidRPr="00000000">
            <w:rPr>
              <w:rFonts w:ascii="Cardo" w:cs="Cardo" w:eastAsia="Cardo" w:hAnsi="Cardo"/>
              <w:sz w:val="28"/>
              <w:szCs w:val="28"/>
              <w:rtl w:val="0"/>
            </w:rPr>
            <w:t xml:space="preserve">→</w:t>
          </w:r>
        </w:sdtContent>
      </w:sdt>
      <w:r w:rsidDel="00000000" w:rsidR="00000000" w:rsidRPr="00000000">
        <w:rPr>
          <w:rFonts w:ascii="Poppins" w:cs="Poppins" w:eastAsia="Poppins" w:hAnsi="Poppins"/>
          <w:sz w:val="28"/>
          <w:szCs w:val="28"/>
          <w:rtl w:val="0"/>
        </w:rPr>
        <w:t xml:space="preserve"> You are operating sustainably</w:t>
      </w:r>
    </w:p>
    <w:p w:rsidR="00000000" w:rsidDel="00000000" w:rsidP="00000000" w:rsidRDefault="00000000" w:rsidRPr="00000000" w14:paraId="0000005A">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If cost per user &gt; ₹700 </w:t>
      </w:r>
      <w:sdt>
        <w:sdtPr>
          <w:id w:val="-2065813304"/>
          <w:tag w:val="goog_rdk_1"/>
        </w:sdtPr>
        <w:sdtContent>
          <w:r w:rsidDel="00000000" w:rsidR="00000000" w:rsidRPr="00000000">
            <w:rPr>
              <w:rFonts w:ascii="Cardo" w:cs="Cardo" w:eastAsia="Cardo" w:hAnsi="Cardo"/>
              <w:sz w:val="28"/>
              <w:szCs w:val="28"/>
              <w:rtl w:val="0"/>
            </w:rPr>
            <w:t xml:space="preserve">→</w:t>
          </w:r>
        </w:sdtContent>
      </w:sdt>
      <w:r w:rsidDel="00000000" w:rsidR="00000000" w:rsidRPr="00000000">
        <w:rPr>
          <w:rFonts w:ascii="Poppins" w:cs="Poppins" w:eastAsia="Poppins" w:hAnsi="Poppins"/>
          <w:sz w:val="28"/>
          <w:szCs w:val="28"/>
          <w:rtl w:val="0"/>
        </w:rPr>
        <w:t xml:space="preserve"> You may need to revise pricing or cross-subsidise further</w:t>
      </w:r>
    </w:p>
    <w:p w:rsidR="00000000" w:rsidDel="00000000" w:rsidP="00000000" w:rsidRDefault="00000000" w:rsidRPr="00000000" w14:paraId="0000005B">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5C">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This kind of pricing analysis is critical in the Cross-Subsidy Model to ensure that paying users are effectively covering the cost of free or subsidised users.</w:t>
      </w:r>
    </w:p>
    <w:p w:rsidR="00000000" w:rsidDel="00000000" w:rsidP="00000000" w:rsidRDefault="00000000" w:rsidRPr="00000000" w14:paraId="0000005D">
      <w:pP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5E">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Revenue Mix Planning </w:t>
      </w:r>
      <w:r w:rsidDel="00000000" w:rsidR="00000000" w:rsidRPr="00000000">
        <w:rPr>
          <w:rFonts w:ascii="Poppins" w:cs="Poppins" w:eastAsia="Poppins" w:hAnsi="Poppins"/>
          <w:b w:val="1"/>
          <w:sz w:val="28"/>
          <w:szCs w:val="28"/>
          <w:rtl w:val="0"/>
        </w:rPr>
        <w:t xml:space="preserve">— Who is bringing in how much?</w:t>
      </w:r>
      <w:r w:rsidDel="00000000" w:rsidR="00000000" w:rsidRPr="00000000">
        <w:rPr>
          <w:rFonts w:ascii="Poppins" w:cs="Poppins" w:eastAsia="Poppins" w:hAnsi="Poppins"/>
          <w:sz w:val="28"/>
          <w:szCs w:val="28"/>
          <w:rtl w:val="0"/>
        </w:rPr>
        <w:br w:type="textWrapping"/>
        <w:t xml:space="preserve">This analysis helps you identify which revenue streams you rely on most, and where there is room for expansion or risk mitigation.</w:t>
      </w:r>
    </w:p>
    <w:p w:rsidR="00000000" w:rsidDel="00000000" w:rsidP="00000000" w:rsidRDefault="00000000" w:rsidRPr="00000000" w14:paraId="0000005F">
      <w:pPr>
        <w:numPr>
          <w:ilvl w:val="0"/>
          <w:numId w:val="5"/>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Urban schools: ₹7 lakh/month</w:t>
      </w:r>
    </w:p>
    <w:p w:rsidR="00000000" w:rsidDel="00000000" w:rsidP="00000000" w:rsidRDefault="00000000" w:rsidRPr="00000000" w14:paraId="00000060">
      <w:pPr>
        <w:numPr>
          <w:ilvl w:val="0"/>
          <w:numId w:val="5"/>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CSR contributions: ₹3 lakh/month</w:t>
      </w:r>
    </w:p>
    <w:p w:rsidR="00000000" w:rsidDel="00000000" w:rsidP="00000000" w:rsidRDefault="00000000" w:rsidRPr="00000000" w14:paraId="00000061">
      <w:pPr>
        <w:numPr>
          <w:ilvl w:val="0"/>
          <w:numId w:val="5"/>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Total: ₹10 lakh/month</w:t>
        <w:br w:type="textWrapping"/>
        <w:t xml:space="preserve">This helps forecast how much you can subsidise or expand.</w:t>
      </w:r>
    </w:p>
    <w:p w:rsidR="00000000" w:rsidDel="00000000" w:rsidP="00000000" w:rsidRDefault="00000000" w:rsidRPr="00000000" w14:paraId="00000062">
      <w:pPr>
        <w:rPr>
          <w:rFonts w:ascii="Poppins" w:cs="Poppins" w:eastAsia="Poppins" w:hAnsi="Poppins"/>
          <w:color w:val="ff0000"/>
          <w:highlight w:val="yellow"/>
        </w:rPr>
      </w:pPr>
      <w:hyperlink r:id="rId14">
        <w:r w:rsidDel="00000000" w:rsidR="00000000" w:rsidRPr="00000000">
          <w:rPr>
            <w:rFonts w:ascii="Poppins" w:cs="Poppins" w:eastAsia="Poppins" w:hAnsi="Poppins"/>
            <w:color w:val="ff0000"/>
            <w:highlight w:val="yellow"/>
            <w:u w:val="single"/>
            <w:rtl w:val="0"/>
          </w:rPr>
          <w:t xml:space="preserve">https://www.freepik.com/free-vector/employee-working-office-interior-workplace-flat-vector-illustration_12953772.htm#fromView=search&amp;page=1&amp;position=2&amp;uuid=e4b03148-41b4-49af-9aeb-e161fa89a960&amp;query=revenue</w:t>
        </w:r>
      </w:hyperlink>
      <w:r w:rsidDel="00000000" w:rsidR="00000000" w:rsidRPr="00000000">
        <w:rPr>
          <w:rtl w:val="0"/>
        </w:rPr>
      </w:r>
    </w:p>
    <w:p w:rsidR="00000000" w:rsidDel="00000000" w:rsidP="00000000" w:rsidRDefault="00000000" w:rsidRPr="00000000" w14:paraId="00000063">
      <w:pPr>
        <w:rPr>
          <w:rFonts w:ascii="Poppins" w:cs="Poppins" w:eastAsia="Poppins" w:hAnsi="Poppins"/>
          <w:color w:val="ff0000"/>
          <w:highlight w:val="yellow"/>
        </w:rPr>
      </w:pPr>
      <w:r w:rsidDel="00000000" w:rsidR="00000000" w:rsidRPr="00000000">
        <w:rPr>
          <w:rFonts w:ascii="Poppins" w:cs="Poppins" w:eastAsia="Poppins" w:hAnsi="Poppins"/>
          <w:color w:val="ff0000"/>
          <w:highlight w:val="yellow"/>
          <w:rtl w:val="0"/>
        </w:rPr>
        <w:t xml:space="preserve">Alt text: Income growing concept</w:t>
      </w:r>
    </w:p>
    <w:p w:rsidR="00000000" w:rsidDel="00000000" w:rsidP="00000000" w:rsidRDefault="00000000" w:rsidRPr="00000000" w14:paraId="00000064">
      <w:pPr>
        <w:rPr>
          <w:rFonts w:ascii="Poppins" w:cs="Poppins" w:eastAsia="Poppins" w:hAnsi="Poppins"/>
          <w:sz w:val="28"/>
          <w:szCs w:val="28"/>
        </w:rPr>
      </w:pPr>
      <w:r w:rsidDel="00000000" w:rsidR="00000000" w:rsidRPr="00000000">
        <w:rPr>
          <w:rFonts w:ascii="Poppins" w:cs="Poppins" w:eastAsia="Poppins" w:hAnsi="Poppins"/>
          <w:b w:val="1"/>
          <w:color w:val="4472c4"/>
          <w:sz w:val="28"/>
          <w:szCs w:val="28"/>
          <w:rtl w:val="0"/>
        </w:rPr>
        <w:t xml:space="preserve">Margin Planning </w:t>
      </w:r>
      <w:r w:rsidDel="00000000" w:rsidR="00000000" w:rsidRPr="00000000">
        <w:rPr>
          <w:rFonts w:ascii="Poppins" w:cs="Poppins" w:eastAsia="Poppins" w:hAnsi="Poppins"/>
          <w:b w:val="1"/>
          <w:sz w:val="28"/>
          <w:szCs w:val="28"/>
          <w:rtl w:val="0"/>
        </w:rPr>
        <w:t xml:space="preserve">— Are premium services profitable enough?</w:t>
      </w:r>
      <w:r w:rsidDel="00000000" w:rsidR="00000000" w:rsidRPr="00000000">
        <w:rPr>
          <w:rFonts w:ascii="Poppins" w:cs="Poppins" w:eastAsia="Poppins" w:hAnsi="Poppins"/>
          <w:sz w:val="28"/>
          <w:szCs w:val="28"/>
          <w:rtl w:val="0"/>
        </w:rPr>
        <w:br w:type="textWrapping"/>
        <w:t xml:space="preserve">This ensures that higher-paying segments generate enough surplus to cover subsidised or free offerings, a key to making the cross-subsidy model sustainable.</w:t>
      </w:r>
    </w:p>
    <w:p w:rsidR="00000000" w:rsidDel="00000000" w:rsidP="00000000" w:rsidRDefault="00000000" w:rsidRPr="00000000" w14:paraId="00000065">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Imagine you run two kinds of workshops:</w:t>
      </w:r>
    </w:p>
    <w:p w:rsidR="00000000" w:rsidDel="00000000" w:rsidP="00000000" w:rsidRDefault="00000000" w:rsidRPr="00000000" w14:paraId="00000066">
      <w:pPr>
        <w:numPr>
          <w:ilvl w:val="0"/>
          <w:numId w:val="6"/>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Corporate workshops @ ₹2,000/session</w:t>
      </w:r>
    </w:p>
    <w:p w:rsidR="00000000" w:rsidDel="00000000" w:rsidP="00000000" w:rsidRDefault="00000000" w:rsidRPr="00000000" w14:paraId="00000067">
      <w:pPr>
        <w:numPr>
          <w:ilvl w:val="0"/>
          <w:numId w:val="6"/>
        </w:numPr>
        <w:ind w:left="720" w:hanging="360"/>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Free sessions in slums @ ₹500/session</w:t>
        <w:br w:type="textWrapping"/>
        <w:t xml:space="preserve">As long as the premium side generates strong margins, the model remains viable.</w:t>
      </w:r>
    </w:p>
    <w:p w:rsidR="00000000" w:rsidDel="00000000" w:rsidP="00000000" w:rsidRDefault="00000000" w:rsidRPr="00000000" w14:paraId="00000068">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In a month you conduct 100 corporate sessions.</w:t>
      </w:r>
    </w:p>
    <w:p w:rsidR="00000000" w:rsidDel="00000000" w:rsidP="00000000" w:rsidRDefault="00000000" w:rsidRPr="00000000" w14:paraId="00000069">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Total revenue from premium services = 100 × ₹2,000 = ₹2,00,000/month</w:t>
      </w:r>
    </w:p>
    <w:p w:rsidR="00000000" w:rsidDel="00000000" w:rsidP="00000000" w:rsidRDefault="00000000" w:rsidRPr="00000000" w14:paraId="0000006A">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Let us say you use this to fund 200 free sessions</w:t>
      </w:r>
    </w:p>
    <w:p w:rsidR="00000000" w:rsidDel="00000000" w:rsidP="00000000" w:rsidRDefault="00000000" w:rsidRPr="00000000" w14:paraId="0000006B">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Cost of free sessions = 200 × ₹500 = ₹1,00,000/month</w:t>
      </w:r>
    </w:p>
    <w:p w:rsidR="00000000" w:rsidDel="00000000" w:rsidP="00000000" w:rsidRDefault="00000000" w:rsidRPr="00000000" w14:paraId="0000006C">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Conclusion:</w:t>
      </w:r>
    </w:p>
    <w:p w:rsidR="00000000" w:rsidDel="00000000" w:rsidP="00000000" w:rsidRDefault="00000000" w:rsidRPr="00000000" w14:paraId="0000006D">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Your premium services generate a ₹1,00,000 surplus, enough to fully fund your social mission. </w:t>
      </w:r>
    </w:p>
    <w:p w:rsidR="00000000" w:rsidDel="00000000" w:rsidP="00000000" w:rsidRDefault="00000000" w:rsidRPr="00000000" w14:paraId="0000006E">
      <w:pPr>
        <w:rPr>
          <w:rFonts w:ascii="Poppins" w:cs="Poppins" w:eastAsia="Poppins" w:hAnsi="Poppins"/>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Poppi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Pr>
      <w:lang w:val="en-GB"/>
    </w:rPr>
  </w:style>
  <w:style w:type="paragraph" w:styleId="Heading1">
    <w:name w:val="heading 1"/>
    <w:basedOn w:val="Normal"/>
    <w:next w:val="Normal"/>
    <w:link w:val="Heading1Char"/>
    <w:uiPriority w:val="9"/>
    <w:qFormat w:val="1"/>
    <w:rsid w:val="00306BA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306BA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306BA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306BA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306BA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306BA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306BA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06BA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06BA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Title">
    <w:name w:val="Title"/>
    <w:basedOn w:val="Normal"/>
    <w:next w:val="Normal"/>
    <w:link w:val="TitleChar"/>
    <w:uiPriority w:val="10"/>
    <w:qFormat w:val="1"/>
    <w:rsid w:val="00306BA0"/>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306BA0"/>
    <w:rPr>
      <w:rFonts w:asciiTheme="majorHAnsi" w:cstheme="majorBidi" w:eastAsiaTheme="majorEastAsia" w:hAnsiTheme="majorHAnsi"/>
      <w:color w:val="2f5496" w:themeColor="accent1" w:themeShade="0000BF"/>
      <w:sz w:val="40"/>
      <w:szCs w:val="40"/>
      <w:lang w:val="en-GB"/>
    </w:rPr>
  </w:style>
  <w:style w:type="character" w:styleId="Heading2Char" w:customStyle="1">
    <w:name w:val="Heading 2 Char"/>
    <w:basedOn w:val="DefaultParagraphFont"/>
    <w:link w:val="Heading2"/>
    <w:uiPriority w:val="9"/>
    <w:semiHidden w:val="1"/>
    <w:rsid w:val="00306BA0"/>
    <w:rPr>
      <w:rFonts w:asciiTheme="majorHAnsi" w:cstheme="majorBidi" w:eastAsiaTheme="majorEastAsia" w:hAnsiTheme="majorHAnsi"/>
      <w:color w:val="2f5496" w:themeColor="accent1" w:themeShade="0000BF"/>
      <w:sz w:val="32"/>
      <w:szCs w:val="32"/>
      <w:lang w:val="en-GB"/>
    </w:rPr>
  </w:style>
  <w:style w:type="character" w:styleId="Heading3Char" w:customStyle="1">
    <w:name w:val="Heading 3 Char"/>
    <w:basedOn w:val="DefaultParagraphFont"/>
    <w:link w:val="Heading3"/>
    <w:uiPriority w:val="9"/>
    <w:semiHidden w:val="1"/>
    <w:rsid w:val="00306BA0"/>
    <w:rPr>
      <w:rFonts w:cstheme="majorBidi" w:eastAsiaTheme="majorEastAsia"/>
      <w:color w:val="2f5496" w:themeColor="accent1" w:themeShade="0000BF"/>
      <w:sz w:val="28"/>
      <w:szCs w:val="28"/>
      <w:lang w:val="en-GB"/>
    </w:rPr>
  </w:style>
  <w:style w:type="character" w:styleId="Heading4Char" w:customStyle="1">
    <w:name w:val="Heading 4 Char"/>
    <w:basedOn w:val="DefaultParagraphFont"/>
    <w:link w:val="Heading4"/>
    <w:uiPriority w:val="9"/>
    <w:semiHidden w:val="1"/>
    <w:rsid w:val="00306BA0"/>
    <w:rPr>
      <w:rFonts w:cstheme="majorBidi" w:eastAsiaTheme="majorEastAsia"/>
      <w:i w:val="1"/>
      <w:iCs w:val="1"/>
      <w:color w:val="2f5496" w:themeColor="accent1" w:themeShade="0000BF"/>
      <w:lang w:val="en-GB"/>
    </w:rPr>
  </w:style>
  <w:style w:type="character" w:styleId="Heading5Char" w:customStyle="1">
    <w:name w:val="Heading 5 Char"/>
    <w:basedOn w:val="DefaultParagraphFont"/>
    <w:link w:val="Heading5"/>
    <w:uiPriority w:val="9"/>
    <w:semiHidden w:val="1"/>
    <w:rsid w:val="00306BA0"/>
    <w:rPr>
      <w:rFonts w:cstheme="majorBidi" w:eastAsiaTheme="majorEastAsia"/>
      <w:color w:val="2f5496" w:themeColor="accent1" w:themeShade="0000BF"/>
      <w:lang w:val="en-GB"/>
    </w:rPr>
  </w:style>
  <w:style w:type="character" w:styleId="Heading6Char" w:customStyle="1">
    <w:name w:val="Heading 6 Char"/>
    <w:basedOn w:val="DefaultParagraphFont"/>
    <w:link w:val="Heading6"/>
    <w:uiPriority w:val="9"/>
    <w:semiHidden w:val="1"/>
    <w:rsid w:val="00306BA0"/>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306BA0"/>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306BA0"/>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306BA0"/>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306BA0"/>
    <w:rPr>
      <w:rFonts w:asciiTheme="majorHAnsi" w:cstheme="majorBidi" w:eastAsiaTheme="majorEastAsia" w:hAnsiTheme="majorHAnsi"/>
      <w:spacing w:val="-10"/>
      <w:kern w:val="28"/>
      <w:sz w:val="56"/>
      <w:szCs w:val="56"/>
      <w:lang w:val="en-GB"/>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306BA0"/>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306BA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06BA0"/>
    <w:rPr>
      <w:i w:val="1"/>
      <w:iCs w:val="1"/>
      <w:color w:val="404040" w:themeColor="text1" w:themeTint="0000BF"/>
      <w:lang w:val="en-GB"/>
    </w:rPr>
  </w:style>
  <w:style w:type="paragraph" w:styleId="ListParagraph">
    <w:name w:val="List Paragraph"/>
    <w:basedOn w:val="Normal"/>
    <w:uiPriority w:val="34"/>
    <w:qFormat w:val="1"/>
    <w:rsid w:val="00306BA0"/>
    <w:pPr>
      <w:ind w:left="720"/>
      <w:contextualSpacing w:val="1"/>
    </w:pPr>
  </w:style>
  <w:style w:type="character" w:styleId="IntenseEmphasis">
    <w:name w:val="Intense Emphasis"/>
    <w:basedOn w:val="DefaultParagraphFont"/>
    <w:uiPriority w:val="21"/>
    <w:qFormat w:val="1"/>
    <w:rsid w:val="00306BA0"/>
    <w:rPr>
      <w:i w:val="1"/>
      <w:iCs w:val="1"/>
      <w:color w:val="2f5496" w:themeColor="accent1" w:themeShade="0000BF"/>
    </w:rPr>
  </w:style>
  <w:style w:type="paragraph" w:styleId="IntenseQuote">
    <w:name w:val="Intense Quote"/>
    <w:basedOn w:val="Normal"/>
    <w:next w:val="Normal"/>
    <w:link w:val="IntenseQuoteChar"/>
    <w:uiPriority w:val="30"/>
    <w:qFormat w:val="1"/>
    <w:rsid w:val="00306BA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06BA0"/>
    <w:rPr>
      <w:i w:val="1"/>
      <w:iCs w:val="1"/>
      <w:color w:val="2f5496" w:themeColor="accent1" w:themeShade="0000BF"/>
      <w:lang w:val="en-GB"/>
    </w:rPr>
  </w:style>
  <w:style w:type="character" w:styleId="IntenseReference">
    <w:name w:val="Intense Reference"/>
    <w:basedOn w:val="DefaultParagraphFont"/>
    <w:uiPriority w:val="32"/>
    <w:qFormat w:val="1"/>
    <w:rsid w:val="00306BA0"/>
    <w:rPr>
      <w:b w:val="1"/>
      <w:bCs w:val="1"/>
      <w:smallCaps w:val="1"/>
      <w:color w:val="2f5496" w:themeColor="accent1" w:themeShade="0000BF"/>
      <w:spacing w:val="5"/>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lang w:val="en-GB"/>
    </w:rPr>
  </w:style>
  <w:style w:type="character" w:styleId="CommentReference">
    <w:name w:val="annotation reference"/>
    <w:basedOn w:val="DefaultParagraphFont"/>
    <w:uiPriority w:val="99"/>
    <w:semiHidden w:val="1"/>
    <w:unhideWhenUsed w:val="1"/>
    <w:rPr>
      <w:sz w:val="16"/>
      <w:szCs w:val="16"/>
    </w:rPr>
  </w:style>
  <w:style w:type="character" w:styleId="Hyperlink">
    <w:name w:val="Hyperlink"/>
    <w:basedOn w:val="DefaultParagraphFont"/>
    <w:uiPriority w:val="99"/>
    <w:unhideWhenUsed w:val="1"/>
    <w:rsid w:val="00DC2087"/>
    <w:rPr>
      <w:color w:val="0563c1" w:themeColor="hyperlink"/>
      <w:u w:val="single"/>
    </w:rPr>
  </w:style>
  <w:style w:type="character" w:styleId="UnresolvedMention">
    <w:name w:val="Unresolved Mention"/>
    <w:basedOn w:val="DefaultParagraphFont"/>
    <w:uiPriority w:val="99"/>
    <w:semiHidden w:val="1"/>
    <w:unhideWhenUsed w:val="1"/>
    <w:rsid w:val="00DC2087"/>
    <w:rPr>
      <w:color w:val="605e5c"/>
      <w:shd w:color="auto" w:fill="e1dfdd" w:val="clear"/>
    </w:rPr>
  </w:style>
  <w:style w:type="paragraph" w:styleId="CommentSubject">
    <w:name w:val="annotation subject"/>
    <w:basedOn w:val="CommentText"/>
    <w:next w:val="CommentText"/>
    <w:link w:val="CommentSubjectChar"/>
    <w:uiPriority w:val="99"/>
    <w:semiHidden w:val="1"/>
    <w:unhideWhenUsed w:val="1"/>
    <w:rsid w:val="00DC2087"/>
    <w:rPr>
      <w:b w:val="1"/>
      <w:bCs w:val="1"/>
    </w:rPr>
  </w:style>
  <w:style w:type="character" w:styleId="CommentSubjectChar" w:customStyle="1">
    <w:name w:val="Comment Subject Char"/>
    <w:basedOn w:val="CommentTextChar"/>
    <w:link w:val="CommentSubject"/>
    <w:uiPriority w:val="99"/>
    <w:semiHidden w:val="1"/>
    <w:rsid w:val="00DC2087"/>
    <w:rPr>
      <w:b w:val="1"/>
      <w:bCs w:val="1"/>
      <w:sz w:val="20"/>
      <w:szCs w:val="20"/>
      <w:lang w:val="en-GB"/>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reepik.com/premium-vector/kids-playing-entertaining-moments-vector-illustration_298963602.htm#fromView=search&amp;page=1&amp;position=11&amp;uuid=71dd8f51-aa08-44d3-9b4d-98486b7a07ab&amp;query=literacy+workshop+village" TargetMode="External"/><Relationship Id="rId10" Type="http://schemas.openxmlformats.org/officeDocument/2006/relationships/hyperlink" Target="https://www.freepik.com/free-vector/covid-19-cashless-payment-vector-new-normal-lifestyle-doodle-character_35510864.htm#fromView=search&amp;page=1&amp;position=16&amp;uuid=6d266ac1-3fd0-443b-8fbd-dd9c322fb20c&amp;query=meal+bill" TargetMode="External"/><Relationship Id="rId13" Type="http://schemas.openxmlformats.org/officeDocument/2006/relationships/hyperlink" Target="https://www.freepik.com/premium-vector/flat-illustration-portraying-concept-virtual-classroom_19643063.htm#fromView=search&amp;page=1&amp;position=29&amp;uuid=0fbbc481-d48d-4b9c-872e-8b6035cf6276&amp;query=learning+app" TargetMode="External"/><Relationship Id="rId12" Type="http://schemas.openxmlformats.org/officeDocument/2006/relationships/hyperlink" Target="https://www.freepik.com/free-vector/charity-concept-illustration_133553398.htm#fromView=search&amp;page=1&amp;position=1&amp;uuid=e43eab24-0f8a-40ce-adcd-46ea82d38fd0&amp;query=gra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pik.com/free-vector/invoice-concept-illustration_8775504.htm#fromView=search&amp;page=1&amp;position=11&amp;uuid=a6888ef8-0b3e-4a3d-8782-5029b9896c2f&amp;query=cash+flow+statement" TargetMode="External"/><Relationship Id="rId14" Type="http://schemas.openxmlformats.org/officeDocument/2006/relationships/hyperlink" Target="https://www.freepik.com/free-vector/employee-working-office-interior-workplace-flat-vector-illustration_12953772.htm#fromView=search&amp;page=1&amp;position=2&amp;uuid=e4b03148-41b4-49af-9aeb-e161fa89a960&amp;query=reven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reepik.com/free-vector/hand-drawn-investments-concept_20289213.htm#fromView=search&amp;page=1&amp;position=1&amp;uuid=166ea734-6ed0-4e16-b0b2-b143217feea4&amp;query=Earned+Income+Model" TargetMode="External"/><Relationship Id="rId8" Type="http://schemas.openxmlformats.org/officeDocument/2006/relationships/hyperlink" Target="https://www.freepik.com/free-vector/coffee-shop-terrace-concept-illustration_90471659.htm#fromView=search&amp;page=1&amp;position=2&amp;uuid=38b9ee7a-3402-4a00-b8ff-492a44e1a512&amp;query=a+ca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oppins-regular.ttf"/><Relationship Id="rId9" Type="http://schemas.openxmlformats.org/officeDocument/2006/relationships/font" Target="fonts/NotoSansSymbols-bold.ttf"/><Relationship Id="rId5" Type="http://schemas.openxmlformats.org/officeDocument/2006/relationships/font" Target="fonts/Poppins-bold.ttf"/><Relationship Id="rId6" Type="http://schemas.openxmlformats.org/officeDocument/2006/relationships/font" Target="fonts/Poppins-italic.ttf"/><Relationship Id="rId7" Type="http://schemas.openxmlformats.org/officeDocument/2006/relationships/font" Target="fonts/Poppi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z2o7uTe97o4z8V12UTi4ufwucw==">CgMxLjAaIwoBMBIeChwIB0IYCg9UaW1lcyBOZXcgUm9tYW4SBUNhcmRvGiMKATESHgocCAdCGAoPVGltZXMgTmV3IFJvbWFuEgVDYXJkbzgAciExbW0yOEZJbWo0WU1ha0RDWXBSeDJyZ09aRzJjWGZycmY=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2025-06-02T06:34:00Z</dcterms:created>
  <dc:creator>Sushma Poonia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ba3d9046-32a1-45eb-9091-4b2f7d94f5cf</vt:lpwstr>
  </property>
</Properties>
</file>