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Podcast Video on Innovative Finance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Anika (Host):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br w:type="textWrapping"/>
        <w:t xml:space="preserve">Hello all! Let’s meet Ravi, a social finance advisor. 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Welcome Ravi! Thank you for your time for the podcast.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You must be aware, there’s a new startup in town working to improve adult literacy in underserved rural areas. They are exploring IFMs to fund their work.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Ravi (Social Finance Advisor):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br w:type="textWrapping"/>
        <w:t xml:space="preserve">That’s a great direction. Innovative finance gives social startups exactly the kind of flexibility they need, especially when they're aiming for long-term impact and measurable outcomes.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Anika: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br w:type="textWrapping"/>
        <w:t xml:space="preserve">Interesting. You have worked with several such ventures. What options should they be looking at?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Ravi: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br w:type="textWrapping"/>
        <w:t xml:space="preserve">Well, one strong option is a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Development Impact Bond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or DIB. Here, private investors provide upfront money to start the programme. The government or a donor repays them only if certain outcomes are achieved, say, improved enrolment or test scores.</w:t>
        <w:br w:type="textWrapping"/>
        <w:t xml:space="preserve">The beauty of this model is it pushes everyone—implementers, investors, and funders—to stay focused on results. But it does need rigorous planning and agreements upfront. For a startup, they’d first identify clear impact goals, then bring on board an investor and an outcome funder who believes in their mission.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Anika: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br w:type="textWrapping"/>
        <w:t xml:space="preserve">What if they want the government to be more involved from the beginning?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Ravi: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br w:type="textWrapping"/>
        <w:t xml:space="preserve">Then a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Pay-for-Success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model works well. The government directly signs a contract with the social enterprise and only pays when there’s verified impact. It helps the government spend more wisely while letting the enterprise innovate.</w:t>
        <w:br w:type="textWrapping"/>
        <w:t xml:space="preserve">But yes, the startup has to manage initial funding and prove success. They can apply through government outcome funds or schemes targeting specific issues like education or health.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Anika: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br w:type="textWrapping"/>
        <w:t xml:space="preserve">And if they’re thinking bigger like scaling fast and reaching more investors?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Ravi: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br w:type="textWrapping"/>
        <w:t xml:space="preserve">Then they could consider listing on a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Social Stock Exchange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. It allows them to raise funds by issuing bonds or equity, and they attract investors who care about both social good and returns.</w:t>
        <w:br w:type="textWrapping"/>
        <w:t xml:space="preserve">But it comes with responsibilities—transparent reporting, measurable impact, and regulatory compliance. They’d need to register with the exchange, conduct an impact audit, and be investment-ready.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Anika: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br w:type="textWrapping"/>
        <w:t xml:space="preserve">So it’s not just about funding, it’s about aligning your mission with the right kind of capital.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Ravi: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br w:type="textWrapping"/>
        <w:t xml:space="preserve">Exactly. These models aren’t one-size-fits-all—but when chosen smartly, they turn funding into fuel for sustainable impact.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Anika: Thank you so much Ravi for such an insightful podcast.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B271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2714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2714D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271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2714D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271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271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271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271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B271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B2714D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2714D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2714D"/>
    <w:rPr>
      <w:rFonts w:cstheme="majorBidi" w:eastAsiaTheme="majorEastAsia"/>
      <w:color w:val="2f5496" w:themeColor="accent1" w:themeShade="0000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2714D"/>
    <w:rPr>
      <w:rFonts w:cstheme="majorBidi" w:eastAsiaTheme="majorEastAsia"/>
      <w:i w:val="1"/>
      <w:iCs w:val="1"/>
      <w:color w:val="2f5496" w:themeColor="accent1" w:themeShade="0000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2714D"/>
    <w:rPr>
      <w:rFonts w:cstheme="majorBidi" w:eastAsiaTheme="majorEastAsia"/>
      <w:color w:val="2f5496" w:themeColor="accent1" w:themeShade="0000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2714D"/>
    <w:rPr>
      <w:rFonts w:cstheme="majorBidi" w:eastAsiaTheme="majorEastAsia"/>
      <w:i w:val="1"/>
      <w:iCs w:val="1"/>
      <w:color w:val="595959" w:themeColor="text1" w:themeTint="0000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2714D"/>
    <w:rPr>
      <w:rFonts w:cstheme="majorBidi" w:eastAsiaTheme="majorEastAsia"/>
      <w:color w:val="595959" w:themeColor="text1" w:themeTint="0000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2714D"/>
    <w:rPr>
      <w:rFonts w:cstheme="majorBidi" w:eastAsiaTheme="majorEastAsia"/>
      <w:i w:val="1"/>
      <w:iCs w:val="1"/>
      <w:color w:val="272727" w:themeColor="text1" w:themeTint="0000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2714D"/>
    <w:rPr>
      <w:rFonts w:cstheme="majorBidi" w:eastAsiaTheme="majorEastAsia"/>
      <w:color w:val="272727" w:themeColor="text1" w:themeTint="0000D8"/>
      <w:lang w:val="en-GB"/>
    </w:rPr>
  </w:style>
  <w:style w:type="character" w:styleId="TitleChar" w:customStyle="1">
    <w:name w:val="Title Char"/>
    <w:basedOn w:val="DefaultParagraphFont"/>
    <w:link w:val="Title"/>
    <w:uiPriority w:val="10"/>
    <w:rsid w:val="00B2714D"/>
    <w:rPr>
      <w:rFonts w:asciiTheme="majorHAnsi" w:cstheme="majorBidi" w:eastAsiaTheme="majorEastAsia" w:hAnsiTheme="majorHAns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714D"/>
    <w:rPr>
      <w:rFonts w:cstheme="majorBidi" w:eastAsiaTheme="majorEastAsia"/>
      <w:color w:val="595959" w:themeColor="text1" w:themeTint="0000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271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2714D"/>
    <w:rPr>
      <w:i w:val="1"/>
      <w:iCs w:val="1"/>
      <w:color w:val="404040" w:themeColor="text1" w:themeTint="0000BF"/>
      <w:lang w:val="en-GB"/>
    </w:rPr>
  </w:style>
  <w:style w:type="paragraph" w:styleId="ListParagraph">
    <w:name w:val="List Paragraph"/>
    <w:basedOn w:val="Normal"/>
    <w:uiPriority w:val="34"/>
    <w:qFormat w:val="1"/>
    <w:rsid w:val="00B2714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2714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2714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714D"/>
    <w:rPr>
      <w:i w:val="1"/>
      <w:iCs w:val="1"/>
      <w:color w:val="2f5496" w:themeColor="accent1" w:themeShade="0000BF"/>
      <w:lang w:val="en-GB"/>
    </w:rPr>
  </w:style>
  <w:style w:type="character" w:styleId="IntenseReference">
    <w:name w:val="Intense Reference"/>
    <w:basedOn w:val="DefaultParagraphFont"/>
    <w:uiPriority w:val="32"/>
    <w:qFormat w:val="1"/>
    <w:rsid w:val="00B2714D"/>
    <w:rPr>
      <w:b w:val="1"/>
      <w:bCs w:val="1"/>
      <w:smallCaps w:val="1"/>
      <w:color w:val="2f5496" w:themeColor="accent1" w:themeShade="0000BF"/>
      <w:spacing w:val="5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D2470C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D2470C"/>
    <w:rPr>
      <w:b w:val="1"/>
      <w:bCs w:val="1"/>
      <w:sz w:val="20"/>
      <w:szCs w:val="20"/>
      <w:lang w:val="en-GB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ntdEZ046mp0SF60WQ7Y7Qnf0Eg==">CgMxLjA4AHIhMWdlSDdoaUVNM19JZGhIUGFtMzlPdEVIenlXWFltalNR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2025-06-02T17:01:00Z</dcterms:created>
  <dc:creator>Sushma Poonia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2a630500-6307-484f-9196-46ab97b1ef23</vt:lpwstr>
  </property>
</Properties>
</file>