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tbl>
      <w:tblPr>
        <w:tblW w:w="95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92" w:hRule="atLeast"/>
        </w:trPr>
        <w:tc>
          <w:tcPr>
            <w:tcW w:w="9579" w:type="dxa"/>
            <w:tcBorders>
              <w:top w:val="single" w:color="000000" w:sz="15" w:space="0"/>
              <w:left w:val="nil"/>
              <w:bottom w:val="single" w:color="000000" w:sz="15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국토교통부 실거래가 정보 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오픈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API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활용 가이드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r>
          </w:p>
          <w:p>
            <w:pPr>
              <w:pStyle w:val="0"/>
              <w:numPr>
                <w:ilvl w:val="0"/>
                <w:numId w:val="2"/>
              </w:numP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아파트 매매 신고정보 조회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-</w:t>
            </w:r>
          </w:p>
        </w:tc>
      </w:tr>
    </w:tbl>
    <w:p>
      <w:pPr/>
      <w:r>
        <w:rPr/>
        <w:br w:type="page" w:clear="none"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6088991" cy="8247627"/>
                <wp:effectExtent l="0" t="0" r="0" b="0"/>
                <wp:docPr id="1" name=""/>
                <a:graphic>
                  <a:graphicData uri="http://schemas.microsoft.com/office/word/2010/wordprocessingGroup">
                    <wpg:wg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g:cNvGrpSpPr/>
                      <wpg:grpSpPr>
                        <a:xfrm rot="0">
                          <a:off x="0" y="0"/>
                          <a:ext cx="6088991" cy="8247627"/>
                          <a:chOff x="0" y="0"/>
                          <a:chExt cx="5975223" cy="8748014"/>
                        </a:xfrm>
                      </wpg:grpSpPr>
                      <pic:pic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1"/>
                          <a:srcRect r="12"/>
                          <a:stretch/>
                        </pic:blipFill>
                        <pic:spPr>
                          <a:xfrm rot="0">
                            <a:off x="0" y="-127"/>
                            <a:ext cx="5975218" cy="874808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52247" y="73787"/>
                            <a:ext cx="1760028" cy="5798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/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center"/>
                                <w:textAlignment w:val="baseline"/>
                                <w:rPr>
                                  <w:rFonts w:ascii="함초롬바탕" w:eastAsia="함초롬바탕"/>
                                  <w:color w:val="ffff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  <w:t xml:space="preserve">목  차</w:t>
                              </w:r>
                            </w:p>
                          </w:txbxContent>
                        </wps:txbx>
                        <wps:bodyPr lIns="35941" tIns="35941" rIns="35941" bIns="35941" anchor="ctr" upright="1"/>
                      </wps:wsp>
                      <wps:wsp>
                        <wps:cNvSpPr/>
                        <wps:spPr>
                          <a:xfrm rot="0">
                            <a:off x="162179" y="653669"/>
                            <a:ext cx="5556112" cy="78591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5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Ⅰ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서비스 명세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1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가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서비스 개요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5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나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 목록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다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상세기능내역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Ⅱ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OPENAPI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에러 코드정리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2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70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4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</w:txbxContent>
                        </wps:txbx>
                        <wps:bodyPr lIns="35941" tIns="35941" rIns="35941" bIns="35941" anchor="t" upright="1"/>
                      </wps:wsp>
                    </wpg:wg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grou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479.45pt;height:649.42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" coordsize="59752, 87480" coordorigin="0, 0" o:spid="_x0000_s1026">
                <v:rect style="position:absolute; left:0; top:-1; width:59752; height:87480;">
                  <v:fill type="frame" recolor="t" rotate="t" r:id="rId11"/>
                </v:rect>
                <v:roundrect style="left:4522.00;top:737.00;width:17600.00;height:5798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/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center"/>
                          <w:textAlignment w:val="baseline"/>
                          <w:rPr>
                            <w:rFonts w:ascii="함초롬바탕" w:eastAsia="함초롬바탕"/>
                            <w:color w:val="ffff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  <w:t xml:space="preserve">목  차</w:t>
                        </w:r>
                      </w:p>
                    </w:txbxContent>
                  </v:textbox>
                  <v:stroke/>
                  <wvml:wrap/>
                </v:roundrect>
                <v:roundrect style="left:1621.00;top:6536.00;width:55561.00;height:78591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top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5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Ⅰ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서비스 명세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1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가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서비스 개요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5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나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 목록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다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상세기능내역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Ⅱ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OPENAPI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에러 코드정리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2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70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4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</w:txbxContent>
                  </v:textbox>
                  <v:stroke/>
                  <wvml:wrap/>
                </v:roundrect>
              </v:group>
            </w:pict>
          </mc:Fallback>
        </mc:AlternateContent>
      </w:r>
    </w:p>
    <w:p>
      <w:pPr/>
      <w:r>
        <w:rPr/>
        <w:br w:type="page" w:clear="none"/>
      </w:r>
    </w:p>
    <w:tbl>
      <w:tblPr>
        <w:tblW w:w="6011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550" w:hRule="atLeast"/>
        </w:trPr>
        <w:tc>
          <w:tcPr>
            <w:tcW w:w="458" w:type="dxa"/>
            <w:tcBorders>
              <w:top w:val="single" w:color="000000" w:sz="11" w:space="0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Ⅰ</w:t>
            </w:r>
          </w:p>
        </w:tc>
        <w:tc>
          <w:tcPr>
            <w:tcW w:w="113" w:type="dxa"/>
            <w:tcBorders>
              <w:top w:val="single" w:color="000000" w:sz="11" w:space="0"/>
              <w:left w:val="nil"/>
              <w:bottom w:val="nil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674" w:right="0" w:hanging="674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r>
          </w:p>
        </w:tc>
        <w:tc>
          <w:tcPr>
            <w:tcW w:w="5439" w:type="dxa"/>
            <w:tcBorders>
              <w:top w:val="nil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160" w:right="0" w:hanging="16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 서비스 명세</w:t>
            </w:r>
          </w:p>
        </w:tc>
      </w:tr>
    </w:tbl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󰊱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공공데이터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조회 서비스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가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API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서비스 개요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tbl>
      <w:tblPr>
        <w:tblW w:w="9582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Apartment Transaction Data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 매매 신고 자료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설명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  <w:t xml:space="preserve">지역코드와 기간을 설정하여 해당지역</w:t>
            </w:r>
            <w:r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  <w:t xml:space="preserve">해당기간의 아파트 매매 신고 자료를 제공하는 아파트 매매 신고 정보 조회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보안적용 기술 수준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인증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권한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Service Key  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인증서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(GPKI/NPKI)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</w:t>
            </w:r>
            <w:r>
              <w:rPr>
                <w:rFonts w:ascii="돋움" w:eastAsia="돋움"/>
                <w:color w:val="000000"/>
                <w:spacing w:val="-38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] BASID(IP/PW)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전자서명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암호화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전송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SSL  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173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인터페이스 표준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SOAP 1.2 (RPC-Encoded, Document Literal, Document Literal Wrapped) [O] REST (GET)  [ ] RSS 1.0 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RSS 2.0  [ ]ATOM 1.0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기타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교환 데이터 표준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중복선택가능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XML  [ ] JSON  [ ] MINE  [ ] MTOM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http://openapi.molit.go.kr:8081/OpenAPI_ToolInstallPackage/service/rest/RTMSOBJSvc/getRTMSDataSvcAptTrade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명세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(WSDL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또는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WADL)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http://openapi.molit.go.kr:8081/OpenAPI_ToolInstallPackage/service/rest/RTMSOBJSvc/getRTMSDataSvcAptTrade?_wadl&amp;type=xml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버전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1.0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시작일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이력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교환유형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Request-Response  [ ] Publish-Subscribe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Fire-and-Forgot  [ ] Notification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제공자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총괄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김재현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국토교통부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044-201-3407 / clubj@korea.kr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운영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양인환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한국부동산원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053-663-8620 / k26205@reb.or.kr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 갱신주기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</w:t>
            </w:r>
          </w:p>
        </w:tc>
      </w:tr>
    </w:tbl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나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 목록</w:t>
      </w:r>
    </w:p>
    <w:tbl>
      <w:tblPr>
        <w:tblW w:w="962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번호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 매매 신고 자료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  <w:t xml:space="preserve">getRTMSDataSvcAptTrade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 매매 신고정보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다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상세기능내역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a)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상세기능정보</w:t>
      </w:r>
    </w:p>
    <w:tbl>
      <w:tblPr>
        <w:tblW w:w="9627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번호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유형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조회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자료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 매매 신고정보</w:t>
            </w:r>
          </w:p>
        </w:tc>
      </w:tr>
      <w:tr>
        <w:trPr>
          <w:cantSplit w:val="0"/>
          <w:trHeight w:val="1122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설명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행정표준코드관리시스템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(www.code.go.kr)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의 법정동 코드 중 앞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서울 종로구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- 11110),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계약년월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201801)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로 해당 지역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해당 기간의 아파트 매매 신고정보를 조회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Call Back URL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faedd2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8081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/OpenAPI_ToolInstallPackage/service/rest/RTMSOBJSvc/getRTMSDataSvcAptTrade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최대 메시지 사이즈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[1000 bytes]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평균 응답 시간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[500] ms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초당 최대 트랙잭션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[30] tps</w:t>
            </w:r>
          </w:p>
        </w:tc>
      </w:tr>
    </w:tbl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b)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 메시지 명세</w:t>
      </w:r>
    </w:p>
    <w:tbl>
      <w:tblPr>
        <w:tblW w:w="969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726" w:hRule="atLeast"/>
        </w:trPr>
        <w:tc>
          <w:tcPr>
            <w:tcW w:w="1499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*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LAWD_CD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각 지역별 코드 행정표준코드관리시스템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(</w:t>
            </w:r>
            <w:hyperlink w:tgtFrame="_self" r:id="rId12">
              <w:r>
                <w:rPr>
                  <w:rFonts w:ascii="돋움" w:eastAsia="돋움"/>
                  <w:color w:val="000000"/>
                  <w:spacing w:val="-10"/>
                  <w:w w:val="100"/>
                  <w:position w:val="0"/>
                  <w:sz w:val="20"/>
                  <w:lang/>
                </w:rPr>
                <w:t xml:space="preserve">www.code.go.kr</w:t>
              </w:r>
            </w:hyperlink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의 법정동코드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 중 앞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DEAL_YMD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201512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실거래 자료의 계약년월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(6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serviceKey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100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(URL Encode)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공공데이터포털에서 발급받은 인증키</w:t>
            </w:r>
          </w:p>
        </w:tc>
      </w:tr>
    </w:tbl>
    <w:p>
      <w:pPr>
        <w:pStyle w:val="15"/>
        <w:tabs>
          <w:tab w:val="left" w:pos="80"/>
        </w:tabs>
        <w:wordWrap w:val="0"/>
        <w:snapToGrid w:val="1"/>
        <w:spacing w:before="0" w:after="200" w:line="205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c)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명세</w:t>
      </w:r>
    </w:p>
    <w:tbl>
      <w:tblPr>
        <w:tblW w:w="9643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820" w:hRule="atLeast"/>
        </w:trPr>
        <w:tc>
          <w:tcPr>
            <w:tcW w:w="1965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650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704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65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</w:p>
        </w:tc>
        <w:tc>
          <w:tcPr>
            <w:tcW w:w="2027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샘플데이터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resultCode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resultMsg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NORMAL SERVICE.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Amount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만원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82,500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Build Year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Year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계약년도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Dong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사직동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Apartment Name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아파트명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광화문풍림스페이스본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(9-0)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Month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12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Day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Area for Exclusive Use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94.51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Jibun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9</w:t>
            </w:r>
          </w:p>
        </w:tc>
      </w:tr>
      <w:tr>
        <w:trPr>
          <w:cantSplit w:val="0"/>
          <w:trHeight w:val="65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Regional Code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</w:tr>
      <w:tr>
        <w:trPr>
          <w:cantSplit w:val="0"/>
          <w:trHeight w:val="635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Floor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</w:t>
            </w:r>
          </w:p>
        </w:tc>
      </w:tr>
      <w:tr>
        <w:trPr>
          <w:cantSplit w:val="0"/>
          <w:trHeight w:val="635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Type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O</w:t>
            </w:r>
          </w:p>
        </w:tc>
      </w:tr>
      <w:tr>
        <w:trPr>
          <w:cantSplit w:val="0"/>
          <w:trHeight w:val="635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Day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21.01.27</w:t>
            </w:r>
          </w:p>
        </w:tc>
      </w:tr>
      <w:tr>
        <w:trPr>
          <w:cantSplit w:val="0"/>
          <w:trHeight w:val="635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REQ GBN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 및 직거래 여부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</w:p>
        </w:tc>
      </w:tr>
      <w:tr>
        <w:trPr>
          <w:cantSplit w:val="0"/>
          <w:trHeight w:val="82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Rdealer Lawdnm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</w:p>
        </w:tc>
        <w:tc>
          <w:tcPr>
            <w:tcW w:w="2704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시군구 단위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150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</w:p>
        </w:tc>
      </w:tr>
    </w:tbl>
    <w:p>
      <w:pPr>
        <w:pStyle w:val="15"/>
        <w:tabs/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>
          <w:tab w:val="left" w:pos="80"/>
        </w:tabs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ff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신규 추가 항목은 빨간색으로 표시해 두었음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d)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/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예제</w:t>
      </w:r>
    </w:p>
    <w:tbl>
      <w:tblPr>
        <w:tblW w:w="963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39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요청메시지</w:t>
            </w:r>
          </w:p>
        </w:tc>
      </w:tr>
      <w:tr>
        <w:trPr>
          <w:cantSplit w:val="0"/>
          <w:trHeight w:val="859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6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http://openapi.molit.go.kr:8081/OpenAPI_ToolInstallPackage/service/rest/RTMSOBJSvc/getRTMSDataSvcAptTrade?LAWD_CD=11110&amp;DEAL_YMD=201512&amp;serviceKey=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서비스키</w:t>
            </w:r>
          </w:p>
        </w:tc>
      </w:tr>
      <w:tr>
        <w:trPr>
          <w:cantSplit w:val="0"/>
          <w:trHeight w:val="539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응답 메시지</w:t>
            </w:r>
          </w:p>
        </w:tc>
      </w:tr>
      <w:tr>
        <w:trPr>
          <w:cantSplit w:val="0"/>
          <w:trHeight w:val="9955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&lt;?xml version="1.0" encoding="UTF-8" standalone="true"?&gt;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&lt;response&gt;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&lt;header&gt;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&lt;resultCode&gt;00&lt;/resultCode&gt;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&lt;resultMsg&gt;NORMAL SERVICE.&lt;/resultMsg&gt;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&lt;/header&gt;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&lt;body&gt;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&lt;item&gt;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&gt;82,500&lt;/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&gt;2015&lt;/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&gt;2015&lt;/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교남동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광화문풍림스페이스본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(9-0)&lt;/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&gt;12&lt;/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&gt;94.51&lt;/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&gt;9&lt;/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&gt;11110&lt;/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&gt;O&lt;/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&gt;20200221&lt;/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&lt;/item&gt;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&lt;/body&gt;</w:t>
            </w:r>
          </w:p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&lt;/response&gt;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CI Poppy" w:eastAsia="함초롬바탕"/>
          <w:color w:val="000000"/>
          <w:spacing w:val="0"/>
          <w:w w:val="100"/>
          <w:position w:val="0"/>
          <w:sz w:val="30"/>
          <w:lang/>
        </w:rPr>
        <w:t xml:space="preserve">󰊲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에러 코드정리</w:t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456" w:right="0" w:hanging="456"/>
        <w:jc w:val="center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OPEN 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에러 코드 별 조치방안</w:t>
      </w:r>
    </w:p>
    <w:tbl>
      <w:tblPr>
        <w:tblW w:w="963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13" w:type="dxa"/>
          <w:left w:w="56" w:type="dxa"/>
          <w:bottom w:w="113" w:type="dxa"/>
          <w:right w:w="56" w:type="dxa"/>
        </w:tblCellMar>
      </w:tblP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  <w:t xml:space="preserve">code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코드값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설명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조치방안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Application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DB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03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No Data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데이터없음 에러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04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HTTP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05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 time out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69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요청 파라미터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없음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값에서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필수 요청 파라미터가 없음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요청하신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의 필수 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기술문서를 다시 한번 확인하시어 주시기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해당 오픈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서비스가 없거나 폐기됨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 잘못됨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관리자에게 폐기된 서비스인지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폐기된 서비스가 아니면 개발가이드에서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558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접근 거부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활용승인이 되지 않은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 신청정보의 승인상태를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활용신청에 대해 제공기관 담당자가 확인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‘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승인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’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이후부터 사용할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신청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2~3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일이 소요되고 결과는 회원가입 시 등록한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e-mail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로 발송합니다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67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요청 제한 횟수 초과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일일 활용건수가 초과함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활용건수 증가 필요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서비스 상세기능별 일일트랙픽량을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개발계정의 경우 제공기관에서 정의한 트래픽을 초과하여 활용할 수 없습니다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운영계정의 경우 변경신청을 통해서 일일트래픽량을 변경할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100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서비스키를 사용하였거나 서비스키를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인코딩하지 않음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발급받은 서비스키를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서비스키 값이 같다면 서비스키가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 되었는지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기간 만료된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사용기간이 만료됨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활용연장신청 후 사용가능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활용기간을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활용기간이 지난 서비스는 이용할 수 없으며 연장신청을 통해 승인받은 후 다시 이용이 가능합니다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98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도메인명 또는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활용신청한 서버의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와 실제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호출한 서버가 다를 경우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등록된 도메인명이나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주소를 다시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나 도메인의 정보를 변경하기 위해 변경신청을 할 수 있습니다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</w:tbl>
    <w:sectPr>
      <w:pgSz w:w="11905" w:h="16837" w:orient="portrait"/>
      <w:pgMar w:top="1190" w:right="1133" w:bottom="1190" w:left="1133" w:header="623" w:footer="62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표\/그림제목"/>
    <w:next w:val="14"/>
    <w:pPr>
      <w:tabs/>
      <w:wordWrap w:val="0"/>
      <w:snapToGrid w:val="1"/>
      <w:spacing w:before="0" w:after="200" w:line="205" w:lineRule="auto"/>
      <w:ind w:left="0" w:right="0" w:firstLine="0"/>
      <w:jc w:val="center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20"/>
      <w:lang/>
    </w:rPr>
  </w:style>
  <w:style w:type="paragraph" w:styleId="15">
    <w:name w:val="MS바탕글"/>
    <w:next w:val="15"/>
    <w:pPr>
      <w:tabs/>
      <w:wordWrap w:val="0"/>
      <w:snapToGrid w:val="1"/>
      <w:spacing w:before="0" w:after="200" w:line="205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6">
    <w:name w:val="MsoNoSpacing"/>
    <w:next w:val="16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hyperlink" Target="http://www.code.go.kr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2018-01-09T04:02:44Z</dcterms:created>
  <dc:creator>25571</dc:creator>
  <dc:title>공공데이터 OpenAPI 조회 서비스</dc:title>
</cp:coreProperties>
</file>