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AD75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highlight w:val="green"/>
        </w:rPr>
      </w:pPr>
      <w:r>
        <w:rPr>
          <w:rFonts w:hint="default" w:ascii="Calibri" w:hAnsi="Calibri" w:cs="Calibri"/>
          <w:sz w:val="22"/>
          <w:szCs w:val="22"/>
          <w:highlight w:val="green"/>
        </w:rPr>
        <w:t>Spring Core (IoC / DI)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4"/>
        <w:gridCol w:w="6672"/>
      </w:tblGrid>
      <w:tr w14:paraId="2BD1A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471B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0A8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Recall keywords</w:t>
            </w:r>
          </w:p>
        </w:tc>
      </w:tr>
      <w:tr w14:paraId="414D0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B99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What is IoC / 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C2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Inversion of Control: container injects dependencies; use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@Autowired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, constructor injection preferred.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IoC Container is a Spring framework component that creates, manages, and injects object dependencies automatically.</w:t>
            </w:r>
          </w:p>
        </w:tc>
      </w:tr>
      <w:tr w14:paraId="4F308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CF4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Bean scopes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C7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singleton (default), prototype, request/session (web).</w:t>
            </w:r>
          </w:p>
        </w:tc>
      </w:tr>
      <w:tr w14:paraId="11A65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ACE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Spring Bean lifecycle hooks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30CD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@PostConstruct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@PreDestroy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, InitializingBean, DisposableBean.</w:t>
            </w:r>
          </w:p>
        </w:tc>
      </w:tr>
    </w:tbl>
    <w:p w14:paraId="26E86D94">
      <w:pPr>
        <w:keepNext w:val="0"/>
        <w:keepLines w:val="0"/>
        <w:widowControl/>
        <w:suppressLineNumbers w:val="0"/>
        <w:jc w:val="left"/>
        <w:rPr>
          <w:rStyle w:val="7"/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/>
          <w:bCs/>
          <w:kern w:val="0"/>
          <w:sz w:val="22"/>
          <w:szCs w:val="22"/>
          <w:lang w:val="en-US" w:eastAsia="zh-CN" w:bidi="ar"/>
        </w:rPr>
        <w:t xml:space="preserve">@Autowired </w:t>
      </w:r>
      <w:r>
        <w:rPr>
          <w:rStyle w:val="7"/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→ automatically injects an already-created bean into another class</w:t>
      </w:r>
    </w:p>
    <w:p w14:paraId="40799505">
      <w:pPr>
        <w:keepNext w:val="0"/>
        <w:keepLines w:val="0"/>
        <w:widowControl/>
        <w:suppressLineNumbers w:val="0"/>
        <w:jc w:val="left"/>
        <w:rPr>
          <w:rStyle w:val="7"/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/>
          <w:bCs/>
          <w:kern w:val="0"/>
          <w:sz w:val="22"/>
          <w:szCs w:val="22"/>
          <w:lang w:val="en-US" w:eastAsia="zh-CN" w:bidi="ar"/>
        </w:rPr>
        <w:t xml:space="preserve">@Bean </w:t>
      </w:r>
      <w:r>
        <w:rPr>
          <w:rStyle w:val="7"/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→ used inside a configuration class to manually create and expose a bean</w:t>
      </w:r>
    </w:p>
    <w:p w14:paraId="1C706E5F">
      <w:pPr>
        <w:keepNext w:val="0"/>
        <w:keepLines w:val="0"/>
        <w:widowControl/>
        <w:suppressLineNumbers w:val="0"/>
        <w:jc w:val="left"/>
        <w:rPr>
          <w:rStyle w:val="7"/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b/>
          <w:bCs/>
          <w:kern w:val="0"/>
          <w:sz w:val="22"/>
          <w:szCs w:val="22"/>
          <w:lang w:val="en-US" w:eastAsia="zh-CN" w:bidi="ar"/>
        </w:rPr>
        <w:t xml:space="preserve">@Configuration </w:t>
      </w:r>
      <w:r>
        <w:rPr>
          <w:rStyle w:val="7"/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→ marks a class that contains @Bean methods for bean creation</w:t>
      </w:r>
    </w:p>
    <w:p w14:paraId="2372A65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eastAsia="SimSun" w:cs="Calibri"/>
          <w:b/>
          <w:bCs/>
          <w:kern w:val="0"/>
          <w:sz w:val="22"/>
          <w:szCs w:val="22"/>
          <w:lang w:val="en-US" w:eastAsia="zh-CN" w:bidi="ar"/>
        </w:rPr>
        <w:t xml:space="preserve">@Component </w:t>
      </w:r>
      <w:r>
        <w:rPr>
          <w:rStyle w:val="7"/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→ marks a class to be auto-detected and created as a bean by Spring</w:t>
      </w:r>
    </w:p>
    <w:p w14:paraId="5070974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highlight w:val="green"/>
        </w:rPr>
      </w:pPr>
      <w:r>
        <w:rPr>
          <w:rFonts w:hint="default" w:ascii="Calibri" w:hAnsi="Calibri" w:cs="Calibri"/>
          <w:sz w:val="22"/>
          <w:szCs w:val="22"/>
          <w:highlight w:val="green"/>
        </w:rPr>
        <w:t>Spring Boot (quick)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6"/>
        <w:gridCol w:w="5350"/>
      </w:tblGrid>
      <w:tr w14:paraId="5AA1E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A065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5DB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Recall keywords</w:t>
            </w:r>
          </w:p>
        </w:tc>
      </w:tr>
      <w:tr w14:paraId="34522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8088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What is Spring Boot for?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CD51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Opinionated autoconfig + starters, embedded server, faster bootstrapping.</w:t>
            </w:r>
          </w:p>
        </w:tc>
      </w:tr>
      <w:tr w14:paraId="3D315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3844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@SpringBootApplication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composition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8F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@Configuration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+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@EnableAutoConfiguration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+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@ComponentScan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28D0E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FBF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Properties &amp; profiles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4C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application.yml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/properties,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spring.profiles.active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, externalized config.</w:t>
            </w:r>
          </w:p>
        </w:tc>
      </w:tr>
      <w:tr w14:paraId="5A956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DA4A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Actuator usage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73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/actuator endpoints, health, metrics, info, secure with mgmt config.</w:t>
            </w:r>
          </w:p>
        </w:tc>
      </w:tr>
    </w:tbl>
    <w:p w14:paraId="2ED017D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highlight w:val="green"/>
        </w:rPr>
      </w:pPr>
      <w:r>
        <w:rPr>
          <w:rFonts w:hint="default" w:ascii="Calibri" w:hAnsi="Calibri" w:cs="Calibri"/>
          <w:sz w:val="22"/>
          <w:szCs w:val="22"/>
          <w:highlight w:val="green"/>
        </w:rPr>
        <w:t>REST / Spring MVC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6597"/>
      </w:tblGrid>
      <w:tr w14:paraId="72DDA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A60C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62F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Recall keywords</w:t>
            </w:r>
          </w:p>
        </w:tc>
      </w:tr>
      <w:tr w14:paraId="5DAC1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EE3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Create REST 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09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@RestController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@RequestMapping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/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@GetMapping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, return DTO/ResponseEntity.</w:t>
            </w:r>
          </w:p>
        </w:tc>
      </w:tr>
      <w:tr w14:paraId="59A3C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714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Exception handling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5A5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@ControllerAdvice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@ExceptionHandler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, uniform error response.</w:t>
            </w:r>
          </w:p>
        </w:tc>
      </w:tr>
      <w:tr w14:paraId="0F5A2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377C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Input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10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@Valid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@NotNull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@Size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, BindingResult or MethodArgumentNotValidException.</w:t>
            </w:r>
          </w:p>
        </w:tc>
      </w:tr>
    </w:tbl>
    <w:p w14:paraId="617CF72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highlight w:val="green"/>
        </w:rPr>
      </w:pPr>
      <w:r>
        <w:rPr>
          <w:rFonts w:hint="default" w:ascii="Calibri" w:hAnsi="Calibri" w:cs="Calibri"/>
          <w:sz w:val="22"/>
          <w:szCs w:val="22"/>
          <w:highlight w:val="green"/>
        </w:rPr>
        <w:t>Spring Data JPA (short)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3"/>
        <w:gridCol w:w="6643"/>
      </w:tblGrid>
      <w:tr w14:paraId="36EA6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1417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D26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Recall keywords</w:t>
            </w:r>
          </w:p>
        </w:tc>
      </w:tr>
      <w:tr w14:paraId="3F344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C4E2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JPA Repository basics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27F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CrudRepository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/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JpaRepository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derived queries,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@Query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JPQL/native.</w:t>
            </w:r>
          </w:p>
        </w:tc>
      </w:tr>
      <w:tr w14:paraId="5EB85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9CE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Entity relationships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3E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@OneToOne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@OneToMany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@ManyToOne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@ManyToMany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, cascade, fetch (LAZY/EAGER).</w:t>
            </w:r>
          </w:p>
        </w:tc>
      </w:tr>
      <w:tr w14:paraId="61623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309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BB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@Transactional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on service layer; propagation and isolation basics.</w:t>
            </w:r>
          </w:p>
        </w:tc>
      </w:tr>
      <w:tr w14:paraId="71E4A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8C1B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N+1 problem &amp; 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8A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Lazy fetch causes N+1 — fix with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join fetch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, entity graph, DTO projection.</w:t>
            </w:r>
          </w:p>
        </w:tc>
      </w:tr>
    </w:tbl>
    <w:p w14:paraId="13FC2DF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</w:p>
    <w:p w14:paraId="16F447B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highlight w:val="green"/>
        </w:rPr>
      </w:pPr>
      <w:r>
        <w:rPr>
          <w:rFonts w:hint="default" w:ascii="Calibri" w:hAnsi="Calibri" w:cs="Calibri"/>
          <w:sz w:val="22"/>
          <w:szCs w:val="22"/>
          <w:highlight w:val="green"/>
        </w:rPr>
        <w:t>Spring Security (essentials)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0"/>
        <w:gridCol w:w="6696"/>
      </w:tblGrid>
      <w:tr w14:paraId="5D2A3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6885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65B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Recall keywords</w:t>
            </w:r>
          </w:p>
        </w:tc>
      </w:tr>
      <w:tr w14:paraId="346E5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59A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Auth vs Authz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1A5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Authentication (who) / Authorization (what) —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UserDetailsService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, roles/authorities.</w:t>
            </w:r>
          </w:p>
        </w:tc>
      </w:tr>
      <w:tr w14:paraId="758BD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025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JWT flow (stateless)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B18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Issue token at login, send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Authorization: Bearer &lt;token&gt;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, validate in filter.</w:t>
            </w:r>
          </w:p>
        </w:tc>
      </w:tr>
      <w:tr w14:paraId="3C646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F1C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CSRF basics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74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Enabled by default for stateful apps — disable for stateless JWT APIs.</w:t>
            </w:r>
          </w:p>
        </w:tc>
      </w:tr>
      <w:tr w14:paraId="5E42C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C88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Password encoding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2BD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Use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BCryptPasswordEncoder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— never store plaintext.</w:t>
            </w:r>
          </w:p>
        </w:tc>
      </w:tr>
    </w:tbl>
    <w:p w14:paraId="6EC1B82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8E0A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highlight w:val="green"/>
        </w:rPr>
      </w:pPr>
      <w:r>
        <w:rPr>
          <w:rFonts w:hint="default" w:ascii="Calibri" w:hAnsi="Calibri" w:cs="Calibri"/>
          <w:sz w:val="22"/>
          <w:szCs w:val="22"/>
          <w:highlight w:val="green"/>
        </w:rPr>
        <w:t>Microservices (design &amp; infra)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5"/>
        <w:gridCol w:w="5691"/>
      </w:tblGrid>
      <w:tr w14:paraId="7F4B1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3090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29F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Recall keywords</w:t>
            </w:r>
          </w:p>
        </w:tc>
      </w:tr>
      <w:tr w14:paraId="5DB53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2916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Microservices essentials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F99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Single responsibility, independent deploy, API contracts, fault isolation.</w:t>
            </w:r>
          </w:p>
        </w:tc>
      </w:tr>
      <w:tr w14:paraId="1C122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2A38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Service discovery &amp; gateway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20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Eureka/Consul, API Gateway (Zuul/Spring Cloud Gateway) for routing.</w:t>
            </w:r>
          </w:p>
        </w:tc>
      </w:tr>
      <w:tr w14:paraId="3B11E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06E5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Resilience patterns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D2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Circuit Breaker, Retry, Bulkhead, Timeout (Resilience4j).</w:t>
            </w:r>
          </w:p>
        </w:tc>
      </w:tr>
      <w:tr w14:paraId="65F0F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5F9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Inter-service communication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8A6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REST over HTTP, gRPC, messaging (Kafka/RabbitMQ), idempotency &amp; tracing.</w:t>
            </w:r>
          </w:p>
        </w:tc>
      </w:tr>
      <w:tr w14:paraId="1D932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B34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Distributed tracing &amp; observability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75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OpenTelemetry/Zipkin, Micrometer + Prometheus + Grafana.</w:t>
            </w:r>
          </w:p>
        </w:tc>
      </w:tr>
    </w:tbl>
    <w:p w14:paraId="1C1B8BA1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0BC6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highlight w:val="green"/>
        </w:rPr>
      </w:pPr>
      <w:r>
        <w:rPr>
          <w:rFonts w:hint="default" w:ascii="Calibri" w:hAnsi="Calibri" w:cs="Calibri"/>
          <w:sz w:val="22"/>
          <w:szCs w:val="22"/>
          <w:highlight w:val="green"/>
        </w:rPr>
        <w:t>Spring Cloud (short)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5934"/>
      </w:tblGrid>
      <w:tr w14:paraId="7CDA3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6C62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F04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Recall keywords</w:t>
            </w:r>
          </w:p>
        </w:tc>
      </w:tr>
      <w:tr w14:paraId="4CE9D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76D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Config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7A7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Centralized properties (Git-backed),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@RefreshScope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6341C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494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Circuit breaker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EB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Resilience4j / Spring Cloud Circuit Breaker.</w:t>
            </w:r>
          </w:p>
        </w:tc>
      </w:tr>
      <w:tr w14:paraId="7F755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8989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Load balancing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08F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Ribbon (legacy) / Spring Cloud LoadBalancer, client or server side.</w:t>
            </w:r>
          </w:p>
        </w:tc>
      </w:tr>
    </w:tbl>
    <w:p w14:paraId="7A34ECA8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4F97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highlight w:val="green"/>
        </w:rPr>
      </w:pPr>
      <w:bookmarkStart w:id="0" w:name="_GoBack"/>
      <w:r>
        <w:rPr>
          <w:rFonts w:hint="default" w:ascii="Calibri" w:hAnsi="Calibri" w:cs="Calibri"/>
          <w:sz w:val="22"/>
          <w:szCs w:val="22"/>
          <w:highlight w:val="green"/>
        </w:rPr>
        <w:t>SQL / PL/SQL (practical)</w:t>
      </w:r>
    </w:p>
    <w:bookmarkEnd w:id="0"/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1"/>
        <w:gridCol w:w="6575"/>
      </w:tblGrid>
      <w:tr w14:paraId="0855A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BDFD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4A8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Recall keywords</w:t>
            </w:r>
          </w:p>
        </w:tc>
      </w:tr>
      <w:tr w14:paraId="1EDC1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F61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PL/SQL block structure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D67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DECLARE / BEGIN / EXCEPTION / END;</w:t>
            </w:r>
          </w:p>
        </w:tc>
      </w:tr>
      <w:tr w14:paraId="6BEBA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596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Cursor types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8F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Implicit, explicit,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REF CURSOR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for dynamic results.</w:t>
            </w:r>
          </w:p>
        </w:tc>
      </w:tr>
      <w:tr w14:paraId="77045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DED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Triggers vs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69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Trigger = on DML event(Auto-executed code before insert ); procedure/function = called explicitly.</w:t>
            </w:r>
          </w:p>
        </w:tc>
      </w:tr>
      <w:tr w14:paraId="14290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211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Performance tips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C0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Use bulk collect/forall, avoid row-by-row loop, proper indexing, explain plan.</w:t>
            </w:r>
          </w:p>
        </w:tc>
      </w:tr>
    </w:tbl>
    <w:p w14:paraId="737589E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BC5805"/>
    <w:rsid w:val="0A3A3FF8"/>
    <w:rsid w:val="17BC5805"/>
    <w:rsid w:val="2BE118A1"/>
    <w:rsid w:val="3ED31B67"/>
    <w:rsid w:val="5C967DF5"/>
    <w:rsid w:val="79F0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2026-01-28T19:39:00Z</dcterms:created>
  <dc:creator>Chandu loves Me</dc:creator>
  <cp:lastModifiedBy>Chandu loves Me</cp:lastModifiedBy>
  <dcterms:modified xsi:type="dcterms:W3CDTF">2026-01-30T19:03:58Z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3DEB7851ECE44FE9A4653F0C2FDFAC92_11</vt:lpwstr>
  </property>
</Properties>
</file>