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1F6CE" w14:textId="60B0419B" w:rsidR="00B63333" w:rsidRPr="005E5260" w:rsidRDefault="00591067" w:rsidP="00591067">
      <w:pPr>
        <w:rPr>
          <w:rFonts w:ascii="Roboto Light" w:hAnsi="Roboto Light" w:cs="Arial"/>
          <w:bCs/>
        </w:rPr>
      </w:pPr>
      <w:bookmarkStart w:id="0" w:name="_GoBack"/>
      <w:bookmarkEnd w:id="0"/>
      <w:r w:rsidRPr="005E5260">
        <w:rPr>
          <w:rFonts w:ascii="Roboto Light" w:hAnsi="Roboto Light" w:cs="Arial"/>
          <w:bCs/>
          <w:sz w:val="20"/>
          <w:szCs w:val="20"/>
        </w:rPr>
        <w:t>This cheat sheet provides a</w:t>
      </w:r>
      <w:r w:rsidR="00D36614" w:rsidRPr="005E5260">
        <w:rPr>
          <w:rFonts w:ascii="Roboto Light" w:hAnsi="Roboto Light" w:cs="Arial"/>
          <w:bCs/>
          <w:sz w:val="20"/>
          <w:szCs w:val="20"/>
        </w:rPr>
        <w:t xml:space="preserve"> </w:t>
      </w:r>
      <w:r w:rsidR="00FD5080" w:rsidRPr="005E5260">
        <w:rPr>
          <w:rFonts w:ascii="Roboto Light" w:hAnsi="Roboto Light" w:cs="Arial"/>
          <w:bCs/>
          <w:sz w:val="20"/>
          <w:szCs w:val="20"/>
        </w:rPr>
        <w:t xml:space="preserve">comparison of the key services and cloud terms </w:t>
      </w:r>
      <w:r w:rsidR="00D36614" w:rsidRPr="005E5260">
        <w:rPr>
          <w:rFonts w:ascii="Roboto Light" w:hAnsi="Roboto Light" w:cs="Arial"/>
          <w:bCs/>
          <w:sz w:val="20"/>
          <w:szCs w:val="20"/>
        </w:rPr>
        <w:t xml:space="preserve">between </w:t>
      </w:r>
      <w:r w:rsidR="00F91608" w:rsidRPr="005E5260">
        <w:rPr>
          <w:rFonts w:ascii="Roboto Light" w:hAnsi="Roboto Light" w:cs="Arial"/>
          <w:bCs/>
          <w:sz w:val="20"/>
          <w:szCs w:val="20"/>
        </w:rPr>
        <w:t>Amazon Web Services (</w:t>
      </w:r>
      <w:r w:rsidR="00D36614" w:rsidRPr="005E5260">
        <w:rPr>
          <w:rFonts w:ascii="Roboto Light" w:hAnsi="Roboto Light" w:cs="Arial"/>
          <w:bCs/>
          <w:sz w:val="20"/>
          <w:szCs w:val="20"/>
        </w:rPr>
        <w:t>AWS</w:t>
      </w:r>
      <w:r w:rsidR="00F91608" w:rsidRPr="005E5260">
        <w:rPr>
          <w:rFonts w:ascii="Roboto Light" w:hAnsi="Roboto Light" w:cs="Arial"/>
          <w:bCs/>
          <w:sz w:val="20"/>
          <w:szCs w:val="20"/>
        </w:rPr>
        <w:t>)</w:t>
      </w:r>
      <w:r w:rsidR="00AF74D5" w:rsidRPr="005E5260">
        <w:rPr>
          <w:rFonts w:ascii="Roboto Light" w:hAnsi="Roboto Light" w:cs="Arial"/>
          <w:bCs/>
          <w:sz w:val="20"/>
          <w:szCs w:val="20"/>
        </w:rPr>
        <w:t>,</w:t>
      </w:r>
      <w:r w:rsidR="00D36614" w:rsidRPr="005E5260">
        <w:rPr>
          <w:rFonts w:ascii="Roboto Light" w:hAnsi="Roboto Light" w:cs="Arial"/>
          <w:bCs/>
          <w:sz w:val="20"/>
          <w:szCs w:val="20"/>
        </w:rPr>
        <w:t xml:space="preserve"> </w:t>
      </w:r>
      <w:r w:rsidR="00F91608" w:rsidRPr="005E5260">
        <w:rPr>
          <w:rFonts w:ascii="Roboto Light" w:hAnsi="Roboto Light" w:cs="Arial"/>
          <w:bCs/>
          <w:sz w:val="20"/>
          <w:szCs w:val="20"/>
        </w:rPr>
        <w:t xml:space="preserve">Microsoft’s </w:t>
      </w:r>
      <w:r w:rsidR="00D36614" w:rsidRPr="005E5260">
        <w:rPr>
          <w:rFonts w:ascii="Roboto Light" w:hAnsi="Roboto Light" w:cs="Arial"/>
          <w:bCs/>
          <w:sz w:val="20"/>
          <w:szCs w:val="20"/>
        </w:rPr>
        <w:t>Azure</w:t>
      </w:r>
      <w:r w:rsidR="00AF74D5" w:rsidRPr="005E5260">
        <w:rPr>
          <w:rFonts w:ascii="Roboto Light" w:hAnsi="Roboto Light" w:cs="Arial"/>
          <w:bCs/>
          <w:sz w:val="20"/>
          <w:szCs w:val="20"/>
        </w:rPr>
        <w:t xml:space="preserve"> and Google Cloud Platform (GCP)</w:t>
      </w:r>
      <w:r w:rsidRPr="005E5260">
        <w:rPr>
          <w:rFonts w:ascii="Roboto Light" w:hAnsi="Roboto Light" w:cs="Arial"/>
          <w:bCs/>
          <w:sz w:val="20"/>
          <w:szCs w:val="20"/>
        </w:rPr>
        <w:t>.</w:t>
      </w:r>
      <w:r w:rsidR="00AE31D9" w:rsidRPr="005E5260">
        <w:rPr>
          <w:rFonts w:ascii="Roboto Light" w:hAnsi="Roboto Light" w:cs="Arial"/>
          <w:bCs/>
          <w:sz w:val="20"/>
          <w:szCs w:val="20"/>
        </w:rPr>
        <w:t xml:space="preserve"> </w:t>
      </w:r>
    </w:p>
    <w:tbl>
      <w:tblPr>
        <w:tblStyle w:val="TableGrid"/>
        <w:tblW w:w="10795" w:type="dxa"/>
        <w:tblBorders>
          <w:top w:val="single" w:sz="4" w:space="0" w:color="044872"/>
          <w:left w:val="single" w:sz="4" w:space="0" w:color="044872"/>
          <w:bottom w:val="single" w:sz="4" w:space="0" w:color="044872"/>
          <w:right w:val="single" w:sz="4" w:space="0" w:color="044872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00"/>
        <w:gridCol w:w="1530"/>
        <w:gridCol w:w="4050"/>
      </w:tblGrid>
      <w:tr w:rsidR="00DC343C" w:rsidRPr="00F91608" w14:paraId="78FCF42C" w14:textId="77777777" w:rsidTr="005C31C5">
        <w:trPr>
          <w:trHeight w:val="576"/>
          <w:tblHeader/>
        </w:trPr>
        <w:tc>
          <w:tcPr>
            <w:tcW w:w="10795" w:type="dxa"/>
            <w:gridSpan w:val="5"/>
            <w:shd w:val="clear" w:color="auto" w:fill="044872"/>
          </w:tcPr>
          <w:p w14:paraId="33D7CDBF" w14:textId="2B3F594F" w:rsidR="00DC343C" w:rsidRPr="00F91608" w:rsidRDefault="00DC343C" w:rsidP="008F6E94">
            <w:pPr>
              <w:contextualSpacing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1608">
              <w:rPr>
                <w:rFonts w:asciiTheme="minorHAnsi" w:hAnsiTheme="minorHAnsi" w:cstheme="minorHAnsi"/>
                <w:b/>
                <w:sz w:val="28"/>
                <w:szCs w:val="28"/>
              </w:rPr>
              <w:t>Comparison of AWS</w:t>
            </w:r>
            <w:r w:rsidR="00D716F1">
              <w:rPr>
                <w:rFonts w:asciiTheme="minorHAnsi" w:hAnsiTheme="minorHAnsi" w:cstheme="minorHAnsi"/>
                <w:b/>
                <w:sz w:val="28"/>
                <w:szCs w:val="28"/>
              </w:rPr>
              <w:t>,</w:t>
            </w:r>
            <w:r w:rsidRPr="00F9160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Azure</w:t>
            </w:r>
            <w:r w:rsidR="00D716F1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and GCP</w:t>
            </w:r>
            <w:r w:rsidRPr="00F9160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Cloud Services</w:t>
            </w:r>
          </w:p>
        </w:tc>
      </w:tr>
      <w:tr w:rsidR="00DC343C" w:rsidRPr="00F91608" w14:paraId="59399844" w14:textId="77777777" w:rsidTr="00DC343C">
        <w:trPr>
          <w:trHeight w:val="288"/>
          <w:tblHeader/>
        </w:trPr>
        <w:tc>
          <w:tcPr>
            <w:tcW w:w="1615" w:type="dxa"/>
            <w:shd w:val="clear" w:color="auto" w:fill="D0CECE" w:themeFill="background2" w:themeFillShade="E6"/>
            <w:vAlign w:val="center"/>
          </w:tcPr>
          <w:p w14:paraId="1B302962" w14:textId="33B8586D" w:rsidR="00DC343C" w:rsidRPr="00F91608" w:rsidRDefault="00DC343C" w:rsidP="006739C9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Area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21B04F93" w14:textId="290A5DB7" w:rsidR="00DC343C" w:rsidRPr="00F91608" w:rsidRDefault="00DC343C" w:rsidP="00170DD1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AWS Service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03E96C02" w14:textId="681EB4EA" w:rsidR="00DC343C" w:rsidRPr="00F91608" w:rsidRDefault="00DC343C" w:rsidP="00170DD1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Azure Service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18CD88EC" w14:textId="1B980927" w:rsidR="00DC343C" w:rsidRPr="00DC343C" w:rsidRDefault="00DC343C" w:rsidP="00170DD1">
            <w:pPr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sz w:val="24"/>
                <w:szCs w:val="24"/>
              </w:rPr>
              <w:t>GCP</w:t>
            </w:r>
          </w:p>
        </w:tc>
        <w:tc>
          <w:tcPr>
            <w:tcW w:w="4050" w:type="dxa"/>
            <w:shd w:val="clear" w:color="auto" w:fill="D0CECE" w:themeFill="background2" w:themeFillShade="E6"/>
            <w:vAlign w:val="center"/>
          </w:tcPr>
          <w:p w14:paraId="2CE145A5" w14:textId="1C3783F2" w:rsidR="00DC343C" w:rsidRPr="00F91608" w:rsidRDefault="00DC343C" w:rsidP="00170DD1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</w:tr>
      <w:tr w:rsidR="00DC343C" w:rsidRPr="00F91608" w14:paraId="233C6B6F" w14:textId="77777777" w:rsidTr="00E53338">
        <w:trPr>
          <w:trHeight w:val="315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79829FE1" w14:textId="04D46908" w:rsidR="00DC343C" w:rsidRPr="00F91608" w:rsidRDefault="00DC343C" w:rsidP="00DC343C">
            <w:pPr>
              <w:tabs>
                <w:tab w:val="left" w:pos="7900"/>
              </w:tabs>
              <w:jc w:val="center"/>
              <w:rPr>
                <w:rFonts w:asciiTheme="minorHAnsi" w:hAnsiTheme="minorHAnsi" w:cs="Segoe UI"/>
                <w:b/>
                <w:color w:val="000000"/>
                <w:sz w:val="21"/>
                <w:szCs w:val="21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Compute</w:t>
            </w:r>
          </w:p>
        </w:tc>
      </w:tr>
      <w:tr w:rsidR="00DC343C" w:rsidRPr="00F91608" w14:paraId="6A4A9BA7" w14:textId="77777777" w:rsidTr="00DC343C">
        <w:trPr>
          <w:trHeight w:val="315"/>
        </w:trPr>
        <w:tc>
          <w:tcPr>
            <w:tcW w:w="1615" w:type="dxa"/>
            <w:vMerge w:val="restart"/>
            <w:noWrap/>
            <w:hideMark/>
          </w:tcPr>
          <w:p w14:paraId="119353EE" w14:textId="7DEE21F6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Virtual servers</w:t>
            </w:r>
          </w:p>
        </w:tc>
        <w:tc>
          <w:tcPr>
            <w:tcW w:w="1800" w:type="dxa"/>
            <w:noWrap/>
            <w:hideMark/>
          </w:tcPr>
          <w:p w14:paraId="13C3CF5C" w14:textId="6DB3A77D" w:rsidR="00DC343C" w:rsidRPr="00F91608" w:rsidRDefault="00DC343C" w:rsidP="006B1AD7">
            <w:pPr>
              <w:spacing w:after="120"/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Elastic Compute Cloud (EC2) Instances</w:t>
            </w:r>
          </w:p>
        </w:tc>
        <w:tc>
          <w:tcPr>
            <w:tcW w:w="1800" w:type="dxa"/>
            <w:noWrap/>
            <w:hideMark/>
          </w:tcPr>
          <w:p w14:paraId="59F6BCC9" w14:textId="11DAFFB4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Virtual Machines</w:t>
            </w:r>
          </w:p>
        </w:tc>
        <w:tc>
          <w:tcPr>
            <w:tcW w:w="1530" w:type="dxa"/>
          </w:tcPr>
          <w:p w14:paraId="0F126068" w14:textId="198C0552" w:rsidR="00DC343C" w:rsidRP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Compute Engine</w:t>
            </w:r>
          </w:p>
        </w:tc>
        <w:tc>
          <w:tcPr>
            <w:tcW w:w="4050" w:type="dxa"/>
            <w:hideMark/>
          </w:tcPr>
          <w:p w14:paraId="0007D0B9" w14:textId="051844C1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Virtual servers allow users to deploy, manage and maintain OS and server software</w:t>
            </w:r>
            <w:r>
              <w:rPr>
                <w:rFonts w:asciiTheme="minorHAnsi" w:hAnsiTheme="minorHAnsi"/>
                <w:color w:val="000000"/>
              </w:rPr>
              <w:t>; i</w:t>
            </w:r>
            <w:r w:rsidRPr="00F91608">
              <w:rPr>
                <w:rFonts w:asciiTheme="minorHAnsi" w:hAnsiTheme="minorHAnsi"/>
                <w:color w:val="000000"/>
              </w:rPr>
              <w:t>nstance types provide combinations of CPU/RAM</w:t>
            </w:r>
            <w:r>
              <w:rPr>
                <w:rFonts w:asciiTheme="minorHAnsi" w:hAnsiTheme="minorHAnsi"/>
                <w:color w:val="000000"/>
              </w:rPr>
              <w:t>; u</w:t>
            </w:r>
            <w:r w:rsidRPr="00F91608">
              <w:rPr>
                <w:rFonts w:asciiTheme="minorHAnsi" w:hAnsiTheme="minorHAnsi"/>
                <w:color w:val="000000"/>
              </w:rPr>
              <w:t>sers pay for what they use with the flexibility to change sizes</w:t>
            </w:r>
          </w:p>
          <w:p w14:paraId="69B545FB" w14:textId="1E09FBA6" w:rsidR="00DC343C" w:rsidRPr="00F91608" w:rsidRDefault="00DC343C" w:rsidP="008F6E94">
            <w:pPr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  <w:tr w:rsidR="00DC343C" w:rsidRPr="00F91608" w14:paraId="5D1229C0" w14:textId="77777777" w:rsidTr="00DC343C">
        <w:trPr>
          <w:trHeight w:val="315"/>
        </w:trPr>
        <w:tc>
          <w:tcPr>
            <w:tcW w:w="1615" w:type="dxa"/>
            <w:vMerge/>
            <w:noWrap/>
            <w:hideMark/>
          </w:tcPr>
          <w:p w14:paraId="4B423DF8" w14:textId="13A4E2AE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14:paraId="40443046" w14:textId="232A0B06" w:rsidR="00DC343C" w:rsidRPr="00F91608" w:rsidRDefault="00DC343C" w:rsidP="006B1AD7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Amazon Lightsail</w:t>
            </w:r>
          </w:p>
        </w:tc>
        <w:tc>
          <w:tcPr>
            <w:tcW w:w="1800" w:type="dxa"/>
            <w:noWrap/>
            <w:hideMark/>
          </w:tcPr>
          <w:p w14:paraId="046E9C9F" w14:textId="77777777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Azure Virtual Machines </w:t>
            </w:r>
            <w:r>
              <w:rPr>
                <w:rFonts w:asciiTheme="minorHAnsi" w:hAnsiTheme="minorHAnsi"/>
                <w:color w:val="000000"/>
              </w:rPr>
              <w:t>and</w:t>
            </w:r>
            <w:r w:rsidRPr="00F91608">
              <w:rPr>
                <w:rFonts w:asciiTheme="minorHAnsi" w:hAnsiTheme="minorHAnsi"/>
                <w:color w:val="000000"/>
              </w:rPr>
              <w:t xml:space="preserve"> Images</w:t>
            </w:r>
          </w:p>
          <w:p w14:paraId="12FCC40D" w14:textId="3EA61489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047F1A4E" w14:textId="5D6E6A06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2CA064BD" w14:textId="4B9EAAE6" w:rsidR="00DC343C" w:rsidRP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hideMark/>
          </w:tcPr>
          <w:p w14:paraId="711B1391" w14:textId="4F092369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Collection of virtual machine templates to select from when building out your virtual machine</w:t>
            </w:r>
          </w:p>
          <w:p w14:paraId="05F9D94E" w14:textId="46DEEC46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</w:p>
        </w:tc>
      </w:tr>
      <w:tr w:rsidR="00DC343C" w:rsidRPr="00F91608" w14:paraId="64A840EC" w14:textId="77777777" w:rsidTr="00DC343C">
        <w:trPr>
          <w:trHeight w:val="315"/>
        </w:trPr>
        <w:tc>
          <w:tcPr>
            <w:tcW w:w="1615" w:type="dxa"/>
            <w:vMerge w:val="restart"/>
            <w:shd w:val="clear" w:color="auto" w:fill="E7E6E6" w:themeFill="background2"/>
            <w:noWrap/>
            <w:hideMark/>
          </w:tcPr>
          <w:p w14:paraId="1CD88F3B" w14:textId="13C2ADAC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Container instances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3EC74758" w14:textId="02A27606" w:rsidR="00DC343C" w:rsidRPr="00F91608" w:rsidRDefault="00DC343C" w:rsidP="005228B3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EC2 Container Service (ECS)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7E08C55E" w14:textId="15C47D8E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Container Service</w:t>
            </w:r>
          </w:p>
        </w:tc>
        <w:tc>
          <w:tcPr>
            <w:tcW w:w="1530" w:type="dxa"/>
            <w:shd w:val="clear" w:color="auto" w:fill="E7E6E6" w:themeFill="background2"/>
          </w:tcPr>
          <w:p w14:paraId="21BC2A13" w14:textId="4D7A0128" w:rsidR="00DC343C" w:rsidRP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DC343C">
              <w:rPr>
                <w:rFonts w:asciiTheme="minorHAnsi" w:hAnsiTheme="minorHAnsi" w:cstheme="minorHAnsi"/>
                <w:color w:val="000000"/>
              </w:rPr>
              <w:t>Container / Kubernetes Engine</w:t>
            </w: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3188B583" w14:textId="2045683A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Provides clustering and </w:t>
            </w:r>
            <w:r>
              <w:rPr>
                <w:rFonts w:asciiTheme="minorHAnsi" w:hAnsiTheme="minorHAnsi"/>
                <w:color w:val="000000"/>
              </w:rPr>
              <w:t xml:space="preserve">an </w:t>
            </w:r>
            <w:r w:rsidRPr="00F91608">
              <w:rPr>
                <w:rFonts w:asciiTheme="minorHAnsi" w:hAnsiTheme="minorHAnsi"/>
                <w:color w:val="000000"/>
              </w:rPr>
              <w:t>orchestration layer for controlling the deployment of containers onto hosts and the management of the containers within a cluster</w:t>
            </w:r>
            <w:r w:rsidRPr="00F91608">
              <w:rPr>
                <w:rFonts w:asciiTheme="minorHAnsi" w:hAnsiTheme="minorHAnsi"/>
                <w:color w:val="000000"/>
              </w:rPr>
              <w:br/>
            </w:r>
          </w:p>
        </w:tc>
      </w:tr>
      <w:tr w:rsidR="00DC343C" w:rsidRPr="00F91608" w14:paraId="17603821" w14:textId="77777777" w:rsidTr="00DC343C">
        <w:trPr>
          <w:trHeight w:val="315"/>
        </w:trPr>
        <w:tc>
          <w:tcPr>
            <w:tcW w:w="1615" w:type="dxa"/>
            <w:vMerge/>
            <w:shd w:val="clear" w:color="auto" w:fill="E7E6E6" w:themeFill="background2"/>
            <w:noWrap/>
            <w:hideMark/>
          </w:tcPr>
          <w:p w14:paraId="25CF91E0" w14:textId="3798FA63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793925E9" w14:textId="1D02D2BD" w:rsidR="00DC343C" w:rsidRPr="00F91608" w:rsidRDefault="00DC343C" w:rsidP="007553AA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EC2 Container Registry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207060A5" w14:textId="4250ADEE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Container Registry</w:t>
            </w:r>
          </w:p>
        </w:tc>
        <w:tc>
          <w:tcPr>
            <w:tcW w:w="1530" w:type="dxa"/>
            <w:shd w:val="clear" w:color="auto" w:fill="E7E6E6" w:themeFill="background2"/>
          </w:tcPr>
          <w:p w14:paraId="00D73C68" w14:textId="309A1A1D" w:rsidR="00DC343C" w:rsidRP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DC343C">
              <w:rPr>
                <w:rFonts w:asciiTheme="minorHAnsi" w:hAnsiTheme="minorHAnsi" w:cstheme="minorHAnsi"/>
                <w:color w:val="000000"/>
              </w:rPr>
              <w:t>Container Registry</w:t>
            </w: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12385D4E" w14:textId="4AA6ECCC" w:rsidR="00DC343C" w:rsidRPr="00F91608" w:rsidRDefault="00DC343C" w:rsidP="008F6E94">
            <w:pPr>
              <w:rPr>
                <w:rFonts w:asciiTheme="minorHAnsi" w:hAnsiTheme="minorHAnsi"/>
                <w:b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Repository service for storing container images</w:t>
            </w:r>
            <w:r>
              <w:rPr>
                <w:rFonts w:asciiTheme="minorHAnsi" w:hAnsiTheme="minorHAnsi"/>
                <w:color w:val="000000"/>
              </w:rPr>
              <w:t xml:space="preserve"> that is u</w:t>
            </w:r>
            <w:r w:rsidRPr="00F91608">
              <w:rPr>
                <w:rFonts w:asciiTheme="minorHAnsi" w:hAnsiTheme="minorHAnsi"/>
                <w:color w:val="000000"/>
              </w:rPr>
              <w:t>sed to create different types of container deployments</w:t>
            </w:r>
            <w:r w:rsidRPr="00F91608">
              <w:rPr>
                <w:rFonts w:asciiTheme="minorHAnsi" w:hAnsiTheme="minorHAnsi"/>
                <w:b/>
                <w:color w:val="ED7D31" w:themeColor="accent2"/>
              </w:rPr>
              <w:br/>
            </w:r>
          </w:p>
        </w:tc>
      </w:tr>
      <w:tr w:rsidR="00DC343C" w:rsidRPr="00F91608" w14:paraId="286E5BD2" w14:textId="77777777" w:rsidTr="00DC343C">
        <w:trPr>
          <w:trHeight w:val="630"/>
        </w:trPr>
        <w:tc>
          <w:tcPr>
            <w:tcW w:w="1615" w:type="dxa"/>
            <w:noWrap/>
            <w:hideMark/>
          </w:tcPr>
          <w:p w14:paraId="615605B4" w14:textId="065AB4B5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Microservices / container orchestrators</w:t>
            </w:r>
          </w:p>
        </w:tc>
        <w:tc>
          <w:tcPr>
            <w:tcW w:w="1800" w:type="dxa"/>
            <w:noWrap/>
            <w:hideMark/>
          </w:tcPr>
          <w:p w14:paraId="39EDBFE2" w14:textId="343FE67E" w:rsidR="00DC343C" w:rsidRPr="00F91608" w:rsidRDefault="00DC343C" w:rsidP="008A4990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Elastic Container Service for Kubernetes (EKS)</w:t>
            </w:r>
          </w:p>
        </w:tc>
        <w:tc>
          <w:tcPr>
            <w:tcW w:w="1800" w:type="dxa"/>
            <w:noWrap/>
            <w:hideMark/>
          </w:tcPr>
          <w:p w14:paraId="70E709DB" w14:textId="28D0A460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Container Service (AKS)</w:t>
            </w:r>
          </w:p>
        </w:tc>
        <w:tc>
          <w:tcPr>
            <w:tcW w:w="1530" w:type="dxa"/>
            <w:vAlign w:val="center"/>
          </w:tcPr>
          <w:p w14:paraId="56258464" w14:textId="77777777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7DA53DD1" w14:textId="77777777" w:rsidR="00DC343C" w:rsidRPr="00DC343C" w:rsidRDefault="00DC343C" w:rsidP="00DC343C">
            <w:pPr>
              <w:tabs>
                <w:tab w:val="left" w:pos="46"/>
              </w:tabs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hideMark/>
          </w:tcPr>
          <w:p w14:paraId="15F06F14" w14:textId="5C3523A4" w:rsidR="00DC343C" w:rsidRDefault="00DC343C" w:rsidP="008A4990">
            <w:pPr>
              <w:tabs>
                <w:tab w:val="left" w:pos="46"/>
              </w:tabs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Deploy orchestrated containerized applications with Kubernetes</w:t>
            </w:r>
            <w:r>
              <w:rPr>
                <w:rFonts w:asciiTheme="minorHAnsi" w:hAnsiTheme="minorHAnsi"/>
                <w:color w:val="000000"/>
              </w:rPr>
              <w:t xml:space="preserve"> that s</w:t>
            </w:r>
            <w:r w:rsidRPr="00F91608">
              <w:rPr>
                <w:rFonts w:asciiTheme="minorHAnsi" w:hAnsiTheme="minorHAnsi"/>
                <w:color w:val="000000"/>
              </w:rPr>
              <w:t>implify monitoring and cluster management through auto upgrades and a built-in operations console</w:t>
            </w:r>
          </w:p>
          <w:p w14:paraId="3245522D" w14:textId="36CA9CDC" w:rsidR="00DC343C" w:rsidRPr="00F91608" w:rsidRDefault="00DC343C" w:rsidP="008A4990">
            <w:pPr>
              <w:tabs>
                <w:tab w:val="left" w:pos="46"/>
              </w:tabs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  <w:tr w:rsidR="00DC343C" w:rsidRPr="00F91608" w14:paraId="3373918C" w14:textId="77777777" w:rsidTr="00DC343C">
        <w:trPr>
          <w:trHeight w:val="315"/>
        </w:trPr>
        <w:tc>
          <w:tcPr>
            <w:tcW w:w="1615" w:type="dxa"/>
            <w:vMerge w:val="restart"/>
            <w:shd w:val="clear" w:color="auto" w:fill="E7E6E6" w:themeFill="background2"/>
            <w:noWrap/>
            <w:hideMark/>
          </w:tcPr>
          <w:p w14:paraId="2CC5481B" w14:textId="4F06BDC7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Serverless </w:t>
            </w:r>
            <w:r w:rsidRPr="00F91608">
              <w:rPr>
                <w:rFonts w:asciiTheme="minorHAnsi" w:hAnsiTheme="minorHAnsi"/>
                <w:color w:val="000000"/>
              </w:rPr>
              <w:br/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276BEBDB" w14:textId="11E2B54F" w:rsidR="00DC343C" w:rsidRPr="00F91608" w:rsidRDefault="00DC343C" w:rsidP="00785866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Lambda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74CE4064" w14:textId="05AB921D" w:rsidR="00DC343C" w:rsidRPr="007F48C4" w:rsidRDefault="00DC343C" w:rsidP="00C078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62"/>
              <w:rPr>
                <w:rFonts w:asciiTheme="minorHAnsi" w:hAnsiTheme="minorHAnsi"/>
                <w:bCs/>
                <w:color w:val="000000"/>
              </w:rPr>
            </w:pPr>
            <w:r w:rsidRPr="007F48C4">
              <w:rPr>
                <w:rFonts w:asciiTheme="minorHAnsi" w:hAnsiTheme="minorHAnsi"/>
                <w:color w:val="000000"/>
              </w:rPr>
              <w:t>Azure Functions</w:t>
            </w:r>
          </w:p>
          <w:p w14:paraId="5987C7E3" w14:textId="77777777" w:rsidR="00DC343C" w:rsidRPr="00A11DD8" w:rsidRDefault="00DC343C" w:rsidP="00C078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62"/>
              <w:rPr>
                <w:bCs/>
                <w:color w:val="000000"/>
              </w:rPr>
            </w:pPr>
            <w:r w:rsidRPr="007F48C4">
              <w:rPr>
                <w:rFonts w:asciiTheme="minorHAnsi" w:hAnsiTheme="minorHAnsi"/>
                <w:bCs/>
                <w:color w:val="000000"/>
              </w:rPr>
              <w:t>Azure Event Grid</w:t>
            </w:r>
          </w:p>
          <w:p w14:paraId="7244054D" w14:textId="0CCDAB6B" w:rsidR="00A11DD8" w:rsidRPr="007F48C4" w:rsidRDefault="00A11DD8" w:rsidP="00C078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62"/>
              <w:rPr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Web Jobs</w:t>
            </w:r>
          </w:p>
        </w:tc>
        <w:tc>
          <w:tcPr>
            <w:tcW w:w="1530" w:type="dxa"/>
            <w:shd w:val="clear" w:color="auto" w:fill="E7E6E6" w:themeFill="background2"/>
          </w:tcPr>
          <w:p w14:paraId="342C292F" w14:textId="06622787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Functions</w:t>
            </w: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52142F69" w14:textId="47416E2A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Enables users to i</w:t>
            </w:r>
            <w:r w:rsidRPr="00F91608">
              <w:rPr>
                <w:rFonts w:asciiTheme="minorHAnsi" w:hAnsiTheme="minorHAnsi"/>
                <w:color w:val="000000"/>
              </w:rPr>
              <w:t>ntegrate systems and run backend processes in response to events or schedules without provisioning or managing servers</w:t>
            </w:r>
          </w:p>
          <w:p w14:paraId="3E53E48C" w14:textId="43E20CDC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</w:p>
        </w:tc>
      </w:tr>
      <w:tr w:rsidR="00DC343C" w:rsidRPr="00F91608" w14:paraId="288DD4A2" w14:textId="77777777" w:rsidTr="00DC343C">
        <w:trPr>
          <w:trHeight w:val="315"/>
        </w:trPr>
        <w:tc>
          <w:tcPr>
            <w:tcW w:w="1615" w:type="dxa"/>
            <w:vMerge/>
            <w:shd w:val="clear" w:color="auto" w:fill="E7E6E6" w:themeFill="background2"/>
            <w:noWrap/>
            <w:hideMark/>
          </w:tcPr>
          <w:p w14:paraId="73A374A8" w14:textId="02CA8541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60BF5833" w14:textId="7EE173AC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Lambda @Edge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27A79071" w14:textId="130D8194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Functions on Azure IoT Edge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7E9327E7" w14:textId="77777777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0CD40BF3" w14:textId="77777777" w:rsidR="00DC343C" w:rsidRP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1AFF8B94" w14:textId="1D34C771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Runs functions at the edge (directly on IoT devices) even with intermittent cloud connectivity</w:t>
            </w:r>
          </w:p>
          <w:p w14:paraId="625D18D0" w14:textId="6B6BA0AA" w:rsidR="00DC343C" w:rsidRPr="00F91608" w:rsidRDefault="00DC343C" w:rsidP="008F6E94">
            <w:pPr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  <w:tr w:rsidR="00DC343C" w:rsidRPr="00F91608" w14:paraId="5131E72F" w14:textId="77777777" w:rsidTr="00DC343C">
        <w:trPr>
          <w:trHeight w:val="701"/>
        </w:trPr>
        <w:tc>
          <w:tcPr>
            <w:tcW w:w="1615" w:type="dxa"/>
            <w:noWrap/>
            <w:hideMark/>
          </w:tcPr>
          <w:p w14:paraId="642301FF" w14:textId="2549A2A2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Batch computing</w:t>
            </w:r>
          </w:p>
        </w:tc>
        <w:tc>
          <w:tcPr>
            <w:tcW w:w="1800" w:type="dxa"/>
            <w:noWrap/>
            <w:hideMark/>
          </w:tcPr>
          <w:p w14:paraId="2E1087DA" w14:textId="2A9B163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Batch</w:t>
            </w:r>
          </w:p>
        </w:tc>
        <w:tc>
          <w:tcPr>
            <w:tcW w:w="1800" w:type="dxa"/>
            <w:noWrap/>
            <w:hideMark/>
          </w:tcPr>
          <w:p w14:paraId="4B388578" w14:textId="540024CF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Batch</w:t>
            </w:r>
          </w:p>
        </w:tc>
        <w:tc>
          <w:tcPr>
            <w:tcW w:w="1530" w:type="dxa"/>
            <w:vAlign w:val="center"/>
          </w:tcPr>
          <w:p w14:paraId="6E6EBC28" w14:textId="77777777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1CFBA67B" w14:textId="77777777" w:rsidR="00DC343C" w:rsidRP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hideMark/>
          </w:tcPr>
          <w:p w14:paraId="0E82F65C" w14:textId="3DDB313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Run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 xml:space="preserve"> large-scale parallel and high-performance computing applications efficiently in the cloud</w:t>
            </w:r>
          </w:p>
        </w:tc>
      </w:tr>
      <w:tr w:rsidR="00DC343C" w:rsidRPr="00F91608" w14:paraId="185DEB50" w14:textId="77777777" w:rsidTr="00DC343C">
        <w:trPr>
          <w:trHeight w:val="1304"/>
        </w:trPr>
        <w:tc>
          <w:tcPr>
            <w:tcW w:w="1615" w:type="dxa"/>
            <w:shd w:val="clear" w:color="auto" w:fill="E7E6E6" w:themeFill="background2"/>
            <w:noWrap/>
          </w:tcPr>
          <w:p w14:paraId="417C341C" w14:textId="224241DF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Scalability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54E7E119" w14:textId="63969293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Auto Scaling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121553F" w14:textId="22F57C16" w:rsidR="00DC343C" w:rsidRPr="007F48C4" w:rsidRDefault="00DC343C" w:rsidP="00C078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2" w:hanging="162"/>
              <w:rPr>
                <w:rFonts w:asciiTheme="minorHAnsi" w:hAnsiTheme="minorHAnsi"/>
                <w:color w:val="000000"/>
              </w:rPr>
            </w:pPr>
            <w:r w:rsidRPr="007F48C4">
              <w:rPr>
                <w:rFonts w:asciiTheme="minorHAnsi" w:hAnsiTheme="minorHAnsi"/>
                <w:color w:val="000000"/>
              </w:rPr>
              <w:t>Virtual Machine Scale Sets</w:t>
            </w:r>
          </w:p>
          <w:p w14:paraId="5EB36E7F" w14:textId="7D34F2A5" w:rsidR="00DC343C" w:rsidRPr="007F48C4" w:rsidRDefault="00DC343C" w:rsidP="00C078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2" w:hanging="162"/>
              <w:rPr>
                <w:color w:val="000000"/>
              </w:rPr>
            </w:pPr>
            <w:r w:rsidRPr="007F48C4">
              <w:rPr>
                <w:rFonts w:asciiTheme="minorHAnsi" w:hAnsiTheme="minorHAnsi"/>
                <w:color w:val="000000"/>
              </w:rPr>
              <w:t>Azure Auto Scaling</w:t>
            </w:r>
          </w:p>
        </w:tc>
        <w:tc>
          <w:tcPr>
            <w:tcW w:w="1530" w:type="dxa"/>
            <w:shd w:val="clear" w:color="auto" w:fill="E7E6E6" w:themeFill="background2"/>
          </w:tcPr>
          <w:p w14:paraId="7D601AB9" w14:textId="5A707B4F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Instance Groups</w:t>
            </w:r>
          </w:p>
        </w:tc>
        <w:tc>
          <w:tcPr>
            <w:tcW w:w="4050" w:type="dxa"/>
            <w:shd w:val="clear" w:color="auto" w:fill="E7E6E6" w:themeFill="background2"/>
          </w:tcPr>
          <w:p w14:paraId="34EC81E3" w14:textId="7D2E898E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 allowing customers to automatically change the number of instances providing a particular compute workload</w:t>
            </w:r>
            <w:r>
              <w:rPr>
                <w:rFonts w:asciiTheme="minorHAnsi" w:hAnsiTheme="minorHAnsi"/>
                <w:color w:val="000000"/>
              </w:rPr>
              <w:t>; c</w:t>
            </w:r>
            <w:r w:rsidRPr="00F91608">
              <w:rPr>
                <w:rFonts w:asciiTheme="minorHAnsi" w:hAnsiTheme="minorHAnsi"/>
                <w:color w:val="000000"/>
              </w:rPr>
              <w:t>onfigure defined metric and thresholds that determine if the platform adds or removes instances</w:t>
            </w:r>
          </w:p>
          <w:p w14:paraId="1769B393" w14:textId="28377F3C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7418EC19" w14:textId="7777777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24A2E5FD" w14:textId="589A5CF1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0B67F245" w14:textId="77777777" w:rsidTr="00FD5D8F">
        <w:trPr>
          <w:trHeight w:val="323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60AA96CC" w14:textId="6AEE1B13" w:rsidR="00DC343C" w:rsidRPr="00F91608" w:rsidRDefault="00DC343C" w:rsidP="00AE31D9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lastRenderedPageBreak/>
              <w:t>Management and Monitoring</w:t>
            </w:r>
          </w:p>
        </w:tc>
      </w:tr>
      <w:tr w:rsidR="00DC343C" w:rsidRPr="00F91608" w14:paraId="1DC2811A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56DF0195" w14:textId="15045E64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Cloud </w:t>
            </w:r>
            <w:r>
              <w:rPr>
                <w:rFonts w:asciiTheme="minorHAnsi" w:hAnsiTheme="minorHAnsi"/>
                <w:color w:val="000000"/>
              </w:rPr>
              <w:t>a</w:t>
            </w:r>
            <w:r w:rsidRPr="00F91608">
              <w:rPr>
                <w:rFonts w:asciiTheme="minorHAnsi" w:hAnsiTheme="minorHAnsi"/>
                <w:color w:val="000000"/>
              </w:rPr>
              <w:t>dvisor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44CA21F" w14:textId="01C862D7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Trusted Advisor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AF455CE" w14:textId="360A14DE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Advisor</w:t>
            </w:r>
          </w:p>
        </w:tc>
        <w:tc>
          <w:tcPr>
            <w:tcW w:w="1530" w:type="dxa"/>
            <w:shd w:val="clear" w:color="auto" w:fill="FFFFFF" w:themeFill="background1"/>
          </w:tcPr>
          <w:p w14:paraId="51961A35" w14:textId="1A8F9500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Platform Security</w:t>
            </w:r>
          </w:p>
        </w:tc>
        <w:tc>
          <w:tcPr>
            <w:tcW w:w="4050" w:type="dxa"/>
            <w:shd w:val="clear" w:color="auto" w:fill="FFFFFF" w:themeFill="background1"/>
          </w:tcPr>
          <w:p w14:paraId="183BD304" w14:textId="2944DB19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analysis of cloud resource configuration and security so subscribers can ensure they’re making use of best practices and optimum configurations</w:t>
            </w:r>
          </w:p>
          <w:p w14:paraId="1A8C91CF" w14:textId="4D1ACD1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276DF85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37C8C9FF" w14:textId="7E0C4FBC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Deployment </w:t>
            </w:r>
            <w:r>
              <w:rPr>
                <w:rFonts w:asciiTheme="minorHAnsi" w:hAnsiTheme="minorHAnsi"/>
                <w:color w:val="000000"/>
              </w:rPr>
              <w:t>o</w:t>
            </w:r>
            <w:r w:rsidRPr="00F91608">
              <w:rPr>
                <w:rFonts w:asciiTheme="minorHAnsi" w:hAnsiTheme="minorHAnsi"/>
                <w:color w:val="000000"/>
              </w:rPr>
              <w:t>rchestration (DevOps)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CFA1E8B" w14:textId="7B57ACB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CloudFormation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613A2D1" w14:textId="342ECF8C" w:rsidR="00DC343C" w:rsidRPr="00F91608" w:rsidRDefault="00DC343C" w:rsidP="00C078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Resource Manager</w:t>
            </w:r>
          </w:p>
          <w:p w14:paraId="53E1AC8A" w14:textId="195E5469" w:rsidR="00DC343C" w:rsidRPr="00F91608" w:rsidRDefault="00DC343C" w:rsidP="00C078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VM extensions</w:t>
            </w:r>
          </w:p>
          <w:p w14:paraId="6793F19B" w14:textId="77777777" w:rsidR="00DC343C" w:rsidRPr="00F91608" w:rsidRDefault="00DC343C" w:rsidP="00C078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Automation</w:t>
            </w:r>
          </w:p>
          <w:p w14:paraId="12728B59" w14:textId="52D8F09F" w:rsidR="00DC343C" w:rsidRPr="00F91608" w:rsidRDefault="00DC343C" w:rsidP="00F91608">
            <w:pPr>
              <w:pStyle w:val="ListParagraph"/>
              <w:spacing w:after="0" w:line="240" w:lineRule="auto"/>
              <w:ind w:left="162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50F16F2E" w14:textId="2FC4C0E1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Deployment Manager</w:t>
            </w:r>
          </w:p>
        </w:tc>
        <w:tc>
          <w:tcPr>
            <w:tcW w:w="4050" w:type="dxa"/>
            <w:shd w:val="clear" w:color="auto" w:fill="E7E6E6" w:themeFill="background2"/>
          </w:tcPr>
          <w:p w14:paraId="4F58886F" w14:textId="0678521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 way for users to automate manual, long-running, error-prone and frequently repeated IT tasks</w:t>
            </w:r>
          </w:p>
        </w:tc>
      </w:tr>
      <w:tr w:rsidR="00DC343C" w:rsidRPr="00F91608" w14:paraId="5C9FF87D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3EB3BFA2" w14:textId="77777777" w:rsidR="00DC343C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Management </w:t>
            </w:r>
            <w:r>
              <w:rPr>
                <w:rFonts w:asciiTheme="minorHAnsi" w:hAnsiTheme="minorHAnsi"/>
                <w:color w:val="000000"/>
              </w:rPr>
              <w:t>and</w:t>
            </w:r>
            <w:r w:rsidRPr="00F91608">
              <w:rPr>
                <w:rFonts w:asciiTheme="minorHAnsi" w:hAnsiTheme="minorHAnsi"/>
                <w:color w:val="000000"/>
              </w:rPr>
              <w:t xml:space="preserve"> monitoring (DevOps)</w:t>
            </w:r>
          </w:p>
          <w:p w14:paraId="28B60163" w14:textId="5F399270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695FEE15" w14:textId="6261A8B4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CloudWatch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F0439AC" w14:textId="33445339" w:rsidR="00DC343C" w:rsidRPr="00F91608" w:rsidRDefault="00DC343C" w:rsidP="00C078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Portal</w:t>
            </w:r>
          </w:p>
          <w:p w14:paraId="203D8189" w14:textId="21762F1B" w:rsidR="00DC343C" w:rsidRPr="00F91608" w:rsidRDefault="00DC343C" w:rsidP="00C078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Monitor</w:t>
            </w:r>
          </w:p>
        </w:tc>
        <w:tc>
          <w:tcPr>
            <w:tcW w:w="1530" w:type="dxa"/>
            <w:shd w:val="clear" w:color="auto" w:fill="FFFFFF" w:themeFill="background1"/>
          </w:tcPr>
          <w:p w14:paraId="5EF1480C" w14:textId="77777777" w:rsidR="00DC343C" w:rsidRDefault="00DC343C" w:rsidP="00DC3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hanging="160"/>
              <w:rPr>
                <w:rFonts w:asciiTheme="minorHAnsi" w:hAnsiTheme="minorHAnsi" w:cstheme="minorHAnsi"/>
                <w:color w:val="000000"/>
              </w:rPr>
            </w:pPr>
            <w:r w:rsidRPr="004203EE">
              <w:rPr>
                <w:rFonts w:asciiTheme="minorHAnsi" w:hAnsiTheme="minorHAnsi" w:cstheme="minorHAnsi"/>
                <w:color w:val="000000"/>
              </w:rPr>
              <w:t>Stackdriver</w:t>
            </w:r>
            <w:r w:rsidR="004203EE">
              <w:rPr>
                <w:rFonts w:asciiTheme="minorHAnsi" w:hAnsiTheme="minorHAnsi" w:cstheme="minorHAnsi"/>
                <w:color w:val="000000"/>
              </w:rPr>
              <w:t xml:space="preserve"> Monitoring</w:t>
            </w:r>
          </w:p>
          <w:p w14:paraId="07A47C85" w14:textId="77777777" w:rsidR="004203EE" w:rsidRDefault="004203EE" w:rsidP="00DC3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hanging="1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Shell Debugger</w:t>
            </w:r>
          </w:p>
          <w:p w14:paraId="7C80E5D7" w14:textId="241C72E1" w:rsidR="004203EE" w:rsidRPr="004203EE" w:rsidRDefault="004203EE" w:rsidP="00DC3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hanging="1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Trace Error Reporting</w:t>
            </w:r>
            <w:r w:rsidR="00D716F1">
              <w:rPr>
                <w:rFonts w:asciiTheme="minorHAnsi" w:hAnsiTheme="minorHAnsi" w:cstheme="minorHAnsi"/>
                <w:color w:val="000000"/>
              </w:rPr>
              <w:br/>
            </w:r>
          </w:p>
        </w:tc>
        <w:tc>
          <w:tcPr>
            <w:tcW w:w="4050" w:type="dxa"/>
            <w:shd w:val="clear" w:color="auto" w:fill="FFFFFF" w:themeFill="background1"/>
          </w:tcPr>
          <w:p w14:paraId="729F1971" w14:textId="59430E1A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unified console that simplifies building, deploying and managing cloud resources</w:t>
            </w:r>
          </w:p>
        </w:tc>
      </w:tr>
      <w:tr w:rsidR="00DC343C" w:rsidRPr="00F91608" w14:paraId="20397305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2E64280A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5360D2B6" w14:textId="5FDD1107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Usage and Billing Report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4806A1B" w14:textId="1D875F46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Billing API</w:t>
            </w:r>
          </w:p>
        </w:tc>
        <w:tc>
          <w:tcPr>
            <w:tcW w:w="1530" w:type="dxa"/>
            <w:shd w:val="clear" w:color="auto" w:fill="FFFFFF" w:themeFill="background1"/>
          </w:tcPr>
          <w:p w14:paraId="75B35219" w14:textId="79FF3616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Billing API</w:t>
            </w:r>
          </w:p>
        </w:tc>
        <w:tc>
          <w:tcPr>
            <w:tcW w:w="4050" w:type="dxa"/>
            <w:shd w:val="clear" w:color="auto" w:fill="FFFFFF" w:themeFill="background1"/>
          </w:tcPr>
          <w:p w14:paraId="565DC3E3" w14:textId="77FE669B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Services to help generate, monitor, forecast and share billing data for resource usage by time, organization or product resources</w:t>
            </w:r>
          </w:p>
          <w:p w14:paraId="0D736D6C" w14:textId="703FB05D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F3C2167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5A3DB85E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0CD6C43F" w14:textId="357CAC60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Management Console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6334D0D" w14:textId="519981C2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Portal</w:t>
            </w:r>
          </w:p>
        </w:tc>
        <w:tc>
          <w:tcPr>
            <w:tcW w:w="1530" w:type="dxa"/>
            <w:shd w:val="clear" w:color="auto" w:fill="FFFFFF" w:themeFill="background1"/>
          </w:tcPr>
          <w:p w14:paraId="681604AD" w14:textId="1E09ABB8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Google Cloud Console</w:t>
            </w:r>
          </w:p>
        </w:tc>
        <w:tc>
          <w:tcPr>
            <w:tcW w:w="4050" w:type="dxa"/>
            <w:shd w:val="clear" w:color="auto" w:fill="FFFFFF" w:themeFill="background1"/>
          </w:tcPr>
          <w:p w14:paraId="79851684" w14:textId="7B618AC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unified management console that simplifies building, deploying and operating cloud resources</w:t>
            </w:r>
          </w:p>
          <w:p w14:paraId="191FACFD" w14:textId="6630CF1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2965A59F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0401AECB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4F9B5825" w14:textId="731E6739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X-Ray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15915857" w14:textId="570580CE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Application Insights + Azure Monitor</w:t>
            </w:r>
          </w:p>
        </w:tc>
        <w:tc>
          <w:tcPr>
            <w:tcW w:w="1530" w:type="dxa"/>
            <w:shd w:val="clear" w:color="auto" w:fill="FFFFFF" w:themeFill="background1"/>
          </w:tcPr>
          <w:p w14:paraId="47206DF2" w14:textId="77777777" w:rsidR="004203EE" w:rsidRDefault="004203EE" w:rsidP="004203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60" w:hanging="180"/>
              <w:rPr>
                <w:rFonts w:asciiTheme="minorHAnsi" w:hAnsiTheme="minorHAnsi" w:cstheme="minorHAnsi"/>
                <w:color w:val="000000"/>
              </w:rPr>
            </w:pPr>
            <w:r w:rsidRPr="004203EE">
              <w:rPr>
                <w:rFonts w:asciiTheme="minorHAnsi" w:hAnsiTheme="minorHAnsi" w:cstheme="minorHAnsi"/>
                <w:color w:val="000000"/>
              </w:rPr>
              <w:t xml:space="preserve">Stackdriver Monitoring </w:t>
            </w:r>
          </w:p>
          <w:p w14:paraId="29489E7B" w14:textId="106D2B3D" w:rsidR="00DC343C" w:rsidRPr="004203EE" w:rsidRDefault="004203EE" w:rsidP="004203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60" w:hanging="180"/>
              <w:rPr>
                <w:rFonts w:asciiTheme="minorHAnsi" w:hAnsiTheme="minorHAnsi" w:cstheme="minorHAnsi"/>
                <w:color w:val="000000"/>
              </w:rPr>
            </w:pPr>
            <w:r w:rsidRPr="004203EE">
              <w:rPr>
                <w:rFonts w:asciiTheme="minorHAnsi" w:hAnsiTheme="minorHAnsi" w:cstheme="minorHAnsi"/>
                <w:color w:val="000000"/>
              </w:rPr>
              <w:t>Debugger</w:t>
            </w:r>
          </w:p>
          <w:p w14:paraId="35C07FD8" w14:textId="26B93AE1" w:rsidR="004203EE" w:rsidRPr="004203EE" w:rsidRDefault="004203EE" w:rsidP="004203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60" w:hanging="180"/>
              <w:rPr>
                <w:rFonts w:cstheme="minorHAnsi"/>
                <w:color w:val="000000"/>
              </w:rPr>
            </w:pPr>
            <w:r w:rsidRPr="004203EE">
              <w:rPr>
                <w:rFonts w:asciiTheme="minorHAnsi" w:hAnsiTheme="minorHAnsi" w:cstheme="minorHAnsi"/>
                <w:color w:val="000000"/>
              </w:rPr>
              <w:t>Trace Error Reporting</w:t>
            </w:r>
          </w:p>
        </w:tc>
        <w:tc>
          <w:tcPr>
            <w:tcW w:w="4050" w:type="dxa"/>
            <w:shd w:val="clear" w:color="auto" w:fill="FFFFFF" w:themeFill="background1"/>
          </w:tcPr>
          <w:p w14:paraId="689B7BF3" w14:textId="2FBE61F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An application performance management service for web developers on multiple platforms</w:t>
            </w:r>
            <w:r>
              <w:rPr>
                <w:rFonts w:asciiTheme="minorHAnsi" w:hAnsiTheme="minorHAnsi"/>
                <w:color w:val="000000"/>
              </w:rPr>
              <w:t>, this lets them m</w:t>
            </w:r>
            <w:r w:rsidRPr="00F91608">
              <w:rPr>
                <w:rFonts w:asciiTheme="minorHAnsi" w:hAnsiTheme="minorHAnsi"/>
                <w:color w:val="000000"/>
              </w:rPr>
              <w:t>onitor live web application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>, detect performance anomalies and diagnose issues</w:t>
            </w:r>
          </w:p>
          <w:p w14:paraId="03F6AD5E" w14:textId="01BDC782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68E0C78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E7E6E6" w:themeFill="background2"/>
            <w:noWrap/>
          </w:tcPr>
          <w:p w14:paraId="133EF1BF" w14:textId="023687AF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Administration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0CCE375" w14:textId="1387717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Application Discovery Service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F3EECBF" w14:textId="5C8A1B11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Log Analytics</w:t>
            </w:r>
          </w:p>
        </w:tc>
        <w:tc>
          <w:tcPr>
            <w:tcW w:w="1530" w:type="dxa"/>
            <w:shd w:val="clear" w:color="auto" w:fill="E7E6E6" w:themeFill="background2"/>
          </w:tcPr>
          <w:p w14:paraId="42020B4A" w14:textId="7708890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Console</w:t>
            </w:r>
          </w:p>
        </w:tc>
        <w:tc>
          <w:tcPr>
            <w:tcW w:w="4050" w:type="dxa"/>
            <w:shd w:val="clear" w:color="auto" w:fill="E7E6E6" w:themeFill="background2"/>
          </w:tcPr>
          <w:p w14:paraId="7E4D7EEC" w14:textId="34F54FC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deeper insights into applications and cloud workloads by collecting, correlating and visualizing all machine data, such as event logs, network logs and performance data</w:t>
            </w:r>
          </w:p>
          <w:p w14:paraId="2C0D554C" w14:textId="2FEEFC30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5B8C8BB" w14:textId="77777777" w:rsidTr="00DC343C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2295DFED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6ABC4C67" w14:textId="6671DB1F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Amazon EC2 Systems Manager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54CC0C4B" w14:textId="2CC1B731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Operations Management Suite</w:t>
            </w:r>
          </w:p>
        </w:tc>
        <w:tc>
          <w:tcPr>
            <w:tcW w:w="1530" w:type="dxa"/>
            <w:shd w:val="clear" w:color="auto" w:fill="E7E6E6" w:themeFill="background2"/>
          </w:tcPr>
          <w:p w14:paraId="08827CEC" w14:textId="1C77A0A4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Console</w:t>
            </w:r>
          </w:p>
        </w:tc>
        <w:tc>
          <w:tcPr>
            <w:tcW w:w="4050" w:type="dxa"/>
            <w:shd w:val="clear" w:color="auto" w:fill="E7E6E6" w:themeFill="background2"/>
          </w:tcPr>
          <w:p w14:paraId="0B04503C" w14:textId="726FE4A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Enables continuous IT services and compliance through process automation and configuration management</w:t>
            </w:r>
            <w:r>
              <w:rPr>
                <w:rFonts w:asciiTheme="minorHAnsi" w:hAnsiTheme="minorHAnsi"/>
                <w:color w:val="000000"/>
              </w:rPr>
              <w:t xml:space="preserve">; helps </w:t>
            </w:r>
            <w:r w:rsidRPr="00F91608">
              <w:rPr>
                <w:rFonts w:asciiTheme="minorHAnsi" w:hAnsiTheme="minorHAnsi"/>
                <w:color w:val="000000"/>
              </w:rPr>
              <w:t>automate complex and repetitive IT</w:t>
            </w:r>
            <w:r>
              <w:rPr>
                <w:rFonts w:asciiTheme="minorHAnsi" w:hAnsiTheme="minorHAnsi"/>
                <w:color w:val="000000"/>
              </w:rPr>
              <w:t xml:space="preserve"> tasks</w:t>
            </w:r>
          </w:p>
          <w:p w14:paraId="49A39603" w14:textId="23BEC589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68ACE771" w14:textId="4C37CF9D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142493A7" w14:textId="5A412A6F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1105CA14" w14:textId="26262E5E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21CDA278" w14:textId="77777777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33008345" w14:textId="7E0B1A7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57737A2F" w14:textId="77777777" w:rsidTr="00C26A1D">
        <w:trPr>
          <w:trHeight w:val="386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43921D1B" w14:textId="10FF145F" w:rsidR="004203EE" w:rsidRPr="00F91608" w:rsidRDefault="004203EE" w:rsidP="00AE31D9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lastRenderedPageBreak/>
              <w:t>Security, Identity and Access</w:t>
            </w:r>
          </w:p>
        </w:tc>
      </w:tr>
      <w:tr w:rsidR="00DC343C" w:rsidRPr="00F91608" w14:paraId="19CD73EE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5F314CA7" w14:textId="761E9F00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Authentication and authorization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1569384" w14:textId="52490ADA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Identity and Access Management (IAM)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165D131" w14:textId="7E9A5552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Active Directory</w:t>
            </w:r>
            <w:r w:rsidR="00A11DD8">
              <w:rPr>
                <w:rFonts w:asciiTheme="minorHAnsi" w:hAnsiTheme="minorHAnsi"/>
                <w:color w:val="000000"/>
              </w:rPr>
              <w:t xml:space="preserve"> / Premium</w:t>
            </w:r>
          </w:p>
        </w:tc>
        <w:tc>
          <w:tcPr>
            <w:tcW w:w="1530" w:type="dxa"/>
            <w:shd w:val="clear" w:color="auto" w:fill="FFFFFF" w:themeFill="background1"/>
          </w:tcPr>
          <w:p w14:paraId="105005BB" w14:textId="01C0F18E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IAM, Cloud Identity-Aware Proxy</w:t>
            </w:r>
          </w:p>
        </w:tc>
        <w:tc>
          <w:tcPr>
            <w:tcW w:w="4050" w:type="dxa"/>
            <w:shd w:val="clear" w:color="auto" w:fill="FFFFFF" w:themeFill="background1"/>
          </w:tcPr>
          <w:p w14:paraId="6A174560" w14:textId="61FF898F" w:rsidR="00DC343C" w:rsidRPr="00F91608" w:rsidRDefault="00DC343C" w:rsidP="004203EE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Control access to services and resources while offering data security and protection</w:t>
            </w:r>
            <w:r>
              <w:rPr>
                <w:rFonts w:asciiTheme="minorHAnsi" w:hAnsiTheme="minorHAnsi"/>
                <w:color w:val="000000"/>
              </w:rPr>
              <w:t>; c</w:t>
            </w:r>
            <w:r w:rsidRPr="00F91608">
              <w:rPr>
                <w:rFonts w:asciiTheme="minorHAnsi" w:hAnsiTheme="minorHAnsi"/>
                <w:color w:val="000000"/>
              </w:rPr>
              <w:t>reate and manage users and groups, and set user permissions to allow and deny access to resources</w:t>
            </w:r>
          </w:p>
        </w:tc>
      </w:tr>
      <w:tr w:rsidR="00DC343C" w:rsidRPr="00F91608" w14:paraId="61638C2A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78E0FFBF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6AC02DD5" w14:textId="22FD282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Organizations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8D8C477" w14:textId="77777777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Subscription and Service Management + Azure RBAC</w:t>
            </w:r>
          </w:p>
          <w:p w14:paraId="69AB3080" w14:textId="38C0D5D9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248ED10A" w14:textId="06559D65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IAM</w:t>
            </w:r>
          </w:p>
        </w:tc>
        <w:tc>
          <w:tcPr>
            <w:tcW w:w="4050" w:type="dxa"/>
            <w:shd w:val="clear" w:color="auto" w:fill="FFFFFF" w:themeFill="background1"/>
          </w:tcPr>
          <w:p w14:paraId="67707C75" w14:textId="68F89C3D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Security policy and role management for working with multiple accounts</w:t>
            </w:r>
          </w:p>
        </w:tc>
      </w:tr>
      <w:tr w:rsidR="00DC343C" w:rsidRPr="00F91608" w14:paraId="0AF5C4E7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723DC13C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462B0C50" w14:textId="31485378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Multi-Factor Authentication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C843A17" w14:textId="55737957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Multi-Factor Authentication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0A787E9" w14:textId="63B2A73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2-Step Verification</w:t>
            </w:r>
          </w:p>
        </w:tc>
        <w:tc>
          <w:tcPr>
            <w:tcW w:w="4050" w:type="dxa"/>
            <w:shd w:val="clear" w:color="auto" w:fill="FFFFFF" w:themeFill="background1"/>
          </w:tcPr>
          <w:p w14:paraId="392971BF" w14:textId="15F6304C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 designed to safeguard access to data and applications by requiring multiple forms of identity validation prior to authentication users</w:t>
            </w:r>
            <w:r>
              <w:rPr>
                <w:rFonts w:asciiTheme="minorHAnsi" w:hAnsiTheme="minorHAnsi"/>
                <w:color w:val="000000"/>
              </w:rPr>
              <w:t>; p</w:t>
            </w:r>
            <w:r w:rsidRPr="00F91608">
              <w:rPr>
                <w:rFonts w:asciiTheme="minorHAnsi" w:hAnsiTheme="minorHAnsi"/>
                <w:color w:val="000000"/>
              </w:rPr>
              <w:t>rovides a range of verification options.</w:t>
            </w:r>
          </w:p>
          <w:p w14:paraId="77B58D2C" w14:textId="6C66A73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0443126" w14:textId="77777777" w:rsidTr="004203EE">
        <w:trPr>
          <w:trHeight w:val="701"/>
        </w:trPr>
        <w:tc>
          <w:tcPr>
            <w:tcW w:w="1615" w:type="dxa"/>
            <w:vMerge w:val="restart"/>
            <w:shd w:val="clear" w:color="auto" w:fill="E7E6E6" w:themeFill="background2"/>
            <w:noWrap/>
          </w:tcPr>
          <w:p w14:paraId="0C4BD929" w14:textId="6CCA433B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Encryption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0C8B38E" w14:textId="77777777" w:rsidR="00DC343C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Server-side encryption with Amazon S3 Key Management Service</w:t>
            </w:r>
          </w:p>
          <w:p w14:paraId="54D69F95" w14:textId="274AEF3D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48B4FEFB" w14:textId="4DCB08A7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Storage Service Encryption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57C4C57C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1C8967F2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62A6B394" w14:textId="5615C73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encryption for data at rest</w:t>
            </w:r>
          </w:p>
        </w:tc>
      </w:tr>
      <w:tr w:rsidR="00DC343C" w:rsidRPr="00F91608" w14:paraId="5994F4DD" w14:textId="77777777" w:rsidTr="00DC343C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2F9AAA3E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428EC2AF" w14:textId="21A6E17E" w:rsidR="00DC343C" w:rsidRPr="00F91608" w:rsidRDefault="00DC343C" w:rsidP="00C078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6" w:hanging="180"/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Key Management Service</w:t>
            </w:r>
          </w:p>
          <w:p w14:paraId="0C737FED" w14:textId="77777777" w:rsidR="00DC343C" w:rsidRPr="00AE31D9" w:rsidRDefault="00DC343C" w:rsidP="00C078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6" w:hanging="180"/>
              <w:rPr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CloudHSM</w:t>
            </w:r>
          </w:p>
          <w:p w14:paraId="5B81D67B" w14:textId="0EF5F2E2" w:rsidR="00DC343C" w:rsidRPr="00F91608" w:rsidRDefault="00DC343C" w:rsidP="00AE31D9">
            <w:pPr>
              <w:pStyle w:val="ListParagraph"/>
              <w:spacing w:after="0" w:line="240" w:lineRule="auto"/>
              <w:ind w:left="156"/>
              <w:rPr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1F0E01E1" w14:textId="4BF504AF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Key Vault</w:t>
            </w:r>
          </w:p>
        </w:tc>
        <w:tc>
          <w:tcPr>
            <w:tcW w:w="1530" w:type="dxa"/>
            <w:shd w:val="clear" w:color="auto" w:fill="E7E6E6" w:themeFill="background2"/>
          </w:tcPr>
          <w:p w14:paraId="771CB2B7" w14:textId="19F3C984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Key Management Service</w:t>
            </w:r>
          </w:p>
        </w:tc>
        <w:tc>
          <w:tcPr>
            <w:tcW w:w="4050" w:type="dxa"/>
            <w:shd w:val="clear" w:color="auto" w:fill="E7E6E6" w:themeFill="background2"/>
          </w:tcPr>
          <w:p w14:paraId="5AB516D8" w14:textId="5E658142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security and works with other services by providing a way to manage, create and control encryption keys stored in hardware security modules (HSM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>)</w:t>
            </w:r>
          </w:p>
          <w:p w14:paraId="776ADC5E" w14:textId="2E9D1180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799A742D" w14:textId="77777777" w:rsidTr="004203EE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279AD455" w14:textId="34016240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Firewall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9D08A15" w14:textId="4BD2DF8E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Web Application Firewall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7407140" w14:textId="77777777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Application Gateway Web Application Firewall</w:t>
            </w:r>
          </w:p>
          <w:p w14:paraId="504E333A" w14:textId="721CD5BC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8867B42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7A435B2A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052C8BDF" w14:textId="23010C5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firewall that protects web applications from common web exploits</w:t>
            </w:r>
            <w:r>
              <w:rPr>
                <w:rFonts w:asciiTheme="minorHAnsi" w:hAnsiTheme="minorHAnsi"/>
                <w:color w:val="000000"/>
              </w:rPr>
              <w:t>; u</w:t>
            </w:r>
            <w:r w:rsidRPr="00F91608">
              <w:rPr>
                <w:rFonts w:asciiTheme="minorHAnsi" w:hAnsiTheme="minorHAnsi"/>
                <w:color w:val="000000"/>
              </w:rPr>
              <w:t>sers can define customizable web security rules</w:t>
            </w:r>
          </w:p>
          <w:p w14:paraId="63100B9D" w14:textId="703A3C6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2213417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5BCC75E4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2CCEF556" w14:textId="77777777" w:rsidR="00DC343C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 xml:space="preserve">Security groups + </w:t>
            </w:r>
            <w:r>
              <w:rPr>
                <w:rFonts w:asciiTheme="minorHAnsi" w:hAnsiTheme="minorHAnsi"/>
                <w:bCs/>
                <w:color w:val="000000"/>
              </w:rPr>
              <w:t>n</w:t>
            </w:r>
            <w:r w:rsidRPr="00F91608">
              <w:rPr>
                <w:rFonts w:asciiTheme="minorHAnsi" w:hAnsiTheme="minorHAnsi"/>
                <w:bCs/>
                <w:color w:val="000000"/>
              </w:rPr>
              <w:t xml:space="preserve">etwork </w:t>
            </w:r>
            <w:r>
              <w:rPr>
                <w:rFonts w:asciiTheme="minorHAnsi" w:hAnsiTheme="minorHAnsi"/>
                <w:bCs/>
                <w:color w:val="000000"/>
              </w:rPr>
              <w:t>a</w:t>
            </w:r>
            <w:r w:rsidRPr="00F91608">
              <w:rPr>
                <w:rFonts w:asciiTheme="minorHAnsi" w:hAnsiTheme="minorHAnsi"/>
                <w:bCs/>
                <w:color w:val="000000"/>
              </w:rPr>
              <w:t>ccess control lists</w:t>
            </w:r>
          </w:p>
          <w:p w14:paraId="4DD38029" w14:textId="5E458A13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45E87C43" w14:textId="0C2488D9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Network Security Groups</w:t>
            </w:r>
          </w:p>
        </w:tc>
        <w:tc>
          <w:tcPr>
            <w:tcW w:w="1530" w:type="dxa"/>
            <w:shd w:val="clear" w:color="auto" w:fill="FFFFFF" w:themeFill="background1"/>
          </w:tcPr>
          <w:p w14:paraId="6C4B92ED" w14:textId="7B05CBCD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Firewall</w:t>
            </w:r>
          </w:p>
        </w:tc>
        <w:tc>
          <w:tcPr>
            <w:tcW w:w="4050" w:type="dxa"/>
            <w:shd w:val="clear" w:color="auto" w:fill="FFFFFF" w:themeFill="background1"/>
          </w:tcPr>
          <w:p w14:paraId="7CCF805A" w14:textId="050D5A3D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 basic firewall protection and ingress and egress control to virtual networks and/or specific cloud hosts</w:t>
            </w:r>
          </w:p>
          <w:p w14:paraId="02F3E83E" w14:textId="18FEAA1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08282F5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E7E6E6" w:themeFill="background2"/>
            <w:noWrap/>
          </w:tcPr>
          <w:p w14:paraId="017C5B3B" w14:textId="6B8C155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Security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AC4A65A" w14:textId="54D356D3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Inspector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52E7BDA" w14:textId="1A776999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Security Center</w:t>
            </w:r>
          </w:p>
        </w:tc>
        <w:tc>
          <w:tcPr>
            <w:tcW w:w="1530" w:type="dxa"/>
            <w:shd w:val="clear" w:color="auto" w:fill="E7E6E6" w:themeFill="background2"/>
          </w:tcPr>
          <w:p w14:paraId="6B793F72" w14:textId="74271CA1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Security Command Center</w:t>
            </w:r>
          </w:p>
        </w:tc>
        <w:tc>
          <w:tcPr>
            <w:tcW w:w="4050" w:type="dxa"/>
            <w:shd w:val="clear" w:color="auto" w:fill="E7E6E6" w:themeFill="background2"/>
          </w:tcPr>
          <w:p w14:paraId="124B992F" w14:textId="2A5073DA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An automated security assessment service that improves the security and compliance of applications</w:t>
            </w:r>
            <w:r>
              <w:rPr>
                <w:rFonts w:asciiTheme="minorHAnsi" w:hAnsiTheme="minorHAnsi"/>
                <w:color w:val="000000"/>
              </w:rPr>
              <w:t>, this a</w:t>
            </w:r>
            <w:r w:rsidRPr="00F91608">
              <w:rPr>
                <w:rFonts w:asciiTheme="minorHAnsi" w:hAnsiTheme="minorHAnsi"/>
                <w:color w:val="000000"/>
              </w:rPr>
              <w:t>utomatically assess</w:t>
            </w:r>
            <w:r>
              <w:rPr>
                <w:rFonts w:asciiTheme="minorHAnsi" w:hAnsiTheme="minorHAnsi"/>
                <w:color w:val="000000"/>
              </w:rPr>
              <w:t>es</w:t>
            </w:r>
            <w:r w:rsidRPr="00F91608">
              <w:rPr>
                <w:rFonts w:asciiTheme="minorHAnsi" w:hAnsiTheme="minorHAnsi"/>
                <w:color w:val="000000"/>
              </w:rPr>
              <w:t xml:space="preserve"> applications, hosts and networks for vulnerabilities or deviations from best practices</w:t>
            </w:r>
          </w:p>
          <w:p w14:paraId="63521F2A" w14:textId="3F7BFAA6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1D2D04F" w14:textId="77777777" w:rsidTr="004203EE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746AF66C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467C789B" w14:textId="26086C4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Certificate Manager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02BB763" w14:textId="5D881E54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App Service Certificates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1B824B7F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4EB56775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05D9DDFC" w14:textId="2583DCAC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 that allows customers to create, manage and consume certificates seamlessly in the cloud</w:t>
            </w:r>
          </w:p>
          <w:p w14:paraId="18272C15" w14:textId="338163A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35D428A" w14:textId="77777777" w:rsidTr="00DC343C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18E334D0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5F6DD1B9" w14:textId="1A97ABC9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Shield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3138EF6" w14:textId="16D38F6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DDoS Protection Service</w:t>
            </w:r>
          </w:p>
        </w:tc>
        <w:tc>
          <w:tcPr>
            <w:tcW w:w="1530" w:type="dxa"/>
            <w:shd w:val="clear" w:color="auto" w:fill="E7E6E6" w:themeFill="background2"/>
          </w:tcPr>
          <w:p w14:paraId="0C927ED7" w14:textId="25D0CA99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Armor</w:t>
            </w:r>
          </w:p>
        </w:tc>
        <w:tc>
          <w:tcPr>
            <w:tcW w:w="4050" w:type="dxa"/>
            <w:shd w:val="clear" w:color="auto" w:fill="E7E6E6" w:themeFill="background2"/>
          </w:tcPr>
          <w:p w14:paraId="7060244B" w14:textId="204EDD7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cloud services with protection from distributed denial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of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services (DDoS) attacks</w:t>
            </w:r>
          </w:p>
        </w:tc>
      </w:tr>
      <w:tr w:rsidR="00DC343C" w:rsidRPr="00F91608" w14:paraId="3816B186" w14:textId="77777777" w:rsidTr="004203EE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66CD5645" w14:textId="4AC32C3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 xml:space="preserve">Directory </w:t>
            </w: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Pr="00F91608">
              <w:rPr>
                <w:rFonts w:asciiTheme="minorHAnsi" w:hAnsiTheme="minorHAnsi" w:cstheme="minorHAnsi"/>
                <w:color w:val="000000"/>
              </w:rPr>
              <w:t>ervices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E737EF0" w14:textId="25C51135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Directory Service + Windows Server Active Directory on AWS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DB1B2F0" w14:textId="77777777" w:rsid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Active Directory Domain Services + Windows Server Active Directory on Azure IaaS</w:t>
            </w:r>
          </w:p>
          <w:p w14:paraId="5FD9B047" w14:textId="1225C2DF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5F91005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2CC359EA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3D4C6DA2" w14:textId="6B18AD75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Identity and access management cloud solution that provides a robust set of capabilities to manage users and groups</w:t>
            </w:r>
          </w:p>
        </w:tc>
      </w:tr>
      <w:tr w:rsidR="00DC343C" w:rsidRPr="00F91608" w14:paraId="733D0847" w14:textId="77777777" w:rsidTr="004203EE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4E875D11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3A0A29B2" w14:textId="2D36A8FD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Cognito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2EE674F" w14:textId="0FA2BBAB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Active Directory B2C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EE871BF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5CD1C03A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3934936C" w14:textId="5D5D3BF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highly available, global, identity management service for consumer-facing applications that scales to hundreds of millions of identities</w:t>
            </w:r>
          </w:p>
          <w:p w14:paraId="7EFE0CC6" w14:textId="352A776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5FD9A8F3" w14:textId="77777777" w:rsidTr="004203EE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4A0E40DE" w14:textId="77777777" w:rsidR="00DC343C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  <w:p w14:paraId="4014D871" w14:textId="77777777" w:rsidR="00DC343C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  <w:p w14:paraId="22AB21DE" w14:textId="1FDB6DED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Compliance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A3F0E27" w14:textId="57189C03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Artifact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00EB31B" w14:textId="1AA0CA3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Service Trust Platform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76781791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233BB84C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2C951101" w14:textId="75C860EF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access to audit reports, compliance guides and trust documents from across cloud services</w:t>
            </w:r>
          </w:p>
          <w:p w14:paraId="7643A5A7" w14:textId="1C36EF5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02884681" w14:textId="4105864D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0BFDFDBD" w14:textId="29FBE3E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3F62B6C9" w14:textId="7777777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4EF9CA7B" w14:textId="3108759F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231CB22E" w14:textId="77777777" w:rsidTr="006F1B71">
        <w:trPr>
          <w:trHeight w:val="323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131837AD" w14:textId="4519FEAC" w:rsidR="004203EE" w:rsidRPr="00DC343C" w:rsidRDefault="004203EE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Networking</w:t>
            </w:r>
          </w:p>
        </w:tc>
      </w:tr>
      <w:tr w:rsidR="00DC343C" w:rsidRPr="00F91608" w14:paraId="2DFF1134" w14:textId="77777777" w:rsidTr="004203EE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48286B4F" w14:textId="4909D3A9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Cloud Virtual Networking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1A99276" w14:textId="365CE118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Virtual Private Cloud (VPC)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1648DC2" w14:textId="505E8111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Virtual Network</w:t>
            </w:r>
          </w:p>
        </w:tc>
        <w:tc>
          <w:tcPr>
            <w:tcW w:w="1530" w:type="dxa"/>
            <w:shd w:val="clear" w:color="auto" w:fill="FFFFFF" w:themeFill="background1"/>
          </w:tcPr>
          <w:p w14:paraId="466095BC" w14:textId="4931774D" w:rsidR="004203EE" w:rsidRDefault="004203EE" w:rsidP="004203E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Virtual Private Cloud</w:t>
            </w:r>
          </w:p>
          <w:p w14:paraId="379B4135" w14:textId="77777777" w:rsidR="00DC343C" w:rsidRPr="00DC343C" w:rsidRDefault="00DC343C" w:rsidP="004203E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1A9E72FB" w14:textId="25548C6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an isolated, private environment in the cloud</w:t>
            </w:r>
            <w:r>
              <w:rPr>
                <w:rFonts w:asciiTheme="minorHAnsi" w:hAnsiTheme="minorHAnsi"/>
                <w:color w:val="000000"/>
              </w:rPr>
              <w:t>; u</w:t>
            </w:r>
            <w:r w:rsidRPr="00F91608">
              <w:rPr>
                <w:rFonts w:asciiTheme="minorHAnsi" w:hAnsiTheme="minorHAnsi"/>
                <w:color w:val="000000"/>
              </w:rPr>
              <w:t>sers have control over their virtual networking environment, including selection of their own IP address range, creation of subnets, and configuration of route tables and network gateways</w:t>
            </w:r>
          </w:p>
          <w:p w14:paraId="399F43F6" w14:textId="6DBA2EB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F76AF92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2DEB7C55" w14:textId="078E6236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Cross-premises connectivity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E0D819A" w14:textId="3A472E9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VPN Gateway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731B7AE" w14:textId="1AF6E30C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VPN Gateway</w:t>
            </w:r>
          </w:p>
        </w:tc>
        <w:tc>
          <w:tcPr>
            <w:tcW w:w="1530" w:type="dxa"/>
            <w:shd w:val="clear" w:color="auto" w:fill="E7E6E6" w:themeFill="background2"/>
          </w:tcPr>
          <w:p w14:paraId="4BFCD0E9" w14:textId="1589534C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VPN</w:t>
            </w:r>
          </w:p>
        </w:tc>
        <w:tc>
          <w:tcPr>
            <w:tcW w:w="4050" w:type="dxa"/>
            <w:shd w:val="clear" w:color="auto" w:fill="E7E6E6" w:themeFill="background2"/>
          </w:tcPr>
          <w:p w14:paraId="61F8C169" w14:textId="5A215669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Provides secure VPN connections between on-premises and cloud-based workloads over the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</w:t>
            </w:r>
          </w:p>
          <w:p w14:paraId="396053AC" w14:textId="4BADB4AA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48D8FCAB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50BC098C" w14:textId="3DB5D08C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Domain name system management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8C72E9A" w14:textId="62C9F4A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Route 53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D8003EB" w14:textId="2DA431B8" w:rsidR="00DC343C" w:rsidRPr="00A61FC4" w:rsidRDefault="00DC343C" w:rsidP="00C078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t>Azure DNS</w:t>
            </w:r>
          </w:p>
          <w:p w14:paraId="6C53B59D" w14:textId="59DE7FCF" w:rsidR="00DC343C" w:rsidRPr="00A61FC4" w:rsidRDefault="00DC343C" w:rsidP="00C078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62"/>
              <w:rPr>
                <w:rFonts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t>Traffic Manager</w:t>
            </w:r>
          </w:p>
        </w:tc>
        <w:tc>
          <w:tcPr>
            <w:tcW w:w="1530" w:type="dxa"/>
            <w:shd w:val="clear" w:color="auto" w:fill="FFFFFF" w:themeFill="background1"/>
          </w:tcPr>
          <w:p w14:paraId="630C080A" w14:textId="77777777" w:rsidR="00DC343C" w:rsidRPr="004203EE" w:rsidRDefault="004203EE" w:rsidP="004203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hanging="180"/>
              <w:rPr>
                <w:rFonts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Google Domains</w:t>
            </w:r>
          </w:p>
          <w:p w14:paraId="13951438" w14:textId="3BEE9182" w:rsidR="004203EE" w:rsidRPr="004203EE" w:rsidRDefault="004203EE" w:rsidP="004203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hanging="180"/>
              <w:rPr>
                <w:rFonts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DNS</w:t>
            </w:r>
          </w:p>
        </w:tc>
        <w:tc>
          <w:tcPr>
            <w:tcW w:w="4050" w:type="dxa"/>
            <w:shd w:val="clear" w:color="auto" w:fill="FFFFFF" w:themeFill="background1"/>
          </w:tcPr>
          <w:p w14:paraId="47D7D8AE" w14:textId="3CE7618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Service to manage your DNS records and hosts’ domain names, plus routes users to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 applications, connects user requests to data centers, manages traffic to apps, and improves app availability with automatic failover</w:t>
            </w:r>
          </w:p>
          <w:p w14:paraId="626B48E9" w14:textId="1F20C951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703BF3E9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6A6A6797" w14:textId="72AEE5D6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Content delivery network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F1501B9" w14:textId="5C688417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CloudFront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3EFBEF8" w14:textId="3840D54F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Content Delivery Network</w:t>
            </w:r>
          </w:p>
        </w:tc>
        <w:tc>
          <w:tcPr>
            <w:tcW w:w="1530" w:type="dxa"/>
            <w:shd w:val="clear" w:color="auto" w:fill="E7E6E6" w:themeFill="background2"/>
          </w:tcPr>
          <w:p w14:paraId="70C5454D" w14:textId="1A6236B3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Content Delivery Network</w:t>
            </w:r>
          </w:p>
        </w:tc>
        <w:tc>
          <w:tcPr>
            <w:tcW w:w="4050" w:type="dxa"/>
            <w:shd w:val="clear" w:color="auto" w:fill="E7E6E6" w:themeFill="background2"/>
          </w:tcPr>
          <w:p w14:paraId="2A2EF6F3" w14:textId="5935673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Global content delivery network that delivers audio, video, applications, images and other files</w:t>
            </w:r>
          </w:p>
          <w:p w14:paraId="3DAD38A8" w14:textId="7777777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0F7E02BE" w14:textId="68DE92A8" w:rsidR="00D716F1" w:rsidRPr="00F91608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812279B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0FE371F7" w14:textId="292661A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lastRenderedPageBreak/>
              <w:t>Dedicated network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397BDEA" w14:textId="4B0BBA8C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Direct Connect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F5D81CB" w14:textId="53759897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ExpressRoute</w:t>
            </w:r>
          </w:p>
        </w:tc>
        <w:tc>
          <w:tcPr>
            <w:tcW w:w="1530" w:type="dxa"/>
            <w:shd w:val="clear" w:color="auto" w:fill="FFFFFF" w:themeFill="background1"/>
          </w:tcPr>
          <w:p w14:paraId="3F59B599" w14:textId="1C468C83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Interconnect</w:t>
            </w:r>
          </w:p>
        </w:tc>
        <w:tc>
          <w:tcPr>
            <w:tcW w:w="4050" w:type="dxa"/>
            <w:shd w:val="clear" w:color="auto" w:fill="FFFFFF" w:themeFill="background1"/>
          </w:tcPr>
          <w:p w14:paraId="1C649A6C" w14:textId="5B008E2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Establishes a dedicated, private network connection from a location to the cloud provider (not over the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nternet)</w:t>
            </w:r>
          </w:p>
          <w:p w14:paraId="1148FCAD" w14:textId="66C4866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28C0BB78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00FB7ABE" w14:textId="201616BA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Load balancing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E910275" w14:textId="791DDDC5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Classic Load Balancer</w:t>
            </w:r>
          </w:p>
          <w:p w14:paraId="246531BA" w14:textId="75A4651F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Network Load Balancer</w:t>
            </w:r>
          </w:p>
          <w:p w14:paraId="73BF3BED" w14:textId="77777777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6" w:hanging="156"/>
              <w:rPr>
                <w:rFonts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Application Load Balancer</w:t>
            </w:r>
          </w:p>
          <w:p w14:paraId="4AA0829F" w14:textId="278D533E" w:rsidR="00DC343C" w:rsidRPr="00A61FC4" w:rsidRDefault="00DC343C" w:rsidP="00A61FC4">
            <w:pPr>
              <w:pStyle w:val="ListParagraph"/>
              <w:spacing w:after="0" w:line="240" w:lineRule="auto"/>
              <w:ind w:left="156"/>
              <w:rPr>
                <w:rFonts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6E0829BA" w14:textId="2564D007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t>Load Balancer</w:t>
            </w:r>
          </w:p>
          <w:p w14:paraId="0ABFDF10" w14:textId="2D6D6649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t>Application Gateway</w:t>
            </w:r>
          </w:p>
        </w:tc>
        <w:tc>
          <w:tcPr>
            <w:tcW w:w="1530" w:type="dxa"/>
            <w:shd w:val="clear" w:color="auto" w:fill="E7E6E6" w:themeFill="background2"/>
          </w:tcPr>
          <w:p w14:paraId="48EA5217" w14:textId="26257542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Load Balancing</w:t>
            </w:r>
          </w:p>
        </w:tc>
        <w:tc>
          <w:tcPr>
            <w:tcW w:w="4050" w:type="dxa"/>
            <w:shd w:val="clear" w:color="auto" w:fill="E7E6E6" w:themeFill="background2"/>
          </w:tcPr>
          <w:p w14:paraId="7DDD2AD2" w14:textId="6F98831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Automatically distributes incoming application traffic to add scale, handle failover and route to a collection of resources</w:t>
            </w:r>
          </w:p>
        </w:tc>
      </w:tr>
      <w:tr w:rsidR="004203EE" w:rsidRPr="00F91608" w14:paraId="64330C0B" w14:textId="77777777" w:rsidTr="00794E06">
        <w:trPr>
          <w:trHeight w:val="278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1A91BE02" w14:textId="605C0782" w:rsidR="004203EE" w:rsidRPr="00DC343C" w:rsidRDefault="004203EE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Storage</w:t>
            </w:r>
          </w:p>
        </w:tc>
      </w:tr>
      <w:tr w:rsidR="00DC343C" w:rsidRPr="00F91608" w14:paraId="63B80EF6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13AD0598" w14:textId="6FB55538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Object storage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FBC4326" w14:textId="29216609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Simple Storage Services (S3)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4690C15" w14:textId="3546525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Storage – Block Blob</w:t>
            </w:r>
          </w:p>
        </w:tc>
        <w:tc>
          <w:tcPr>
            <w:tcW w:w="1530" w:type="dxa"/>
            <w:shd w:val="clear" w:color="auto" w:fill="FFFFFF" w:themeFill="background1"/>
          </w:tcPr>
          <w:p w14:paraId="461952D6" w14:textId="7751C33B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Storage</w:t>
            </w:r>
          </w:p>
        </w:tc>
        <w:tc>
          <w:tcPr>
            <w:tcW w:w="4050" w:type="dxa"/>
            <w:shd w:val="clear" w:color="auto" w:fill="FFFFFF" w:themeFill="background1"/>
          </w:tcPr>
          <w:p w14:paraId="283ED21B" w14:textId="15E9D191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Object storage service for use cases including cloud applications, content distribution, backup, archiving, disaster recovery and big data analytics</w:t>
            </w:r>
            <w:r>
              <w:rPr>
                <w:rFonts w:asciiTheme="minorHAnsi" w:hAnsiTheme="minorHAnsi"/>
                <w:color w:val="000000"/>
              </w:rPr>
              <w:t>; t</w:t>
            </w:r>
            <w:r w:rsidRPr="00F91608">
              <w:rPr>
                <w:rFonts w:asciiTheme="minorHAnsi" w:hAnsiTheme="minorHAnsi"/>
                <w:color w:val="000000"/>
              </w:rPr>
              <w:t>ypically used for content logs and files</w:t>
            </w:r>
          </w:p>
          <w:p w14:paraId="6D013E18" w14:textId="583FF24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5C47B26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68C4262A" w14:textId="77777777" w:rsidR="00DC343C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Virtual server disk infrastructure</w:t>
            </w:r>
          </w:p>
          <w:p w14:paraId="261CC907" w14:textId="0A1528A0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3958DC19" w14:textId="2F8E87B8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Elastic Block Store (EBS)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1007AA8" w14:textId="332DFA7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 xml:space="preserve">Azure </w:t>
            </w:r>
            <w:r>
              <w:rPr>
                <w:rFonts w:asciiTheme="minorHAnsi" w:hAnsiTheme="minorHAnsi" w:cstheme="minorHAnsi"/>
                <w:color w:val="000000"/>
              </w:rPr>
              <w:t xml:space="preserve">Storage </w:t>
            </w:r>
            <w:r w:rsidRPr="00F91608">
              <w:rPr>
                <w:rFonts w:asciiTheme="minorHAnsi" w:hAnsiTheme="minorHAnsi" w:cstheme="minorHAnsi"/>
                <w:color w:val="000000"/>
              </w:rPr>
              <w:t>–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F91608">
              <w:rPr>
                <w:rFonts w:asciiTheme="minorHAnsi" w:hAnsiTheme="minorHAnsi" w:cstheme="minorHAnsi"/>
                <w:color w:val="000000"/>
              </w:rPr>
              <w:t>Page Blob</w:t>
            </w:r>
          </w:p>
        </w:tc>
        <w:tc>
          <w:tcPr>
            <w:tcW w:w="1530" w:type="dxa"/>
            <w:shd w:val="clear" w:color="auto" w:fill="E7E6E6" w:themeFill="background2"/>
          </w:tcPr>
          <w:p w14:paraId="0C99FFA3" w14:textId="1470C4F4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Persistent Disk</w:t>
            </w:r>
          </w:p>
        </w:tc>
        <w:tc>
          <w:tcPr>
            <w:tcW w:w="4050" w:type="dxa"/>
            <w:shd w:val="clear" w:color="auto" w:fill="E7E6E6" w:themeFill="background2"/>
          </w:tcPr>
          <w:p w14:paraId="130B5F66" w14:textId="548BA732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SSD storage optimized for I/O intensive read/write operations</w:t>
            </w:r>
            <w:r>
              <w:rPr>
                <w:rFonts w:asciiTheme="minorHAnsi" w:hAnsiTheme="minorHAnsi"/>
                <w:color w:val="000000"/>
              </w:rPr>
              <w:t>; t</w:t>
            </w:r>
            <w:r w:rsidRPr="00F91608">
              <w:rPr>
                <w:rFonts w:asciiTheme="minorHAnsi" w:hAnsiTheme="minorHAnsi"/>
                <w:color w:val="000000"/>
              </w:rPr>
              <w:t>ypically used for VHDs or other random-write type data</w:t>
            </w:r>
          </w:p>
          <w:p w14:paraId="2A6E5520" w14:textId="325F74AA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02D91AE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2279B69F" w14:textId="0DD63E7E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Shared file storage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25FB280" w14:textId="6DC2477C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Elastic File System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1C4FAFF2" w14:textId="14B55F5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Files</w:t>
            </w:r>
          </w:p>
        </w:tc>
        <w:tc>
          <w:tcPr>
            <w:tcW w:w="1530" w:type="dxa"/>
            <w:shd w:val="clear" w:color="auto" w:fill="FFFFFF" w:themeFill="background1"/>
          </w:tcPr>
          <w:p w14:paraId="4F570894" w14:textId="5790DAA2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Filestore</w:t>
            </w:r>
          </w:p>
        </w:tc>
        <w:tc>
          <w:tcPr>
            <w:tcW w:w="4050" w:type="dxa"/>
            <w:shd w:val="clear" w:color="auto" w:fill="FFFFFF" w:themeFill="background1"/>
          </w:tcPr>
          <w:p w14:paraId="381D896B" w14:textId="0AF0B4DC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Provides a simple interface to create and configure file systems and share common files </w:t>
            </w:r>
          </w:p>
        </w:tc>
      </w:tr>
      <w:tr w:rsidR="00DC343C" w:rsidRPr="00F91608" w14:paraId="032BBE8A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7D0D0A00" w14:textId="3B33DF22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Backup</w:t>
            </w:r>
            <w:r w:rsidR="00207D85">
              <w:rPr>
                <w:rFonts w:asciiTheme="minorHAnsi" w:hAnsiTheme="minorHAnsi" w:cstheme="minorHAnsi"/>
                <w:color w:val="000000"/>
              </w:rPr>
              <w:t xml:space="preserve"> / </w:t>
            </w:r>
            <w:r w:rsidR="00207D85">
              <w:rPr>
                <w:rFonts w:asciiTheme="minorHAnsi" w:hAnsiTheme="minorHAnsi" w:cstheme="minorHAnsi"/>
                <w:color w:val="000000"/>
              </w:rPr>
              <w:br/>
              <w:t>archival s</w:t>
            </w:r>
            <w:r w:rsidR="00A11DD8">
              <w:rPr>
                <w:rFonts w:asciiTheme="minorHAnsi" w:hAnsiTheme="minorHAnsi" w:cstheme="minorHAnsi"/>
                <w:color w:val="000000"/>
              </w:rPr>
              <w:t>torage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8D29BA0" w14:textId="071146D6" w:rsidR="00207D85" w:rsidRPr="00207D85" w:rsidRDefault="00207D85" w:rsidP="00207D85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207D85">
              <w:rPr>
                <w:rFonts w:asciiTheme="minorHAnsi" w:hAnsiTheme="minorHAnsi" w:cstheme="minorHAnsi"/>
                <w:bCs/>
                <w:color w:val="000000"/>
              </w:rPr>
              <w:t xml:space="preserve">Glacier </w:t>
            </w:r>
            <w:r>
              <w:rPr>
                <w:rFonts w:asciiTheme="minorHAnsi" w:hAnsiTheme="minorHAnsi" w:cstheme="minorHAnsi"/>
                <w:bCs/>
                <w:color w:val="000000"/>
              </w:rPr>
              <w:t>/</w:t>
            </w:r>
          </w:p>
          <w:p w14:paraId="78459B9B" w14:textId="2BEF0C47" w:rsidR="00DC343C" w:rsidRPr="00207D85" w:rsidRDefault="00207D85" w:rsidP="00207D85">
            <w:pPr>
              <w:rPr>
                <w:rFonts w:cstheme="minorHAnsi"/>
                <w:bCs/>
                <w:color w:val="000000"/>
              </w:rPr>
            </w:pPr>
            <w:r w:rsidRPr="00207D85">
              <w:rPr>
                <w:rFonts w:asciiTheme="minorHAnsi" w:hAnsiTheme="minorHAnsi" w:cstheme="minorHAnsi"/>
                <w:bCs/>
                <w:color w:val="000000"/>
              </w:rPr>
              <w:t>S3 Infrequent Access Data Archive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6703CB8A" w14:textId="65DE607C" w:rsid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Backup</w:t>
            </w:r>
            <w:r w:rsidR="00207D85">
              <w:rPr>
                <w:rFonts w:asciiTheme="minorHAnsi" w:hAnsiTheme="minorHAnsi" w:cstheme="minorHAnsi"/>
                <w:color w:val="000000"/>
              </w:rPr>
              <w:t xml:space="preserve"> Storage (Cool) /</w:t>
            </w:r>
          </w:p>
          <w:p w14:paraId="1F2855A2" w14:textId="46806139" w:rsidR="00207D85" w:rsidRDefault="00207D85" w:rsidP="008F6E9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Storage (Archive)</w:t>
            </w:r>
          </w:p>
          <w:p w14:paraId="216F8205" w14:textId="73859721" w:rsidR="00207D85" w:rsidRPr="00F91608" w:rsidRDefault="00207D85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48E3FC5A" w14:textId="77777777" w:rsidR="00207D85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Cloud Storage Nearline </w:t>
            </w:r>
            <w:r w:rsidR="00207D85">
              <w:rPr>
                <w:rFonts w:asciiTheme="minorHAnsi" w:hAnsiTheme="minorHAnsi" w:cstheme="minorHAnsi"/>
                <w:color w:val="000000"/>
              </w:rPr>
              <w:t>/</w:t>
            </w:r>
          </w:p>
          <w:p w14:paraId="2FA04DE9" w14:textId="2AB38A05" w:rsidR="00DC343C" w:rsidRPr="00DC343C" w:rsidRDefault="00207D8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Storage</w:t>
            </w:r>
            <w:r w:rsidR="004203EE">
              <w:rPr>
                <w:rFonts w:asciiTheme="minorHAnsi" w:hAnsiTheme="minorHAnsi" w:cstheme="minorHAnsi"/>
                <w:color w:val="000000"/>
              </w:rPr>
              <w:t xml:space="preserve"> Coldline</w:t>
            </w:r>
          </w:p>
        </w:tc>
        <w:tc>
          <w:tcPr>
            <w:tcW w:w="4050" w:type="dxa"/>
            <w:shd w:val="clear" w:color="auto" w:fill="E7E6E6" w:themeFill="background2"/>
          </w:tcPr>
          <w:p w14:paraId="5670CE51" w14:textId="58F0F97E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Backup and archival solution allowing files and folders to be backed up and recovered from the cloud and provide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 xml:space="preserve"> off-site protection against data loss</w:t>
            </w:r>
            <w:r>
              <w:rPr>
                <w:rFonts w:asciiTheme="minorHAnsi" w:hAnsiTheme="minorHAnsi"/>
                <w:color w:val="000000"/>
              </w:rPr>
              <w:t xml:space="preserve">; consists of </w:t>
            </w:r>
            <w:r w:rsidRPr="00F91608">
              <w:rPr>
                <w:rFonts w:asciiTheme="minorHAnsi" w:hAnsiTheme="minorHAnsi"/>
                <w:color w:val="000000"/>
              </w:rPr>
              <w:t>two components</w:t>
            </w:r>
            <w:r>
              <w:rPr>
                <w:rFonts w:asciiTheme="minorHAnsi" w:hAnsiTheme="minorHAnsi"/>
                <w:color w:val="000000"/>
              </w:rPr>
              <w:t>: th</w:t>
            </w:r>
            <w:r w:rsidRPr="00F91608">
              <w:rPr>
                <w:rFonts w:asciiTheme="minorHAnsi" w:hAnsiTheme="minorHAnsi"/>
                <w:color w:val="000000"/>
              </w:rPr>
              <w:t>e software service that orchestrates backup/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Pr="00F91608">
              <w:rPr>
                <w:rFonts w:asciiTheme="minorHAnsi" w:hAnsiTheme="minorHAnsi"/>
                <w:color w:val="000000"/>
              </w:rPr>
              <w:t>retrieval and the underlying backup storage infrastructure</w:t>
            </w:r>
          </w:p>
          <w:p w14:paraId="4DDBC545" w14:textId="36578407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7DA1C6CB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2771D22C" w14:textId="6C1AFB6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Bulk data transfer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A680DD6" w14:textId="77777777" w:rsidR="00DC343C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Import/</w:t>
            </w:r>
          </w:p>
          <w:p w14:paraId="5498B2FB" w14:textId="36B21F50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Export Disk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1172E97" w14:textId="04A606D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Import/Export</w:t>
            </w:r>
          </w:p>
        </w:tc>
        <w:tc>
          <w:tcPr>
            <w:tcW w:w="1530" w:type="dxa"/>
            <w:shd w:val="clear" w:color="auto" w:fill="FFFFFF" w:themeFill="background1"/>
          </w:tcPr>
          <w:p w14:paraId="422D5C65" w14:textId="3F89690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Data Transfer Service</w:t>
            </w:r>
          </w:p>
        </w:tc>
        <w:tc>
          <w:tcPr>
            <w:tcW w:w="4050" w:type="dxa"/>
            <w:shd w:val="clear" w:color="auto" w:fill="FFFFFF" w:themeFill="background1"/>
          </w:tcPr>
          <w:p w14:paraId="047FC56D" w14:textId="33D9B624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Data transport solution that uses secure disks and appliances to transfer large amounts of data</w:t>
            </w:r>
            <w:r>
              <w:rPr>
                <w:rFonts w:asciiTheme="minorHAnsi" w:hAnsiTheme="minorHAnsi"/>
                <w:color w:val="000000"/>
              </w:rPr>
              <w:t>; a</w:t>
            </w:r>
            <w:r w:rsidRPr="00F91608">
              <w:rPr>
                <w:rFonts w:asciiTheme="minorHAnsi" w:hAnsiTheme="minorHAnsi"/>
                <w:color w:val="000000"/>
              </w:rPr>
              <w:t>lso offers data protection during transit</w:t>
            </w:r>
          </w:p>
          <w:p w14:paraId="7162FD71" w14:textId="40A7E818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97FA0CC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41B94B68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0C98795E" w14:textId="47F90142" w:rsidR="00DC343C" w:rsidRPr="00A61FC4" w:rsidRDefault="00DC343C" w:rsidP="00C078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6" w:hanging="180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AWS Import/</w:t>
            </w:r>
            <w:r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Pr="00A61FC4">
              <w:rPr>
                <w:rFonts w:asciiTheme="minorHAnsi" w:hAnsiTheme="minorHAnsi" w:cstheme="minorHAnsi"/>
                <w:bCs/>
                <w:color w:val="000000"/>
              </w:rPr>
              <w:t>Export Snowball</w:t>
            </w:r>
          </w:p>
          <w:p w14:paraId="1B35F09B" w14:textId="6DB2986F" w:rsidR="00DC343C" w:rsidRPr="00A61FC4" w:rsidRDefault="00DC343C" w:rsidP="00C078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6" w:hanging="180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AWS Snowball Edge</w:t>
            </w:r>
          </w:p>
          <w:p w14:paraId="3BB745D0" w14:textId="77777777" w:rsidR="00DC343C" w:rsidRPr="007F48C4" w:rsidRDefault="00DC343C" w:rsidP="00C078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6" w:hanging="180"/>
              <w:rPr>
                <w:rFonts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AWS Snowmobile</w:t>
            </w:r>
          </w:p>
          <w:p w14:paraId="7C8EBBF4" w14:textId="7AC03B7E" w:rsidR="00DC343C" w:rsidRPr="00A61FC4" w:rsidRDefault="00DC343C" w:rsidP="007F48C4">
            <w:pPr>
              <w:pStyle w:val="ListParagraph"/>
              <w:spacing w:after="0" w:line="240" w:lineRule="auto"/>
              <w:ind w:left="156"/>
              <w:rPr>
                <w:rFonts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0ACD846B" w14:textId="315A21E4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Data Box</w:t>
            </w:r>
          </w:p>
        </w:tc>
        <w:tc>
          <w:tcPr>
            <w:tcW w:w="1530" w:type="dxa"/>
            <w:shd w:val="clear" w:color="auto" w:fill="FFFFFF" w:themeFill="background1"/>
          </w:tcPr>
          <w:p w14:paraId="2F741B27" w14:textId="30524C0A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Transfer Appliance</w:t>
            </w:r>
          </w:p>
        </w:tc>
        <w:tc>
          <w:tcPr>
            <w:tcW w:w="4050" w:type="dxa"/>
            <w:shd w:val="clear" w:color="auto" w:fill="FFFFFF" w:themeFill="background1"/>
          </w:tcPr>
          <w:p w14:paraId="69392131" w14:textId="3963680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Petabyte- to </w:t>
            </w:r>
            <w:r>
              <w:rPr>
                <w:rFonts w:asciiTheme="minorHAnsi" w:hAnsiTheme="minorHAnsi"/>
                <w:color w:val="000000"/>
              </w:rPr>
              <w:t>e</w:t>
            </w:r>
            <w:r w:rsidRPr="00F91608">
              <w:rPr>
                <w:rFonts w:asciiTheme="minorHAnsi" w:hAnsiTheme="minorHAnsi"/>
                <w:color w:val="000000"/>
              </w:rPr>
              <w:t xml:space="preserve">xabyte-scale data transport solution that uses secure data storage devices to transfer large amounts of data into and out of the cloud, at lower cost than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nternet-based transfers</w:t>
            </w:r>
          </w:p>
          <w:p w14:paraId="359A12E8" w14:textId="72D4239F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4F6786B1" w14:textId="51A71EEC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135A2FC9" w14:textId="05E7E2A7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2BEECFB9" w14:textId="03A3C8BF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3D590760" w14:textId="77777777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095DAB41" w14:textId="04206115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0CA97613" w14:textId="77777777" w:rsidTr="00AB71C1">
        <w:trPr>
          <w:trHeight w:val="377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02C2F7CF" w14:textId="144272C6" w:rsidR="004203EE" w:rsidRPr="00DC343C" w:rsidRDefault="004203EE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lastRenderedPageBreak/>
              <w:t>Marketplace</w:t>
            </w:r>
          </w:p>
        </w:tc>
      </w:tr>
      <w:tr w:rsidR="00DC343C" w:rsidRPr="00F91608" w14:paraId="1A492947" w14:textId="77777777" w:rsidTr="00DC343C">
        <w:trPr>
          <w:trHeight w:val="701"/>
        </w:trPr>
        <w:tc>
          <w:tcPr>
            <w:tcW w:w="1615" w:type="dxa"/>
            <w:noWrap/>
          </w:tcPr>
          <w:p w14:paraId="1A8AD044" w14:textId="10E1275D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Marketplace</w:t>
            </w:r>
          </w:p>
        </w:tc>
        <w:tc>
          <w:tcPr>
            <w:tcW w:w="1800" w:type="dxa"/>
            <w:noWrap/>
          </w:tcPr>
          <w:p w14:paraId="5A648928" w14:textId="5C7EDFE1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Marketplace</w:t>
            </w:r>
          </w:p>
        </w:tc>
        <w:tc>
          <w:tcPr>
            <w:tcW w:w="1800" w:type="dxa"/>
            <w:noWrap/>
          </w:tcPr>
          <w:p w14:paraId="5DEEB62C" w14:textId="077C4164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Marketplace</w:t>
            </w:r>
          </w:p>
        </w:tc>
        <w:tc>
          <w:tcPr>
            <w:tcW w:w="1530" w:type="dxa"/>
          </w:tcPr>
          <w:p w14:paraId="2A45CA1D" w14:textId="6FFC4407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GCP Marketplace</w:t>
            </w:r>
          </w:p>
        </w:tc>
        <w:tc>
          <w:tcPr>
            <w:tcW w:w="4050" w:type="dxa"/>
          </w:tcPr>
          <w:p w14:paraId="1C6C944D" w14:textId="4985BA3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Easy-to-deploy and automatically configured third-party applications, including single virtual machine or multiple virtual machine solutions</w:t>
            </w:r>
          </w:p>
          <w:p w14:paraId="29CF8C61" w14:textId="34C59EDF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22036135" w14:textId="77777777" w:rsidTr="002352EB">
        <w:trPr>
          <w:trHeight w:val="332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7BCDD222" w14:textId="52679738" w:rsidR="004203EE" w:rsidRPr="00F91608" w:rsidRDefault="004203EE" w:rsidP="00AE31D9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Developer Resources</w:t>
            </w:r>
          </w:p>
        </w:tc>
      </w:tr>
      <w:tr w:rsidR="00DC343C" w:rsidRPr="00F91608" w14:paraId="23CC4941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50D29D85" w14:textId="3CD3FF63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Messaging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AF1C83D" w14:textId="3A9CF8F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Simple Queue Service (SQS)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89BAC97" w14:textId="2BA7745B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Queue Storage</w:t>
            </w:r>
          </w:p>
        </w:tc>
        <w:tc>
          <w:tcPr>
            <w:tcW w:w="1530" w:type="dxa"/>
            <w:shd w:val="clear" w:color="auto" w:fill="FFFFFF" w:themeFill="background1"/>
          </w:tcPr>
          <w:p w14:paraId="26920942" w14:textId="7500E041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Pub/Sub</w:t>
            </w:r>
          </w:p>
        </w:tc>
        <w:tc>
          <w:tcPr>
            <w:tcW w:w="4050" w:type="dxa"/>
            <w:shd w:val="clear" w:color="auto" w:fill="FFFFFF" w:themeFill="background1"/>
          </w:tcPr>
          <w:p w14:paraId="732522F2" w14:textId="73C6A41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 managed message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queuing service for communicating between decoupled application components</w:t>
            </w:r>
          </w:p>
          <w:p w14:paraId="3739144B" w14:textId="0C8205CC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442A856D" w14:textId="77777777" w:rsidTr="004203EE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3298A688" w14:textId="4CDAA6E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Workflow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53978D7" w14:textId="3D108AB0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Simple Workflow Service (SWF)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8DD83E2" w14:textId="212C687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Logic Apps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3DA80790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1EEE0A17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7AEC46AE" w14:textId="4B79E90A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Serverless technology for connecting apps, data and devices anywhere</w:t>
            </w:r>
            <w:r>
              <w:rPr>
                <w:rFonts w:asciiTheme="minorHAnsi" w:hAnsiTheme="minorHAnsi"/>
                <w:color w:val="000000"/>
              </w:rPr>
              <w:t xml:space="preserve"> (o</w:t>
            </w:r>
            <w:r w:rsidRPr="00F91608">
              <w:rPr>
                <w:rFonts w:asciiTheme="minorHAnsi" w:hAnsiTheme="minorHAnsi"/>
                <w:color w:val="000000"/>
              </w:rPr>
              <w:t>n-premises or in the cloud</w:t>
            </w:r>
            <w:r>
              <w:rPr>
                <w:rFonts w:asciiTheme="minorHAnsi" w:hAnsiTheme="minorHAnsi"/>
                <w:color w:val="000000"/>
              </w:rPr>
              <w:t>)</w:t>
            </w:r>
            <w:r w:rsidRPr="00F91608">
              <w:rPr>
                <w:rFonts w:asciiTheme="minorHAnsi" w:hAnsiTheme="minorHAnsi"/>
                <w:color w:val="000000"/>
              </w:rPr>
              <w:t xml:space="preserve"> for large ecosystems of SaaS and cloud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based connectors</w:t>
            </w:r>
          </w:p>
          <w:p w14:paraId="55193C48" w14:textId="72BA94D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79CC382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5F642B19" w14:textId="3BC0EED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 xml:space="preserve">API </w:t>
            </w:r>
            <w:r>
              <w:rPr>
                <w:rFonts w:asciiTheme="minorHAnsi" w:hAnsiTheme="minorHAnsi" w:cstheme="minorHAnsi"/>
                <w:color w:val="000000"/>
              </w:rPr>
              <w:t>m</w:t>
            </w:r>
            <w:r w:rsidRPr="00F91608">
              <w:rPr>
                <w:rFonts w:asciiTheme="minorHAnsi" w:hAnsiTheme="minorHAnsi" w:cstheme="minorHAnsi"/>
                <w:color w:val="000000"/>
              </w:rPr>
              <w:t>anagement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0D65598" w14:textId="5103635D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API Gateway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99E7731" w14:textId="0570BD73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API Management</w:t>
            </w:r>
          </w:p>
        </w:tc>
        <w:tc>
          <w:tcPr>
            <w:tcW w:w="1530" w:type="dxa"/>
            <w:shd w:val="clear" w:color="auto" w:fill="FFFFFF" w:themeFill="background1"/>
          </w:tcPr>
          <w:p w14:paraId="5179CBEE" w14:textId="12E754F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Endpoints</w:t>
            </w:r>
          </w:p>
        </w:tc>
        <w:tc>
          <w:tcPr>
            <w:tcW w:w="4050" w:type="dxa"/>
            <w:shd w:val="clear" w:color="auto" w:fill="FFFFFF" w:themeFill="background1"/>
          </w:tcPr>
          <w:p w14:paraId="2F4F7DE0" w14:textId="2D05C596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turnkey solution for publishing APIs to external and internal consumers</w:t>
            </w:r>
          </w:p>
        </w:tc>
      </w:tr>
      <w:tr w:rsidR="00DC343C" w:rsidRPr="00F91608" w14:paraId="77F3AD4E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1705CDD1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54B596AD" w14:textId="6DAF1EE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Elastic Beanstalk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DA9E782" w14:textId="57C94061" w:rsidR="00DC343C" w:rsidRPr="006739C9" w:rsidRDefault="00DC343C" w:rsidP="00C078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Web Apps</w:t>
            </w:r>
          </w:p>
          <w:p w14:paraId="4FA75347" w14:textId="77FE2C8F" w:rsidR="00DC343C" w:rsidRPr="006739C9" w:rsidRDefault="00DC343C" w:rsidP="00C078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Cloud Services</w:t>
            </w:r>
          </w:p>
          <w:p w14:paraId="1D4D87FF" w14:textId="77777777" w:rsidR="00DC343C" w:rsidRPr="006739C9" w:rsidRDefault="00DC343C" w:rsidP="00C078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API Apps</w:t>
            </w:r>
          </w:p>
          <w:p w14:paraId="55625D30" w14:textId="3EBABF6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090624AE" w14:textId="50FE810B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App Engine</w:t>
            </w:r>
          </w:p>
        </w:tc>
        <w:tc>
          <w:tcPr>
            <w:tcW w:w="4050" w:type="dxa"/>
            <w:shd w:val="clear" w:color="auto" w:fill="FFFFFF" w:themeFill="background1"/>
          </w:tcPr>
          <w:p w14:paraId="399DDB52" w14:textId="48914B6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Managed hosting platforms providing easy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to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use services for deploying and scaling web applications and services</w:t>
            </w:r>
          </w:p>
        </w:tc>
      </w:tr>
      <w:tr w:rsidR="00DC343C" w:rsidRPr="00F91608" w14:paraId="53DE4407" w14:textId="77777777" w:rsidTr="004203EE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1A8451FA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3456651B" w14:textId="21217A89" w:rsidR="00DC343C" w:rsidRPr="006739C9" w:rsidRDefault="00DC343C" w:rsidP="00C078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6739C9">
              <w:rPr>
                <w:rFonts w:asciiTheme="minorHAnsi" w:hAnsiTheme="minorHAnsi" w:cstheme="minorHAnsi"/>
                <w:bCs/>
                <w:color w:val="000000"/>
              </w:rPr>
              <w:t>CodeDeploy</w:t>
            </w:r>
          </w:p>
          <w:p w14:paraId="09A2320D" w14:textId="31F2CD31" w:rsidR="00DC343C" w:rsidRPr="006739C9" w:rsidRDefault="00DC343C" w:rsidP="00C078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6739C9">
              <w:rPr>
                <w:rFonts w:asciiTheme="minorHAnsi" w:hAnsiTheme="minorHAnsi" w:cstheme="minorHAnsi"/>
                <w:bCs/>
                <w:color w:val="000000"/>
              </w:rPr>
              <w:t>CodeCommit</w:t>
            </w:r>
          </w:p>
          <w:p w14:paraId="021B539E" w14:textId="77777777" w:rsidR="00DC343C" w:rsidRPr="006739C9" w:rsidRDefault="00DC343C" w:rsidP="00C078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6739C9">
              <w:rPr>
                <w:rFonts w:asciiTheme="minorHAnsi" w:hAnsiTheme="minorHAnsi" w:cstheme="minorHAnsi"/>
                <w:bCs/>
                <w:color w:val="000000"/>
              </w:rPr>
              <w:t>CodePipeline</w:t>
            </w:r>
          </w:p>
          <w:p w14:paraId="6149B651" w14:textId="4266F03E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63E41ABD" w14:textId="1B311D7F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Visual Studio Team Services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EA96C6B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36408A01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40E2B248" w14:textId="4BB9E986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Developer tools for scripting application deployment</w:t>
            </w:r>
          </w:p>
        </w:tc>
      </w:tr>
      <w:tr w:rsidR="00DC343C" w:rsidRPr="00F91608" w14:paraId="58F425A7" w14:textId="77777777" w:rsidTr="004203EE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42D89726" w14:textId="2626AB35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App customer payment service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D1BD132" w14:textId="3D025032" w:rsidR="00DC343C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Amazon Flexible Payment Service</w:t>
            </w:r>
            <w:r w:rsidR="00207D85">
              <w:rPr>
                <w:rFonts w:asciiTheme="minorHAnsi" w:hAnsiTheme="minorHAnsi" w:cstheme="minorHAnsi"/>
                <w:bCs/>
                <w:color w:val="000000"/>
              </w:rPr>
              <w:t xml:space="preserve">, </w:t>
            </w:r>
            <w:r w:rsidRPr="00F91608">
              <w:rPr>
                <w:rFonts w:asciiTheme="minorHAnsi" w:hAnsiTheme="minorHAnsi" w:cstheme="minorHAnsi"/>
                <w:bCs/>
                <w:color w:val="000000"/>
              </w:rPr>
              <w:t>Amazon Dev Pay</w:t>
            </w:r>
          </w:p>
          <w:p w14:paraId="0A2B6CDE" w14:textId="00FE0BEA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  <w:vAlign w:val="center"/>
          </w:tcPr>
          <w:p w14:paraId="2D387828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3EFC2EE1" w14:textId="54B13483" w:rsidR="00DC343C" w:rsidRPr="00F91608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6A6665F4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0FBE0930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1E354FFE" w14:textId="64FB1769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Cloud service that provides developers </w:t>
            </w:r>
            <w:r>
              <w:rPr>
                <w:rFonts w:asciiTheme="minorHAnsi" w:hAnsiTheme="minorHAnsi"/>
                <w:color w:val="000000"/>
              </w:rPr>
              <w:t xml:space="preserve">with </w:t>
            </w:r>
            <w:r w:rsidRPr="00F91608">
              <w:rPr>
                <w:rFonts w:asciiTheme="minorHAnsi" w:hAnsiTheme="minorHAnsi"/>
                <w:color w:val="000000"/>
              </w:rPr>
              <w:t>a payment service for their cloud-based applications</w:t>
            </w:r>
          </w:p>
          <w:p w14:paraId="6B9F4A59" w14:textId="6D6386BF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0342D5DD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77D12941" w14:textId="7C8B7058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DevOps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E2894E1" w14:textId="6C101B4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CodeBuild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5E455BA" w14:textId="72107F21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Visual Studio Team Services</w:t>
            </w:r>
          </w:p>
        </w:tc>
        <w:tc>
          <w:tcPr>
            <w:tcW w:w="1530" w:type="dxa"/>
            <w:shd w:val="clear" w:color="auto" w:fill="FFFFFF" w:themeFill="background1"/>
          </w:tcPr>
          <w:p w14:paraId="47BC696B" w14:textId="2733FAD2" w:rsidR="00DC343C" w:rsidRP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Build</w:t>
            </w:r>
          </w:p>
        </w:tc>
        <w:tc>
          <w:tcPr>
            <w:tcW w:w="4050" w:type="dxa"/>
            <w:shd w:val="clear" w:color="auto" w:fill="FFFFFF" w:themeFill="background1"/>
          </w:tcPr>
          <w:p w14:paraId="03B9A02F" w14:textId="08733B7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Fully managed build service that supports continuous integration and deployment</w:t>
            </w:r>
          </w:p>
        </w:tc>
      </w:tr>
      <w:tr w:rsidR="00DC343C" w:rsidRPr="00F91608" w14:paraId="03BA551A" w14:textId="77777777" w:rsidTr="00AF74D5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1C017AC3" w14:textId="16476189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Backend process logic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FCF3C10" w14:textId="0E758FD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</w:t>
            </w:r>
            <w:r>
              <w:rPr>
                <w:rFonts w:asciiTheme="minorHAnsi" w:hAnsiTheme="minorHAnsi" w:cstheme="minorHAnsi"/>
                <w:bCs/>
                <w:color w:val="000000"/>
              </w:rPr>
              <w:t>WS</w:t>
            </w:r>
            <w:r w:rsidRPr="00F91608">
              <w:rPr>
                <w:rFonts w:asciiTheme="minorHAnsi" w:hAnsiTheme="minorHAnsi" w:cstheme="minorHAnsi"/>
                <w:bCs/>
                <w:color w:val="000000"/>
              </w:rPr>
              <w:t xml:space="preserve"> Step Functions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4C403EFA" w14:textId="41625D2D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Logic Apps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102A01F7" w14:textId="77777777" w:rsidR="00AF74D5" w:rsidRDefault="00AF74D5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00CB2C9F" w14:textId="77777777" w:rsidR="00DC343C" w:rsidRPr="00DC343C" w:rsidRDefault="00DC343C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0ADFA83C" w14:textId="2225020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Cloud technology to build distributed applications using out-of-the-box connectors to reduce integration challenges</w:t>
            </w:r>
            <w:r>
              <w:rPr>
                <w:rFonts w:asciiTheme="minorHAnsi" w:hAnsiTheme="minorHAnsi"/>
                <w:color w:val="000000"/>
              </w:rPr>
              <w:t>; c</w:t>
            </w:r>
            <w:r w:rsidRPr="00F91608">
              <w:rPr>
                <w:rFonts w:asciiTheme="minorHAnsi" w:hAnsiTheme="minorHAnsi"/>
                <w:color w:val="000000"/>
              </w:rPr>
              <w:t>onnect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 xml:space="preserve"> apps, data and devices on-premises or in the cloud</w:t>
            </w:r>
          </w:p>
          <w:p w14:paraId="57BCDEC0" w14:textId="7E4A7E6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5C3659F1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3EA81E6E" w14:textId="5287BA5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Programmatic access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2A43A13" w14:textId="46C4C538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Command Line Interface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7FF5D6D" w14:textId="50A31160" w:rsidR="00DC343C" w:rsidRPr="006739C9" w:rsidRDefault="00DC343C" w:rsidP="00C078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Azure Command Line Interface (CLI)</w:t>
            </w:r>
          </w:p>
          <w:p w14:paraId="00883D22" w14:textId="77777777" w:rsidR="00DC343C" w:rsidRPr="00AE31D9" w:rsidRDefault="00DC343C" w:rsidP="00C078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Azure PowerShell</w:t>
            </w:r>
          </w:p>
          <w:p w14:paraId="0154DC20" w14:textId="05ED6D56" w:rsidR="00DC343C" w:rsidRPr="006739C9" w:rsidRDefault="00DC343C" w:rsidP="00AE31D9">
            <w:pPr>
              <w:pStyle w:val="ListParagraph"/>
              <w:spacing w:after="0" w:line="240" w:lineRule="auto"/>
              <w:ind w:left="162"/>
              <w:rPr>
                <w:rFonts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5746C2BF" w14:textId="37CC5801" w:rsidR="00DC343C" w:rsidRP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SDK</w:t>
            </w:r>
          </w:p>
        </w:tc>
        <w:tc>
          <w:tcPr>
            <w:tcW w:w="4050" w:type="dxa"/>
            <w:shd w:val="clear" w:color="auto" w:fill="FFFFFF" w:themeFill="background1"/>
          </w:tcPr>
          <w:p w14:paraId="2B0F8209" w14:textId="0D7B891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Built on top of the native REST API across all cloud services, various programming language-specific wrappers provide easier ways to create solutions</w:t>
            </w:r>
          </w:p>
          <w:p w14:paraId="2F8D5659" w14:textId="4145BA7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35A8B4F" w14:textId="77777777" w:rsidTr="00AF74D5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1E80AE0B" w14:textId="3FFFC57F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Predefined templates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49A1934B" w14:textId="2AB4F7BF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Quick Start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569C8008" w14:textId="2B29124B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Quickstart templates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3558E492" w14:textId="77777777" w:rsidR="00AF74D5" w:rsidRDefault="00AF74D5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225F1FCC" w14:textId="77777777" w:rsidR="00DC343C" w:rsidRPr="00DC343C" w:rsidRDefault="00DC343C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4CE8A04D" w14:textId="50A9EFB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Community-led templates for creating and deploying virtual machine–based solutions</w:t>
            </w:r>
          </w:p>
        </w:tc>
      </w:tr>
      <w:tr w:rsidR="00AF74D5" w:rsidRPr="00F91608" w14:paraId="761C123F" w14:textId="77777777" w:rsidTr="009431B7">
        <w:trPr>
          <w:trHeight w:val="269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04A9833B" w14:textId="36538B6F" w:rsidR="00AF74D5" w:rsidRPr="00DC343C" w:rsidRDefault="00AF74D5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lastRenderedPageBreak/>
              <w:t>Internet of Things (IoT)</w:t>
            </w:r>
          </w:p>
        </w:tc>
      </w:tr>
      <w:tr w:rsidR="00DC343C" w:rsidRPr="00F91608" w14:paraId="4C3D0374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7B7C2677" w14:textId="2F831C8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Internet of Things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4DC9F3C" w14:textId="21790E1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IoT Other Services (Kinesis, Machine Learning, EMR, Data Pipeline, SNS, QuickSight)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7FC0B30" w14:textId="77777777" w:rsid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IoT Suite (IoT Hub, Machine Learning, Stream Analytics, Notification Hubs, PowerBI)</w:t>
            </w:r>
          </w:p>
          <w:p w14:paraId="7ED5B24F" w14:textId="0E3FFDE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3224B42" w14:textId="17BA9DA7" w:rsid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Dataflow,</w:t>
            </w:r>
          </w:p>
          <w:p w14:paraId="4179FE3C" w14:textId="151D14FB" w:rsidR="00AF74D5" w:rsidRP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IoT Core</w:t>
            </w:r>
          </w:p>
        </w:tc>
        <w:tc>
          <w:tcPr>
            <w:tcW w:w="4050" w:type="dxa"/>
            <w:shd w:val="clear" w:color="auto" w:fill="FFFFFF" w:themeFill="background1"/>
          </w:tcPr>
          <w:p w14:paraId="67268805" w14:textId="5D9F407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 preconfigured solution for monitoring, maintaining and deploying common IoT scenarios</w:t>
            </w:r>
          </w:p>
        </w:tc>
      </w:tr>
      <w:tr w:rsidR="00DC343C" w:rsidRPr="00F91608" w14:paraId="35B70F1E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50D4234A" w14:textId="04A527C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Edge compute for IoT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55AB55B" w14:textId="4BDD7873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Greengrass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3EC5E58" w14:textId="440FE18A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IoT Edge</w:t>
            </w:r>
          </w:p>
        </w:tc>
        <w:tc>
          <w:tcPr>
            <w:tcW w:w="1530" w:type="dxa"/>
            <w:shd w:val="clear" w:color="auto" w:fill="E7E6E6" w:themeFill="background2"/>
          </w:tcPr>
          <w:p w14:paraId="2C217E51" w14:textId="65EAA366" w:rsidR="00DC343C" w:rsidRPr="00F91608" w:rsidRDefault="00AF74D5" w:rsidP="009217A4">
            <w:pPr>
              <w:rPr>
                <w:color w:val="000000"/>
              </w:rPr>
            </w:pPr>
            <w:r>
              <w:rPr>
                <w:color w:val="000000"/>
              </w:rPr>
              <w:t>Cloud IoT Edge</w:t>
            </w:r>
          </w:p>
        </w:tc>
        <w:tc>
          <w:tcPr>
            <w:tcW w:w="4050" w:type="dxa"/>
            <w:shd w:val="clear" w:color="auto" w:fill="E7E6E6" w:themeFill="background2"/>
          </w:tcPr>
          <w:p w14:paraId="46BF8D36" w14:textId="001B232F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Managed service that deploys cloud intelligence directly on IoT devices to run in on-prem scenarios</w:t>
            </w:r>
          </w:p>
          <w:p w14:paraId="0DEC1A3B" w14:textId="0CFC5117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716F1" w:rsidRPr="00F91608" w14:paraId="594B0F87" w14:textId="77777777" w:rsidTr="00D557F3">
        <w:trPr>
          <w:trHeight w:val="315"/>
        </w:trPr>
        <w:tc>
          <w:tcPr>
            <w:tcW w:w="10795" w:type="dxa"/>
            <w:gridSpan w:val="5"/>
            <w:shd w:val="clear" w:color="auto" w:fill="044872"/>
          </w:tcPr>
          <w:p w14:paraId="04A9C5F7" w14:textId="22D8CE28" w:rsidR="00EE67A2" w:rsidRDefault="00D716F1" w:rsidP="00D716F1">
            <w:pP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Key</w:t>
            </w:r>
            <w:r w:rsidR="00EE67A2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 </w:t>
            </w:r>
          </w:p>
          <w:p w14:paraId="027EE605" w14:textId="39E57A6B" w:rsidR="00D716F1" w:rsidRPr="007F48C4" w:rsidRDefault="00D716F1" w:rsidP="00EE67A2">
            <w:pPr>
              <w:rPr>
                <w:rFonts w:asciiTheme="minorHAnsi" w:hAnsiTheme="minorHAnsi" w:cstheme="minorHAnsi"/>
                <w:b/>
                <w:bCs/>
                <w:i/>
                <w:color w:val="000000"/>
                <w:sz w:val="22"/>
                <w:szCs w:val="22"/>
              </w:rPr>
            </w:pPr>
            <w:r w:rsidRPr="00D716F1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 No comparable offering                                                                                                     </w:t>
            </w:r>
            <w:r w:rsidR="00EE67A2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</w:t>
            </w:r>
            <w:r w:rsidRPr="007F48C4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Source: IANS, 2018</w:t>
            </w:r>
          </w:p>
        </w:tc>
      </w:tr>
    </w:tbl>
    <w:p w14:paraId="4A7CF320" w14:textId="77777777" w:rsidR="00591067" w:rsidRPr="00F91608" w:rsidRDefault="00591067" w:rsidP="00591067"/>
    <w:sectPr w:rsidR="00591067" w:rsidRPr="00F91608" w:rsidSect="009E23A2">
      <w:headerReference w:type="default" r:id="rId8"/>
      <w:footerReference w:type="even" r:id="rId9"/>
      <w:footerReference w:type="default" r:id="rId10"/>
      <w:pgSz w:w="12240" w:h="15840"/>
      <w:pgMar w:top="1746" w:right="720" w:bottom="774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551D0" w14:textId="77777777" w:rsidR="00811C5F" w:rsidRDefault="00811C5F" w:rsidP="0048098E">
      <w:pPr>
        <w:spacing w:after="0" w:line="240" w:lineRule="auto"/>
      </w:pPr>
      <w:r>
        <w:separator/>
      </w:r>
    </w:p>
  </w:endnote>
  <w:endnote w:type="continuationSeparator" w:id="0">
    <w:p w14:paraId="766F3D31" w14:textId="77777777" w:rsidR="00811C5F" w:rsidRDefault="00811C5F" w:rsidP="0048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Ligh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666C3" w14:textId="77777777" w:rsidR="009E23A2" w:rsidRDefault="009E23A2" w:rsidP="003170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F11B70" w14:textId="77777777" w:rsidR="009E23A2" w:rsidRDefault="009E23A2" w:rsidP="009E23A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8B725" w14:textId="2AA26A59" w:rsidR="009E23A2" w:rsidRPr="009E23A2" w:rsidRDefault="009E23A2" w:rsidP="00317015">
    <w:pPr>
      <w:pStyle w:val="Footer"/>
      <w:framePr w:wrap="none" w:vAnchor="text" w:hAnchor="margin" w:xAlign="right" w:y="1"/>
      <w:rPr>
        <w:rStyle w:val="PageNumber"/>
        <w:rFonts w:ascii="Calibri Light" w:hAnsi="Calibri Light"/>
        <w:color w:val="808080" w:themeColor="background1" w:themeShade="80"/>
        <w:sz w:val="18"/>
        <w:szCs w:val="18"/>
      </w:rPr>
    </w:pP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fldChar w:fldCharType="begin"/>
    </w: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instrText xml:space="preserve">PAGE  </w:instrText>
    </w: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fldChar w:fldCharType="separate"/>
    </w:r>
    <w:r w:rsidR="000F6773">
      <w:rPr>
        <w:rStyle w:val="PageNumber"/>
        <w:rFonts w:ascii="Calibri Light" w:hAnsi="Calibri Light"/>
        <w:noProof/>
        <w:color w:val="808080" w:themeColor="background1" w:themeShade="80"/>
        <w:sz w:val="18"/>
        <w:szCs w:val="18"/>
      </w:rPr>
      <w:t>6</w:t>
    </w: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fldChar w:fldCharType="end"/>
    </w:r>
  </w:p>
  <w:p w14:paraId="3CF6E0CE" w14:textId="383D4CDE" w:rsidR="009E23A2" w:rsidRPr="009E23A2" w:rsidRDefault="009E23A2" w:rsidP="009E23A2">
    <w:pPr>
      <w:pStyle w:val="p1"/>
      <w:ind w:right="360"/>
      <w:rPr>
        <w:rFonts w:ascii="Calibri Light" w:hAnsi="Calibri Light"/>
        <w:color w:val="808080" w:themeColor="background1" w:themeShade="80"/>
        <w:sz w:val="18"/>
        <w:szCs w:val="18"/>
      </w:rPr>
    </w:pPr>
    <w:r w:rsidRPr="009E23A2">
      <w:rPr>
        <w:rFonts w:ascii="Calibri Light" w:hAnsi="Calibri Light"/>
        <w:color w:val="808080" w:themeColor="background1" w:themeShade="80"/>
        <w:sz w:val="18"/>
        <w:szCs w:val="18"/>
      </w:rPr>
      <w:t>© Copyright 201</w:t>
    </w:r>
    <w:r w:rsidR="004305BF">
      <w:rPr>
        <w:rFonts w:ascii="Calibri Light" w:hAnsi="Calibri Light"/>
        <w:color w:val="808080" w:themeColor="background1" w:themeShade="80"/>
        <w:sz w:val="18"/>
        <w:szCs w:val="18"/>
      </w:rPr>
      <w:t>8</w:t>
    </w:r>
    <w:r w:rsidR="000C70C5">
      <w:rPr>
        <w:rFonts w:ascii="Calibri Light" w:hAnsi="Calibri Light"/>
        <w:color w:val="808080" w:themeColor="background1" w:themeShade="80"/>
        <w:sz w:val="18"/>
        <w:szCs w:val="18"/>
      </w:rPr>
      <w:t xml:space="preserve"> </w:t>
    </w:r>
    <w:r w:rsidR="00B63333">
      <w:rPr>
        <w:rFonts w:ascii="Calibri Light" w:hAnsi="Calibri Light"/>
        <w:color w:val="808080" w:themeColor="background1" w:themeShade="80"/>
        <w:sz w:val="18"/>
        <w:szCs w:val="18"/>
      </w:rPr>
      <w:t>IANS</w:t>
    </w:r>
    <w:r w:rsidRPr="009E23A2">
      <w:rPr>
        <w:rFonts w:ascii="Calibri Light" w:hAnsi="Calibri Light"/>
        <w:color w:val="808080" w:themeColor="background1" w:themeShade="80"/>
        <w:sz w:val="18"/>
        <w:szCs w:val="18"/>
      </w:rPr>
      <w:t>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B9030" w14:textId="77777777" w:rsidR="00811C5F" w:rsidRDefault="00811C5F" w:rsidP="0048098E">
      <w:pPr>
        <w:spacing w:after="0" w:line="240" w:lineRule="auto"/>
      </w:pPr>
      <w:r>
        <w:separator/>
      </w:r>
    </w:p>
  </w:footnote>
  <w:footnote w:type="continuationSeparator" w:id="0">
    <w:p w14:paraId="22FF9F5E" w14:textId="77777777" w:rsidR="00811C5F" w:rsidRDefault="00811C5F" w:rsidP="0048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F1C30" w14:textId="77777777" w:rsidR="0048098E" w:rsidRDefault="004D72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06CD14" wp14:editId="2F0DFE95">
              <wp:simplePos x="0" y="0"/>
              <wp:positionH relativeFrom="column">
                <wp:posOffset>1784350</wp:posOffset>
              </wp:positionH>
              <wp:positionV relativeFrom="paragraph">
                <wp:posOffset>-69850</wp:posOffset>
              </wp:positionV>
              <wp:extent cx="5066030" cy="487815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66030" cy="48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F20F07" w14:textId="6698A335" w:rsidR="004D724E" w:rsidRPr="004D724E" w:rsidRDefault="00D36614" w:rsidP="004305BF">
                          <w:pPr>
                            <w:pStyle w:val="DocTitle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1C4062"/>
                            </w:rPr>
                            <w:t xml:space="preserve">Cloud Terminology </w:t>
                          </w:r>
                          <w:r w:rsidR="00591067">
                            <w:rPr>
                              <w:rFonts w:asciiTheme="majorHAnsi" w:hAnsiTheme="majorHAnsi"/>
                              <w:color w:val="1C4062"/>
                            </w:rPr>
                            <w:t xml:space="preserve">Cheat Sheet: </w:t>
                          </w:r>
                          <w:r>
                            <w:rPr>
                              <w:rFonts w:asciiTheme="majorHAnsi" w:hAnsiTheme="majorHAnsi"/>
                              <w:color w:val="1C4062"/>
                            </w:rPr>
                            <w:t>AWS</w:t>
                          </w:r>
                          <w:r w:rsidR="00AF74D5">
                            <w:rPr>
                              <w:rFonts w:asciiTheme="majorHAnsi" w:hAnsiTheme="majorHAnsi"/>
                              <w:color w:val="1C4062"/>
                            </w:rPr>
                            <w:t>,</w:t>
                          </w:r>
                          <w:r w:rsidR="00591067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</w:rPr>
                            <w:t>Azure</w:t>
                          </w:r>
                          <w:r w:rsidR="00AF74D5">
                            <w:rPr>
                              <w:rFonts w:asciiTheme="majorHAnsi" w:hAnsiTheme="majorHAnsi"/>
                            </w:rPr>
                            <w:t xml:space="preserve"> and GCP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906CD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0.5pt;margin-top:-5.5pt;width:398.9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" filled="f" stroked="f">
              <v:textbox>
                <w:txbxContent>
                  <w:p w14:paraId="63F20F07" w14:textId="6698A335" w:rsidR="004D724E" w:rsidRPr="004D724E" w:rsidRDefault="00D36614" w:rsidP="004305BF">
                    <w:pPr>
                      <w:pStyle w:val="DocTitle"/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  <w:color w:val="1C4062"/>
                      </w:rPr>
                      <w:t xml:space="preserve">Cloud Terminology </w:t>
                    </w:r>
                    <w:r w:rsidR="00591067">
                      <w:rPr>
                        <w:rFonts w:asciiTheme="majorHAnsi" w:hAnsiTheme="majorHAnsi"/>
                        <w:color w:val="1C4062"/>
                      </w:rPr>
                      <w:t xml:space="preserve">Cheat Sheet: </w:t>
                    </w:r>
                    <w:r>
                      <w:rPr>
                        <w:rFonts w:asciiTheme="majorHAnsi" w:hAnsiTheme="majorHAnsi"/>
                        <w:color w:val="1C4062"/>
                      </w:rPr>
                      <w:t>AWS</w:t>
                    </w:r>
                    <w:r w:rsidR="00AF74D5">
                      <w:rPr>
                        <w:rFonts w:asciiTheme="majorHAnsi" w:hAnsiTheme="majorHAnsi"/>
                        <w:color w:val="1C4062"/>
                      </w:rPr>
                      <w:t>,</w:t>
                    </w:r>
                    <w:r w:rsidR="00591067">
                      <w:rPr>
                        <w:rFonts w:asciiTheme="majorHAnsi" w:hAnsiTheme="majorHAnsi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</w:rPr>
                      <w:t>Azure</w:t>
                    </w:r>
                    <w:r w:rsidR="00AF74D5">
                      <w:rPr>
                        <w:rFonts w:asciiTheme="majorHAnsi" w:hAnsiTheme="majorHAnsi"/>
                      </w:rPr>
                      <w:t xml:space="preserve"> and GCP</w:t>
                    </w:r>
                  </w:p>
                </w:txbxContent>
              </v:textbox>
            </v:shape>
          </w:pict>
        </mc:Fallback>
      </mc:AlternateContent>
    </w:r>
    <w:r w:rsidR="0048098E">
      <w:rPr>
        <w:noProof/>
      </w:rPr>
      <w:drawing>
        <wp:anchor distT="0" distB="0" distL="114300" distR="114300" simplePos="0" relativeHeight="251660288" behindDoc="0" locked="0" layoutInCell="1" allowOverlap="1" wp14:anchorId="06F83BA9" wp14:editId="7C156C20">
          <wp:simplePos x="0" y="0"/>
          <wp:positionH relativeFrom="column">
            <wp:posOffset>-63499</wp:posOffset>
          </wp:positionH>
          <wp:positionV relativeFrom="page">
            <wp:posOffset>345441</wp:posOffset>
          </wp:positionV>
          <wp:extent cx="151116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ns-logo-blue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473" cy="3509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99388E" w14:textId="77777777" w:rsidR="003477CD" w:rsidRDefault="003477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20E7F" wp14:editId="3CAA596C">
              <wp:simplePos x="0" y="0"/>
              <wp:positionH relativeFrom="column">
                <wp:posOffset>-66675</wp:posOffset>
              </wp:positionH>
              <wp:positionV relativeFrom="paragraph">
                <wp:posOffset>172084</wp:posOffset>
              </wp:positionV>
              <wp:extent cx="6858000" cy="666"/>
              <wp:effectExtent l="0" t="0" r="19050" b="3746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666"/>
                      </a:xfrm>
                      <a:prstGeom prst="line">
                        <a:avLst/>
                      </a:prstGeom>
                      <a:ln>
                        <a:solidFill>
                          <a:srgbClr val="1C406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9A0FE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55pt" to="534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" strokecolor="#1c4062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03FE"/>
    <w:multiLevelType w:val="hybridMultilevel"/>
    <w:tmpl w:val="C834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755F"/>
    <w:multiLevelType w:val="hybridMultilevel"/>
    <w:tmpl w:val="0CE2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835E3"/>
    <w:multiLevelType w:val="hybridMultilevel"/>
    <w:tmpl w:val="9DA2CD7E"/>
    <w:lvl w:ilvl="0" w:tplc="F9283F72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0366"/>
    <w:multiLevelType w:val="hybridMultilevel"/>
    <w:tmpl w:val="3474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3989"/>
    <w:multiLevelType w:val="hybridMultilevel"/>
    <w:tmpl w:val="E32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068A8"/>
    <w:multiLevelType w:val="hybridMultilevel"/>
    <w:tmpl w:val="A09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0F0A"/>
    <w:multiLevelType w:val="hybridMultilevel"/>
    <w:tmpl w:val="3D74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F2B1C"/>
    <w:multiLevelType w:val="hybridMultilevel"/>
    <w:tmpl w:val="53FE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624E2"/>
    <w:multiLevelType w:val="hybridMultilevel"/>
    <w:tmpl w:val="4614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82D37"/>
    <w:multiLevelType w:val="hybridMultilevel"/>
    <w:tmpl w:val="7D8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D8D"/>
    <w:multiLevelType w:val="hybridMultilevel"/>
    <w:tmpl w:val="8142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3087F"/>
    <w:multiLevelType w:val="hybridMultilevel"/>
    <w:tmpl w:val="1F76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0A17"/>
    <w:multiLevelType w:val="hybridMultilevel"/>
    <w:tmpl w:val="796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56C1B"/>
    <w:multiLevelType w:val="hybridMultilevel"/>
    <w:tmpl w:val="2102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81"/>
    <w:rsid w:val="00015A8A"/>
    <w:rsid w:val="000564D0"/>
    <w:rsid w:val="00085B2F"/>
    <w:rsid w:val="000A0843"/>
    <w:rsid w:val="000A107D"/>
    <w:rsid w:val="000A3E59"/>
    <w:rsid w:val="000C55B0"/>
    <w:rsid w:val="000C70C5"/>
    <w:rsid w:val="000F6773"/>
    <w:rsid w:val="0012161A"/>
    <w:rsid w:val="00142ED2"/>
    <w:rsid w:val="00170DD1"/>
    <w:rsid w:val="0017756A"/>
    <w:rsid w:val="00185403"/>
    <w:rsid w:val="001B20DC"/>
    <w:rsid w:val="001D62A5"/>
    <w:rsid w:val="001E0E81"/>
    <w:rsid w:val="001F36C3"/>
    <w:rsid w:val="00207D85"/>
    <w:rsid w:val="0022094E"/>
    <w:rsid w:val="0023497E"/>
    <w:rsid w:val="0025056E"/>
    <w:rsid w:val="002F59EB"/>
    <w:rsid w:val="00301A6A"/>
    <w:rsid w:val="00336233"/>
    <w:rsid w:val="003477CD"/>
    <w:rsid w:val="00350EA0"/>
    <w:rsid w:val="00351697"/>
    <w:rsid w:val="00353871"/>
    <w:rsid w:val="003A67E2"/>
    <w:rsid w:val="003B321E"/>
    <w:rsid w:val="003B542A"/>
    <w:rsid w:val="003C4120"/>
    <w:rsid w:val="003F4644"/>
    <w:rsid w:val="00404257"/>
    <w:rsid w:val="004138F4"/>
    <w:rsid w:val="004203EE"/>
    <w:rsid w:val="004305BF"/>
    <w:rsid w:val="004779C3"/>
    <w:rsid w:val="0048098E"/>
    <w:rsid w:val="004A4C15"/>
    <w:rsid w:val="004C4042"/>
    <w:rsid w:val="004D724E"/>
    <w:rsid w:val="004F38F6"/>
    <w:rsid w:val="00517187"/>
    <w:rsid w:val="00521295"/>
    <w:rsid w:val="005228B3"/>
    <w:rsid w:val="00567ACC"/>
    <w:rsid w:val="00591067"/>
    <w:rsid w:val="005A4A75"/>
    <w:rsid w:val="005D3F8C"/>
    <w:rsid w:val="005E5260"/>
    <w:rsid w:val="005E7C13"/>
    <w:rsid w:val="00606ABE"/>
    <w:rsid w:val="00620633"/>
    <w:rsid w:val="00621781"/>
    <w:rsid w:val="0066638D"/>
    <w:rsid w:val="00670374"/>
    <w:rsid w:val="006739C9"/>
    <w:rsid w:val="00675AE5"/>
    <w:rsid w:val="00697765"/>
    <w:rsid w:val="006B1AD7"/>
    <w:rsid w:val="006D7D22"/>
    <w:rsid w:val="007553AA"/>
    <w:rsid w:val="00782962"/>
    <w:rsid w:val="00785866"/>
    <w:rsid w:val="007C21E1"/>
    <w:rsid w:val="007E3D25"/>
    <w:rsid w:val="007F48C4"/>
    <w:rsid w:val="00811C5F"/>
    <w:rsid w:val="00822F8C"/>
    <w:rsid w:val="00826BFF"/>
    <w:rsid w:val="008A4990"/>
    <w:rsid w:val="008E1966"/>
    <w:rsid w:val="008F0AAC"/>
    <w:rsid w:val="00914F6F"/>
    <w:rsid w:val="00915FA2"/>
    <w:rsid w:val="009217A4"/>
    <w:rsid w:val="0096514F"/>
    <w:rsid w:val="009771EB"/>
    <w:rsid w:val="0098102B"/>
    <w:rsid w:val="009A0BA5"/>
    <w:rsid w:val="009A1458"/>
    <w:rsid w:val="009B665F"/>
    <w:rsid w:val="009E23A2"/>
    <w:rsid w:val="00A11DD8"/>
    <w:rsid w:val="00A13D01"/>
    <w:rsid w:val="00A2188D"/>
    <w:rsid w:val="00A30793"/>
    <w:rsid w:val="00A50458"/>
    <w:rsid w:val="00A61FC4"/>
    <w:rsid w:val="00AB6796"/>
    <w:rsid w:val="00AC74F1"/>
    <w:rsid w:val="00AE31D9"/>
    <w:rsid w:val="00AF1176"/>
    <w:rsid w:val="00AF74D5"/>
    <w:rsid w:val="00B01C70"/>
    <w:rsid w:val="00B073F8"/>
    <w:rsid w:val="00B1345F"/>
    <w:rsid w:val="00B2654E"/>
    <w:rsid w:val="00B4668F"/>
    <w:rsid w:val="00B63333"/>
    <w:rsid w:val="00B810B3"/>
    <w:rsid w:val="00BD0D2F"/>
    <w:rsid w:val="00C0784C"/>
    <w:rsid w:val="00C21E2E"/>
    <w:rsid w:val="00C57DE1"/>
    <w:rsid w:val="00C64219"/>
    <w:rsid w:val="00C97396"/>
    <w:rsid w:val="00CA30C3"/>
    <w:rsid w:val="00CD070F"/>
    <w:rsid w:val="00CD52BF"/>
    <w:rsid w:val="00CE6113"/>
    <w:rsid w:val="00D34148"/>
    <w:rsid w:val="00D36614"/>
    <w:rsid w:val="00D37FBB"/>
    <w:rsid w:val="00D4186C"/>
    <w:rsid w:val="00D716F1"/>
    <w:rsid w:val="00DA6A56"/>
    <w:rsid w:val="00DC343C"/>
    <w:rsid w:val="00DC4381"/>
    <w:rsid w:val="00DD29F6"/>
    <w:rsid w:val="00DF0FAC"/>
    <w:rsid w:val="00E27EBF"/>
    <w:rsid w:val="00E92E3B"/>
    <w:rsid w:val="00EA014C"/>
    <w:rsid w:val="00EE67A2"/>
    <w:rsid w:val="00F449D3"/>
    <w:rsid w:val="00F713C9"/>
    <w:rsid w:val="00F81AFA"/>
    <w:rsid w:val="00F857B0"/>
    <w:rsid w:val="00F91608"/>
    <w:rsid w:val="00F94CD4"/>
    <w:rsid w:val="00FD5080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4AC28"/>
  <w15:chartTrackingRefBased/>
  <w15:docId w15:val="{E410B257-2367-4552-A8E0-5CC1C6A4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D724E"/>
    <w:pPr>
      <w:keepNext/>
      <w:keepLines/>
      <w:spacing w:before="240" w:after="200" w:line="276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781"/>
    <w:pPr>
      <w:spacing w:after="200" w:line="276" w:lineRule="auto"/>
      <w:ind w:left="720"/>
      <w:contextualSpacing/>
    </w:pPr>
    <w:rPr>
      <w:rFonts w:ascii="Arial" w:hAnsi="Arial"/>
      <w:sz w:val="20"/>
    </w:rPr>
  </w:style>
  <w:style w:type="character" w:customStyle="1" w:styleId="spelle">
    <w:name w:val="spelle"/>
    <w:basedOn w:val="DefaultParagraphFont"/>
    <w:rsid w:val="0017756A"/>
  </w:style>
  <w:style w:type="character" w:styleId="Hyperlink">
    <w:name w:val="Hyperlink"/>
    <w:basedOn w:val="DefaultParagraphFont"/>
    <w:uiPriority w:val="99"/>
    <w:unhideWhenUsed/>
    <w:rsid w:val="001775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8E"/>
  </w:style>
  <w:style w:type="paragraph" w:styleId="Footer">
    <w:name w:val="footer"/>
    <w:basedOn w:val="Normal"/>
    <w:link w:val="FooterChar"/>
    <w:uiPriority w:val="99"/>
    <w:unhideWhenUsed/>
    <w:rsid w:val="0048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8E"/>
  </w:style>
  <w:style w:type="character" w:customStyle="1" w:styleId="Heading1Char">
    <w:name w:val="Heading 1 Char"/>
    <w:basedOn w:val="DefaultParagraphFont"/>
    <w:link w:val="Heading1"/>
    <w:rsid w:val="004D724E"/>
    <w:rPr>
      <w:rFonts w:asciiTheme="majorHAnsi" w:eastAsiaTheme="majorEastAsia" w:hAnsiTheme="majorHAnsi" w:cstheme="majorBidi"/>
      <w:bCs/>
      <w:color w:val="2E74B5" w:themeColor="accent1" w:themeShade="BF"/>
      <w:kern w:val="32"/>
      <w:sz w:val="32"/>
      <w:szCs w:val="32"/>
    </w:rPr>
  </w:style>
  <w:style w:type="paragraph" w:customStyle="1" w:styleId="DocTitle">
    <w:name w:val="Doc Title"/>
    <w:basedOn w:val="Normal"/>
    <w:link w:val="DocTitleChar"/>
    <w:qFormat/>
    <w:rsid w:val="004D724E"/>
    <w:pPr>
      <w:spacing w:after="200" w:line="276" w:lineRule="auto"/>
    </w:pPr>
    <w:rPr>
      <w:rFonts w:ascii="Arial" w:eastAsia="Times New Roman" w:hAnsi="Arial" w:cs="Arial"/>
      <w:b/>
      <w:color w:val="044872"/>
      <w:kern w:val="32"/>
      <w:sz w:val="36"/>
      <w:szCs w:val="36"/>
    </w:rPr>
  </w:style>
  <w:style w:type="character" w:customStyle="1" w:styleId="DocTitleChar">
    <w:name w:val="Doc Title Char"/>
    <w:basedOn w:val="DefaultParagraphFont"/>
    <w:link w:val="DocTitle"/>
    <w:rsid w:val="004D724E"/>
    <w:rPr>
      <w:rFonts w:ascii="Arial" w:eastAsia="Times New Roman" w:hAnsi="Arial" w:cs="Arial"/>
      <w:b/>
      <w:color w:val="044872"/>
      <w:kern w:val="32"/>
      <w:sz w:val="36"/>
      <w:szCs w:val="36"/>
    </w:rPr>
  </w:style>
  <w:style w:type="paragraph" w:customStyle="1" w:styleId="Header1">
    <w:name w:val="Header 1"/>
    <w:basedOn w:val="Heading1"/>
    <w:link w:val="Header1Char"/>
    <w:qFormat/>
    <w:rsid w:val="004D724E"/>
    <w:pPr>
      <w:tabs>
        <w:tab w:val="left" w:pos="6000"/>
      </w:tabs>
      <w:spacing w:before="0"/>
    </w:pPr>
    <w:rPr>
      <w:rFonts w:ascii="Arial" w:hAnsi="Arial" w:cs="Arial"/>
      <w:b/>
      <w:color w:val="3F3F3F"/>
    </w:rPr>
  </w:style>
  <w:style w:type="character" w:customStyle="1" w:styleId="Header1Char">
    <w:name w:val="Header 1 Char"/>
    <w:basedOn w:val="Heading1Char"/>
    <w:link w:val="Header1"/>
    <w:rsid w:val="004D724E"/>
    <w:rPr>
      <w:rFonts w:ascii="Arial" w:eastAsiaTheme="majorEastAsia" w:hAnsi="Arial" w:cs="Arial"/>
      <w:b/>
      <w:bCs/>
      <w:color w:val="3F3F3F"/>
      <w:kern w:val="32"/>
      <w:sz w:val="32"/>
      <w:szCs w:val="32"/>
    </w:rPr>
  </w:style>
  <w:style w:type="paragraph" w:customStyle="1" w:styleId="Normalbullet">
    <w:name w:val="Normal bullet"/>
    <w:basedOn w:val="Normal"/>
    <w:link w:val="NormalbulletChar"/>
    <w:qFormat/>
    <w:rsid w:val="004D724E"/>
    <w:pPr>
      <w:numPr>
        <w:numId w:val="1"/>
      </w:numPr>
      <w:spacing w:after="200" w:line="276" w:lineRule="auto"/>
    </w:pPr>
    <w:rPr>
      <w:rFonts w:ascii="Arial" w:eastAsia="Times New Roman" w:hAnsi="Arial" w:cs="Arial"/>
      <w:kern w:val="32"/>
      <w:sz w:val="20"/>
      <w:szCs w:val="20"/>
    </w:rPr>
  </w:style>
  <w:style w:type="character" w:customStyle="1" w:styleId="NormalbulletChar">
    <w:name w:val="Normal bullet Char"/>
    <w:basedOn w:val="DefaultParagraphFont"/>
    <w:link w:val="Normalbullet"/>
    <w:rsid w:val="004D724E"/>
    <w:rPr>
      <w:rFonts w:ascii="Arial" w:eastAsia="Times New Roman" w:hAnsi="Arial" w:cs="Arial"/>
      <w:kern w:val="32"/>
      <w:sz w:val="20"/>
      <w:szCs w:val="20"/>
    </w:rPr>
  </w:style>
  <w:style w:type="paragraph" w:customStyle="1" w:styleId="Disclaimer">
    <w:name w:val="Disclaimer"/>
    <w:basedOn w:val="Normal"/>
    <w:link w:val="DisclaimerChar"/>
    <w:qFormat/>
    <w:rsid w:val="004D724E"/>
    <w:pPr>
      <w:spacing w:after="200" w:line="276" w:lineRule="auto"/>
    </w:pPr>
    <w:rPr>
      <w:rFonts w:ascii="Arial" w:eastAsia="Times New Roman" w:hAnsi="Arial" w:cs="Arial"/>
      <w:bCs/>
      <w:i/>
      <w:color w:val="044872"/>
      <w:kern w:val="32"/>
      <w:sz w:val="18"/>
      <w:szCs w:val="20"/>
    </w:rPr>
  </w:style>
  <w:style w:type="character" w:customStyle="1" w:styleId="DisclaimerChar">
    <w:name w:val="Disclaimer Char"/>
    <w:basedOn w:val="DefaultParagraphFont"/>
    <w:link w:val="Disclaimer"/>
    <w:rsid w:val="004D724E"/>
    <w:rPr>
      <w:rFonts w:ascii="Arial" w:eastAsia="Times New Roman" w:hAnsi="Arial" w:cs="Arial"/>
      <w:bCs/>
      <w:i/>
      <w:color w:val="044872"/>
      <w:kern w:val="32"/>
      <w:sz w:val="18"/>
      <w:szCs w:val="20"/>
    </w:rPr>
  </w:style>
  <w:style w:type="paragraph" w:customStyle="1" w:styleId="p1">
    <w:name w:val="p1"/>
    <w:basedOn w:val="Normal"/>
    <w:rsid w:val="009E23A2"/>
    <w:pPr>
      <w:spacing w:after="135" w:line="195" w:lineRule="atLeast"/>
    </w:pPr>
    <w:rPr>
      <w:rFonts w:ascii="Roboto" w:hAnsi="Roboto" w:cs="Times New Roman"/>
      <w:sz w:val="14"/>
      <w:szCs w:val="14"/>
    </w:rPr>
  </w:style>
  <w:style w:type="character" w:styleId="PageNumber">
    <w:name w:val="page number"/>
    <w:basedOn w:val="DefaultParagraphFont"/>
    <w:uiPriority w:val="99"/>
    <w:semiHidden/>
    <w:unhideWhenUsed/>
    <w:rsid w:val="009E23A2"/>
  </w:style>
  <w:style w:type="character" w:styleId="FollowedHyperlink">
    <w:name w:val="FollowedHyperlink"/>
    <w:basedOn w:val="DefaultParagraphFont"/>
    <w:uiPriority w:val="99"/>
    <w:semiHidden/>
    <w:unhideWhenUsed/>
    <w:rsid w:val="00B6333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3333"/>
    <w:rPr>
      <w:color w:val="808080"/>
      <w:shd w:val="clear" w:color="auto" w:fill="E6E6E6"/>
    </w:rPr>
  </w:style>
  <w:style w:type="table" w:styleId="TableGrid">
    <w:name w:val="Table Grid"/>
    <w:basedOn w:val="TableNormal"/>
    <w:rsid w:val="00591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429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57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15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29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333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831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72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4F372-D591-469F-BE4E-8072498A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Beaver</dc:creator>
  <cp:keywords/>
  <dc:description/>
  <cp:lastModifiedBy>Velurumuni Poorna Chandra Mu</cp:lastModifiedBy>
  <cp:revision>2</cp:revision>
  <dcterms:created xsi:type="dcterms:W3CDTF">2023-03-20T01:19:00Z</dcterms:created>
  <dcterms:modified xsi:type="dcterms:W3CDTF">2023-03-20T01:19:00Z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jotrull@microsoft.com</vt:lpwstr>
  </property>
  <property fmtid="{D5CDD505-2E9C-101B-9397-08002B2CF9AE}" pid="5" name="MSIP_Label_f42aa342-8706-4288-bd11-ebb85995028c_SetDate">
    <vt:lpwstr>2018-07-19T13:25:34.3147128Z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