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AFED" w14:textId="77777777" w:rsidR="00424794" w:rsidRDefault="00BD72FD" w:rsidP="008067AB">
      <w:pPr>
        <w:pStyle w:val="Heading1"/>
        <w:ind w:left="0" w:firstLine="0"/>
        <w:jc w:val="both"/>
      </w:pPr>
      <w:bookmarkStart w:id="0" w:name="_Toc9804"/>
      <w:r>
        <w:t xml:space="preserve">Retina Net   </w:t>
      </w:r>
      <w:bookmarkEnd w:id="0"/>
    </w:p>
    <w:p w14:paraId="56D6CDCB" w14:textId="77777777" w:rsidR="00424794" w:rsidRDefault="00BD72FD" w:rsidP="008067AB">
      <w:pPr>
        <w:spacing w:after="196" w:line="259" w:lineRule="auto"/>
        <w:ind w:left="34" w:right="0" w:firstLine="0"/>
      </w:pPr>
      <w:r>
        <w:t xml:space="preserve"> </w:t>
      </w:r>
    </w:p>
    <w:p w14:paraId="09A1D584" w14:textId="19333C83" w:rsidR="00424794" w:rsidRDefault="00BD72FD" w:rsidP="008067AB">
      <w:pPr>
        <w:spacing w:after="269" w:line="259" w:lineRule="auto"/>
        <w:ind w:left="29" w:right="0"/>
      </w:pPr>
      <w:r>
        <w:rPr>
          <w:b/>
          <w:sz w:val="28"/>
          <w:u w:val="single" w:color="000000"/>
        </w:rPr>
        <w:t>Introduction</w:t>
      </w:r>
      <w:r>
        <w:rPr>
          <w:b/>
          <w:sz w:val="28"/>
        </w:rPr>
        <w:t xml:space="preserve">   </w:t>
      </w:r>
    </w:p>
    <w:p w14:paraId="2088EA98" w14:textId="60729BD0" w:rsidR="00424794" w:rsidRDefault="00BD72FD" w:rsidP="008067AB">
      <w:pPr>
        <w:ind w:left="29" w:right="1304"/>
      </w:pPr>
      <w:r>
        <w:t xml:space="preserve">The </w:t>
      </w:r>
      <w:r>
        <w:rPr>
          <w:b/>
          <w:shd w:val="clear" w:color="auto" w:fill="00FFFF"/>
        </w:rPr>
        <w:t>Facebook AI Research</w:t>
      </w:r>
      <w:r>
        <w:t xml:space="preserve"> (FAIR) team has introduced the </w:t>
      </w:r>
      <w:proofErr w:type="spellStart"/>
      <w:r>
        <w:t>RetinaNet</w:t>
      </w:r>
      <w:proofErr w:type="spellEnd"/>
      <w:r>
        <w:t xml:space="preserve"> model to address the problem of </w:t>
      </w:r>
      <w:r>
        <w:rPr>
          <w:b/>
          <w:shd w:val="clear" w:color="auto" w:fill="00FFFF"/>
        </w:rPr>
        <w:t>dense and small object detection</w:t>
      </w:r>
      <w:r>
        <w:t xml:space="preserve">. As a result, it has become a popular object detection model that can be used with both aerial and satellite imagery. </w:t>
      </w:r>
      <w:proofErr w:type="spellStart"/>
      <w:r>
        <w:t>RetinaNet</w:t>
      </w:r>
      <w:proofErr w:type="spellEnd"/>
      <w:r>
        <w:t xml:space="preserve"> was developed by researchers by making two improvements over existing single-stage object detection models –  Focal Loss &amp;  Feature Pyramid Networks (FPN)   </w:t>
      </w:r>
    </w:p>
    <w:p w14:paraId="0247D6CC" w14:textId="77777777" w:rsidR="00B56F8B" w:rsidRDefault="00B56F8B" w:rsidP="008067AB">
      <w:pPr>
        <w:spacing w:after="269" w:line="259" w:lineRule="auto"/>
        <w:ind w:left="29" w:right="0"/>
      </w:pPr>
      <w:r>
        <w:rPr>
          <w:b/>
          <w:sz w:val="28"/>
          <w:u w:val="single" w:color="000000"/>
        </w:rPr>
        <w:t>Why Retina Net Model:</w:t>
      </w:r>
      <w:r>
        <w:rPr>
          <w:b/>
          <w:sz w:val="28"/>
        </w:rPr>
        <w:t xml:space="preserve">   </w:t>
      </w:r>
    </w:p>
    <w:p w14:paraId="1907F19B" w14:textId="77777777" w:rsidR="00B56F8B" w:rsidRDefault="00B56F8B" w:rsidP="008067AB">
      <w:pPr>
        <w:ind w:left="29" w:right="1304"/>
      </w:pPr>
      <w:r>
        <w:t xml:space="preserve">Both classic one stage detection methods, such as boosted detectors and DPM, and more recent methods, such as SSD, evaluate almost 10^4 to 10^5. There are several candidate locations per image, but only a few of them contain objects (i.e. foreground) and the rest are just background objects. As a result, there is a problem with </w:t>
      </w:r>
      <w:r>
        <w:rPr>
          <w:b/>
          <w:shd w:val="clear" w:color="auto" w:fill="00FFFF"/>
        </w:rPr>
        <w:t>class</w:t>
      </w:r>
      <w:r>
        <w:rPr>
          <w:b/>
        </w:rPr>
        <w:t xml:space="preserve"> </w:t>
      </w:r>
      <w:r>
        <w:rPr>
          <w:b/>
          <w:shd w:val="clear" w:color="auto" w:fill="00FFFF"/>
        </w:rPr>
        <w:t>imbalance</w:t>
      </w:r>
      <w:r>
        <w:t xml:space="preserve">.   </w:t>
      </w:r>
    </w:p>
    <w:p w14:paraId="27D06F3A" w14:textId="716A8781" w:rsidR="00B56F8B" w:rsidRDefault="00B56F8B" w:rsidP="008067AB">
      <w:pPr>
        <w:ind w:left="29" w:right="1304"/>
      </w:pPr>
      <w:r>
        <w:t xml:space="preserve">This turned out to be the primary reason why one stage detectors performed worse than two-stage detectors. As a result, researchers developed the </w:t>
      </w:r>
      <w:proofErr w:type="spellStart"/>
      <w:r>
        <w:t>RetinaNet</w:t>
      </w:r>
      <w:proofErr w:type="spellEnd"/>
      <w:r>
        <w:t xml:space="preserve"> Model with the concept of </w:t>
      </w:r>
      <w:r>
        <w:rPr>
          <w:b/>
          <w:shd w:val="clear" w:color="auto" w:fill="00FFFF"/>
        </w:rPr>
        <w:t>Focal Loss</w:t>
      </w:r>
      <w:r>
        <w:t xml:space="preserve"> to compensate for the class imbalances and inconsistencies of single-shot object detectors such as YOLO and SSD when dealing with extreme foreground-background classes.   </w:t>
      </w:r>
    </w:p>
    <w:p w14:paraId="1EDD4159" w14:textId="77777777" w:rsidR="00C4580D" w:rsidRDefault="00C4580D" w:rsidP="008067AB">
      <w:pPr>
        <w:ind w:left="29" w:right="1304"/>
      </w:pPr>
    </w:p>
    <w:p w14:paraId="7E19BC84" w14:textId="77777777" w:rsidR="003B752F" w:rsidRPr="003B752F" w:rsidRDefault="003B752F" w:rsidP="008067AB">
      <w:pPr>
        <w:spacing w:after="269" w:line="259" w:lineRule="auto"/>
        <w:ind w:left="29" w:right="0"/>
        <w:rPr>
          <w:b/>
          <w:sz w:val="28"/>
          <w:u w:val="single" w:color="000000"/>
        </w:rPr>
      </w:pPr>
      <w:proofErr w:type="spellStart"/>
      <w:r w:rsidRPr="003B752F">
        <w:rPr>
          <w:b/>
          <w:sz w:val="28"/>
          <w:u w:val="single" w:color="000000"/>
        </w:rPr>
        <w:t>RetinaNet</w:t>
      </w:r>
      <w:proofErr w:type="spellEnd"/>
      <w:r w:rsidRPr="003B752F">
        <w:rPr>
          <w:b/>
          <w:sz w:val="28"/>
          <w:u w:val="single" w:color="000000"/>
        </w:rPr>
        <w:t xml:space="preserve"> Model Architecture: </w:t>
      </w:r>
    </w:p>
    <w:p w14:paraId="3C621B46" w14:textId="77777777" w:rsidR="003B752F" w:rsidRDefault="003B752F" w:rsidP="008067AB">
      <w:r>
        <w:t xml:space="preserve">In essence, we can divide the </w:t>
      </w:r>
      <w:proofErr w:type="spellStart"/>
      <w:r>
        <w:t>RetinaNet</w:t>
      </w:r>
      <w:proofErr w:type="spellEnd"/>
      <w:r>
        <w:t xml:space="preserve"> architecture into three parts:</w:t>
      </w:r>
    </w:p>
    <w:p w14:paraId="3E7C1D5B" w14:textId="77777777" w:rsidR="008067AB" w:rsidRDefault="003B752F" w:rsidP="008067AB">
      <w:pPr>
        <w:numPr>
          <w:ilvl w:val="0"/>
          <w:numId w:val="2"/>
        </w:numPr>
        <w:spacing w:after="0" w:line="276" w:lineRule="auto"/>
        <w:ind w:right="0"/>
      </w:pPr>
      <w:r>
        <w:t xml:space="preserve">Backbone Network (bottom-up pathway + top-down pathway with lateral connections, </w:t>
      </w:r>
    </w:p>
    <w:p w14:paraId="1ABD2812" w14:textId="428D36CD" w:rsidR="003B752F" w:rsidRDefault="003B752F" w:rsidP="008067AB">
      <w:pPr>
        <w:spacing w:after="0" w:line="276" w:lineRule="auto"/>
        <w:ind w:left="720" w:right="0" w:firstLine="0"/>
      </w:pPr>
      <w:r>
        <w:t xml:space="preserve">such as </w:t>
      </w:r>
      <w:proofErr w:type="spellStart"/>
      <w:r>
        <w:t>ResNet</w:t>
      </w:r>
      <w:proofErr w:type="spellEnd"/>
      <w:r>
        <w:t xml:space="preserve"> + FPN),</w:t>
      </w:r>
    </w:p>
    <w:p w14:paraId="65B6F3A2" w14:textId="77777777" w:rsidR="003B752F" w:rsidRDefault="003B752F" w:rsidP="008067AB">
      <w:pPr>
        <w:numPr>
          <w:ilvl w:val="0"/>
          <w:numId w:val="2"/>
        </w:numPr>
        <w:spacing w:after="0" w:line="276" w:lineRule="auto"/>
        <w:ind w:right="0"/>
      </w:pPr>
      <w:r>
        <w:t xml:space="preserve">Object Classification Sub-Network, </w:t>
      </w:r>
    </w:p>
    <w:p w14:paraId="36AD776D" w14:textId="2920B2F3" w:rsidR="003B752F" w:rsidRDefault="003B752F" w:rsidP="008067AB">
      <w:pPr>
        <w:numPr>
          <w:ilvl w:val="0"/>
          <w:numId w:val="2"/>
        </w:numPr>
        <w:spacing w:after="0" w:line="276" w:lineRule="auto"/>
        <w:ind w:right="0"/>
      </w:pPr>
      <w:r>
        <w:t>Object Regression Sub-Network</w:t>
      </w:r>
    </w:p>
    <w:p w14:paraId="667DCFEB" w14:textId="039E5AB1" w:rsidR="00C4580D" w:rsidRDefault="00C4580D" w:rsidP="00C4580D">
      <w:pPr>
        <w:spacing w:after="0" w:line="276" w:lineRule="auto"/>
        <w:ind w:right="0"/>
      </w:pPr>
    </w:p>
    <w:p w14:paraId="6D09F67D" w14:textId="77777777" w:rsidR="00C4580D" w:rsidRDefault="00C4580D" w:rsidP="00C4580D">
      <w:pPr>
        <w:spacing w:after="0" w:line="276" w:lineRule="auto"/>
        <w:ind w:right="0"/>
      </w:pPr>
    </w:p>
    <w:p w14:paraId="06083613" w14:textId="77777777" w:rsidR="00424794" w:rsidRDefault="00BD72FD" w:rsidP="008067AB">
      <w:pPr>
        <w:spacing w:after="269" w:line="259" w:lineRule="auto"/>
        <w:ind w:left="29" w:right="0"/>
      </w:pPr>
      <w:bookmarkStart w:id="1" w:name="_i5gaz3klkuvx" w:colFirst="0" w:colLast="0"/>
      <w:bookmarkStart w:id="2" w:name="_153i7hhkagcm" w:colFirst="0" w:colLast="0"/>
      <w:bookmarkEnd w:id="1"/>
      <w:bookmarkEnd w:id="2"/>
      <w:r>
        <w:rPr>
          <w:b/>
          <w:sz w:val="28"/>
          <w:u w:val="single" w:color="000000"/>
        </w:rPr>
        <w:lastRenderedPageBreak/>
        <w:t>Model Implementation &amp; Results:</w:t>
      </w:r>
      <w:r>
        <w:rPr>
          <w:b/>
          <w:sz w:val="28"/>
        </w:rPr>
        <w:t xml:space="preserve">    </w:t>
      </w:r>
    </w:p>
    <w:p w14:paraId="558EB4C3" w14:textId="30EDFDDC" w:rsidR="00424794" w:rsidRDefault="00380319" w:rsidP="008067AB">
      <w:pPr>
        <w:ind w:right="1304"/>
      </w:pPr>
      <w:proofErr w:type="spellStart"/>
      <w:r w:rsidRPr="00380319">
        <w:t>Keras</w:t>
      </w:r>
      <w:proofErr w:type="spellEnd"/>
      <w:r w:rsidRPr="00380319">
        <w:t xml:space="preserve"> Object Detection API is used here to train, evaluate and train the model. </w:t>
      </w:r>
      <w:proofErr w:type="spellStart"/>
      <w:r w:rsidRPr="00380319">
        <w:t>RetinaNet</w:t>
      </w:r>
      <w:proofErr w:type="spellEnd"/>
      <w:r w:rsidRPr="00380319">
        <w:t xml:space="preserve"> uses a feature pyramid network to efficiently detect objects at multiple scales and introduces a new loss, the Focal loss function, to alleviate the problem of the extreme foreground-background class imbalance. </w:t>
      </w:r>
      <w:proofErr w:type="spellStart"/>
      <w:r w:rsidRPr="00380319">
        <w:t>RetinaNet</w:t>
      </w:r>
      <w:proofErr w:type="spellEnd"/>
      <w:r w:rsidRPr="00380319">
        <w:t xml:space="preserve"> uses a </w:t>
      </w:r>
      <w:proofErr w:type="spellStart"/>
      <w:r w:rsidRPr="00380319">
        <w:t>ResNet</w:t>
      </w:r>
      <w:proofErr w:type="spellEnd"/>
      <w:r w:rsidRPr="00380319">
        <w:t xml:space="preserve"> based backbone, using which a feature pyramid network is constructed. In the project, we use ResNet50 as the backbone and return the feature maps at strides 8, 16 and 32. Here, the entire given dataset has around 8K images. To reduce the image pre-processing functionality and to make it computationally efficient, the '</w:t>
      </w:r>
      <w:proofErr w:type="spellStart"/>
      <w:r w:rsidRPr="00380319">
        <w:t>TFRecord</w:t>
      </w:r>
      <w:proofErr w:type="spellEnd"/>
      <w:r w:rsidRPr="00380319">
        <w:t>' file format of the dataset is used here which is available on TensorFlow dataset.</w:t>
      </w:r>
      <w:r w:rsidR="00132808">
        <w:t xml:space="preserve"> </w:t>
      </w:r>
      <w:r w:rsidR="00132808" w:rsidRPr="00132808">
        <w:t xml:space="preserve">Below are a few input parameters and hyperparameters used while training the </w:t>
      </w:r>
      <w:proofErr w:type="spellStart"/>
      <w:r w:rsidR="00132808" w:rsidRPr="00132808">
        <w:t>Retinanet</w:t>
      </w:r>
      <w:proofErr w:type="spellEnd"/>
      <w:r w:rsidR="00132808" w:rsidRPr="00132808">
        <w:t xml:space="preserve"> model. The best accuracy achieved by these parameters is around 0.4</w:t>
      </w:r>
      <w:r w:rsidR="00B46C7F">
        <w:t>3</w:t>
      </w:r>
      <w:r w:rsidR="00132808" w:rsidRPr="00132808">
        <w:t>.</w:t>
      </w:r>
    </w:p>
    <w:tbl>
      <w:tblPr>
        <w:tblStyle w:val="TableGridLight"/>
        <w:tblW w:w="0" w:type="auto"/>
        <w:tblLook w:val="04A0" w:firstRow="1" w:lastRow="0" w:firstColumn="1" w:lastColumn="0" w:noHBand="0" w:noVBand="1"/>
      </w:tblPr>
      <w:tblGrid>
        <w:gridCol w:w="5372"/>
        <w:gridCol w:w="4013"/>
      </w:tblGrid>
      <w:tr w:rsidR="00132808" w14:paraId="6E3763FD" w14:textId="77777777" w:rsidTr="00B46C7F">
        <w:trPr>
          <w:trHeight w:hRule="exact" w:val="454"/>
        </w:trPr>
        <w:tc>
          <w:tcPr>
            <w:tcW w:w="5372" w:type="dxa"/>
          </w:tcPr>
          <w:p w14:paraId="30CC8588" w14:textId="6776A801" w:rsidR="00132808" w:rsidRPr="00846787" w:rsidRDefault="006606E2" w:rsidP="008067AB">
            <w:pPr>
              <w:ind w:left="0" w:right="1304" w:firstLine="0"/>
              <w:rPr>
                <w:b/>
                <w:bCs/>
              </w:rPr>
            </w:pPr>
            <w:r w:rsidRPr="00846787">
              <w:rPr>
                <w:b/>
                <w:bCs/>
              </w:rPr>
              <w:t>Parameters/Hyperparameters</w:t>
            </w:r>
          </w:p>
        </w:tc>
        <w:tc>
          <w:tcPr>
            <w:tcW w:w="4013" w:type="dxa"/>
          </w:tcPr>
          <w:p w14:paraId="312B8919" w14:textId="15665059" w:rsidR="00132808" w:rsidRPr="00846787" w:rsidRDefault="006606E2" w:rsidP="008067AB">
            <w:pPr>
              <w:ind w:left="0" w:right="1304" w:firstLine="0"/>
              <w:rPr>
                <w:b/>
                <w:bCs/>
              </w:rPr>
            </w:pPr>
            <w:r w:rsidRPr="00846787">
              <w:rPr>
                <w:b/>
                <w:bCs/>
              </w:rPr>
              <w:t>Value</w:t>
            </w:r>
          </w:p>
        </w:tc>
      </w:tr>
      <w:tr w:rsidR="006606E2" w14:paraId="32007AB0" w14:textId="77777777" w:rsidTr="00B46C7F">
        <w:trPr>
          <w:trHeight w:hRule="exact" w:val="454"/>
        </w:trPr>
        <w:tc>
          <w:tcPr>
            <w:tcW w:w="5372" w:type="dxa"/>
          </w:tcPr>
          <w:p w14:paraId="350336CC" w14:textId="6B21AD36" w:rsidR="006606E2" w:rsidRDefault="006606E2" w:rsidP="008067AB">
            <w:pPr>
              <w:ind w:left="0" w:right="1304" w:firstLine="0"/>
            </w:pPr>
            <w:r>
              <w:t>Image size</w:t>
            </w:r>
          </w:p>
        </w:tc>
        <w:tc>
          <w:tcPr>
            <w:tcW w:w="4013" w:type="dxa"/>
          </w:tcPr>
          <w:p w14:paraId="5759FB09" w14:textId="77E3A77D" w:rsidR="006606E2" w:rsidRDefault="006606E2" w:rsidP="008067AB">
            <w:pPr>
              <w:ind w:left="0" w:right="1304" w:firstLine="0"/>
            </w:pPr>
            <w:r>
              <w:t>256 x 256</w:t>
            </w:r>
          </w:p>
        </w:tc>
      </w:tr>
      <w:tr w:rsidR="006606E2" w14:paraId="7DD1123C" w14:textId="77777777" w:rsidTr="00B46C7F">
        <w:trPr>
          <w:trHeight w:hRule="exact" w:val="454"/>
        </w:trPr>
        <w:tc>
          <w:tcPr>
            <w:tcW w:w="5372" w:type="dxa"/>
          </w:tcPr>
          <w:p w14:paraId="03AFC8A9" w14:textId="33280969" w:rsidR="006606E2" w:rsidRDefault="006606E2" w:rsidP="008067AB">
            <w:pPr>
              <w:ind w:left="0" w:right="1304" w:firstLine="0"/>
            </w:pPr>
            <w:r>
              <w:t>Match IOU</w:t>
            </w:r>
          </w:p>
        </w:tc>
        <w:tc>
          <w:tcPr>
            <w:tcW w:w="4013" w:type="dxa"/>
          </w:tcPr>
          <w:p w14:paraId="09B19C97" w14:textId="5936607C" w:rsidR="006606E2" w:rsidRDefault="006606E2" w:rsidP="008067AB">
            <w:pPr>
              <w:ind w:left="0" w:right="1304" w:firstLine="0"/>
            </w:pPr>
            <w:r>
              <w:t>0.8</w:t>
            </w:r>
          </w:p>
        </w:tc>
      </w:tr>
      <w:tr w:rsidR="00132808" w14:paraId="434EB181" w14:textId="77777777" w:rsidTr="00B46C7F">
        <w:trPr>
          <w:trHeight w:hRule="exact" w:val="454"/>
        </w:trPr>
        <w:tc>
          <w:tcPr>
            <w:tcW w:w="5372" w:type="dxa"/>
          </w:tcPr>
          <w:p w14:paraId="5E03CDEE" w14:textId="2293098C" w:rsidR="00132808" w:rsidRDefault="006606E2" w:rsidP="008067AB">
            <w:pPr>
              <w:ind w:left="0" w:right="1304" w:firstLine="0"/>
            </w:pPr>
            <w:r>
              <w:t>Ignore IOU</w:t>
            </w:r>
          </w:p>
        </w:tc>
        <w:tc>
          <w:tcPr>
            <w:tcW w:w="4013" w:type="dxa"/>
          </w:tcPr>
          <w:p w14:paraId="53000863" w14:textId="4B52E633" w:rsidR="00132808" w:rsidRDefault="006606E2" w:rsidP="008067AB">
            <w:pPr>
              <w:ind w:left="0" w:right="1304" w:firstLine="0"/>
            </w:pPr>
            <w:r>
              <w:t>0.5</w:t>
            </w:r>
          </w:p>
        </w:tc>
      </w:tr>
      <w:tr w:rsidR="00132808" w14:paraId="3F58982C" w14:textId="77777777" w:rsidTr="00B46C7F">
        <w:trPr>
          <w:trHeight w:hRule="exact" w:val="454"/>
        </w:trPr>
        <w:tc>
          <w:tcPr>
            <w:tcW w:w="5372" w:type="dxa"/>
          </w:tcPr>
          <w:p w14:paraId="3CFC7F26" w14:textId="137EE574" w:rsidR="00132808" w:rsidRDefault="006606E2" w:rsidP="008067AB">
            <w:pPr>
              <w:ind w:left="0" w:right="1304" w:firstLine="0"/>
            </w:pPr>
            <w:r>
              <w:t>Confidence Threshold</w:t>
            </w:r>
          </w:p>
        </w:tc>
        <w:tc>
          <w:tcPr>
            <w:tcW w:w="4013" w:type="dxa"/>
          </w:tcPr>
          <w:p w14:paraId="3DA6B41D" w14:textId="3A6B980D" w:rsidR="00132808" w:rsidRDefault="006606E2" w:rsidP="008067AB">
            <w:pPr>
              <w:ind w:left="0" w:right="1304" w:firstLine="0"/>
            </w:pPr>
            <w:r>
              <w:t>0.8</w:t>
            </w:r>
          </w:p>
        </w:tc>
      </w:tr>
      <w:tr w:rsidR="00132808" w14:paraId="08AAB058" w14:textId="77777777" w:rsidTr="00B46C7F">
        <w:trPr>
          <w:trHeight w:hRule="exact" w:val="454"/>
        </w:trPr>
        <w:tc>
          <w:tcPr>
            <w:tcW w:w="5372" w:type="dxa"/>
          </w:tcPr>
          <w:p w14:paraId="44D2AF71" w14:textId="1CDBA1CF" w:rsidR="00132808" w:rsidRDefault="006606E2" w:rsidP="008067AB">
            <w:pPr>
              <w:ind w:left="0" w:right="1304" w:firstLine="0"/>
            </w:pPr>
            <w:proofErr w:type="spellStart"/>
            <w:r>
              <w:t>NMS_IOU_Thresho</w:t>
            </w:r>
            <w:r w:rsidR="00846787">
              <w:t>ld</w:t>
            </w:r>
            <w:proofErr w:type="spellEnd"/>
          </w:p>
        </w:tc>
        <w:tc>
          <w:tcPr>
            <w:tcW w:w="4013" w:type="dxa"/>
          </w:tcPr>
          <w:p w14:paraId="61A16B9F" w14:textId="7B98511C" w:rsidR="00132808" w:rsidRDefault="00846787" w:rsidP="008067AB">
            <w:pPr>
              <w:ind w:left="0" w:right="1304" w:firstLine="0"/>
            </w:pPr>
            <w:r>
              <w:t>0.8</w:t>
            </w:r>
          </w:p>
        </w:tc>
      </w:tr>
      <w:tr w:rsidR="00132808" w14:paraId="7F79BB53" w14:textId="77777777" w:rsidTr="00B46C7F">
        <w:trPr>
          <w:trHeight w:hRule="exact" w:val="454"/>
        </w:trPr>
        <w:tc>
          <w:tcPr>
            <w:tcW w:w="5372" w:type="dxa"/>
          </w:tcPr>
          <w:p w14:paraId="173BE3EE" w14:textId="22321656" w:rsidR="00132808" w:rsidRDefault="00846787" w:rsidP="008067AB">
            <w:pPr>
              <w:ind w:left="0" w:right="1304" w:firstLine="0"/>
            </w:pPr>
            <w:r>
              <w:t xml:space="preserve">Box variance </w:t>
            </w:r>
          </w:p>
        </w:tc>
        <w:tc>
          <w:tcPr>
            <w:tcW w:w="4013" w:type="dxa"/>
          </w:tcPr>
          <w:p w14:paraId="6FA3F1A2" w14:textId="5C204905" w:rsidR="00132808" w:rsidRDefault="00846787" w:rsidP="008067AB">
            <w:pPr>
              <w:ind w:left="0" w:right="1304" w:firstLine="0"/>
            </w:pPr>
            <w:r>
              <w:t>[0.1, 0.1, 0.2, 0.2]</w:t>
            </w:r>
          </w:p>
        </w:tc>
      </w:tr>
      <w:tr w:rsidR="00132808" w14:paraId="1EAD36CD" w14:textId="77777777" w:rsidTr="00B46C7F">
        <w:trPr>
          <w:trHeight w:hRule="exact" w:val="454"/>
        </w:trPr>
        <w:tc>
          <w:tcPr>
            <w:tcW w:w="5372" w:type="dxa"/>
          </w:tcPr>
          <w:p w14:paraId="7C145982" w14:textId="4C60D44F" w:rsidR="00132808" w:rsidRDefault="00846787" w:rsidP="008067AB">
            <w:pPr>
              <w:ind w:left="0" w:right="1304" w:firstLine="0"/>
            </w:pPr>
            <w:r>
              <w:t>Batch Size</w:t>
            </w:r>
          </w:p>
        </w:tc>
        <w:tc>
          <w:tcPr>
            <w:tcW w:w="4013" w:type="dxa"/>
          </w:tcPr>
          <w:p w14:paraId="33BAC1E5" w14:textId="193365EE" w:rsidR="00132808" w:rsidRDefault="00846787" w:rsidP="008067AB">
            <w:pPr>
              <w:ind w:left="0" w:right="1304" w:firstLine="0"/>
            </w:pPr>
            <w:r>
              <w:t>1</w:t>
            </w:r>
          </w:p>
        </w:tc>
      </w:tr>
      <w:tr w:rsidR="00132808" w14:paraId="17DDD533" w14:textId="77777777" w:rsidTr="00B46C7F">
        <w:trPr>
          <w:trHeight w:hRule="exact" w:val="454"/>
        </w:trPr>
        <w:tc>
          <w:tcPr>
            <w:tcW w:w="5372" w:type="dxa"/>
          </w:tcPr>
          <w:p w14:paraId="761C0A52" w14:textId="4B69BBB1" w:rsidR="00132808" w:rsidRDefault="00846787" w:rsidP="008067AB">
            <w:pPr>
              <w:ind w:left="0" w:right="1304" w:firstLine="0"/>
            </w:pPr>
            <w:r>
              <w:t>Learning Rate</w:t>
            </w:r>
          </w:p>
        </w:tc>
        <w:tc>
          <w:tcPr>
            <w:tcW w:w="4013" w:type="dxa"/>
          </w:tcPr>
          <w:p w14:paraId="2CC4E04E" w14:textId="733B22ED" w:rsidR="00132808" w:rsidRDefault="00846787" w:rsidP="008067AB">
            <w:pPr>
              <w:ind w:left="0" w:right="1304" w:firstLine="0"/>
            </w:pPr>
            <w:r>
              <w:t>0.001</w:t>
            </w:r>
          </w:p>
        </w:tc>
      </w:tr>
      <w:tr w:rsidR="00132808" w14:paraId="30153DB5" w14:textId="77777777" w:rsidTr="00B46C7F">
        <w:trPr>
          <w:trHeight w:hRule="exact" w:val="454"/>
        </w:trPr>
        <w:tc>
          <w:tcPr>
            <w:tcW w:w="5372" w:type="dxa"/>
          </w:tcPr>
          <w:p w14:paraId="3448B63B" w14:textId="44E7FD86" w:rsidR="00132808" w:rsidRDefault="00846787" w:rsidP="008067AB">
            <w:pPr>
              <w:ind w:left="0" w:right="1304" w:firstLine="0"/>
            </w:pPr>
            <w:r>
              <w:t>Momentum</w:t>
            </w:r>
          </w:p>
        </w:tc>
        <w:tc>
          <w:tcPr>
            <w:tcW w:w="4013" w:type="dxa"/>
          </w:tcPr>
          <w:p w14:paraId="6483D1D1" w14:textId="023C3C3C" w:rsidR="00132808" w:rsidRDefault="00846787" w:rsidP="008067AB">
            <w:pPr>
              <w:ind w:left="0" w:right="1304" w:firstLine="0"/>
            </w:pPr>
            <w:r>
              <w:t>0.9</w:t>
            </w:r>
          </w:p>
        </w:tc>
      </w:tr>
      <w:tr w:rsidR="00132808" w14:paraId="35724B65" w14:textId="77777777" w:rsidTr="00B46C7F">
        <w:trPr>
          <w:trHeight w:hRule="exact" w:val="454"/>
        </w:trPr>
        <w:tc>
          <w:tcPr>
            <w:tcW w:w="5372" w:type="dxa"/>
          </w:tcPr>
          <w:p w14:paraId="39ED091E" w14:textId="09CB27D4" w:rsidR="00132808" w:rsidRDefault="00846787" w:rsidP="008067AB">
            <w:pPr>
              <w:ind w:left="0" w:right="1304" w:firstLine="0"/>
            </w:pPr>
            <w:proofErr w:type="spellStart"/>
            <w:r>
              <w:t>Clipvalue</w:t>
            </w:r>
            <w:proofErr w:type="spellEnd"/>
          </w:p>
        </w:tc>
        <w:tc>
          <w:tcPr>
            <w:tcW w:w="4013" w:type="dxa"/>
          </w:tcPr>
          <w:p w14:paraId="55839EDC" w14:textId="77337353" w:rsidR="00132808" w:rsidRDefault="00846787" w:rsidP="008067AB">
            <w:pPr>
              <w:ind w:left="0" w:right="1304" w:firstLine="0"/>
            </w:pPr>
            <w:r>
              <w:t>0.5</w:t>
            </w:r>
          </w:p>
        </w:tc>
      </w:tr>
      <w:tr w:rsidR="00132808" w14:paraId="16CBBF9C" w14:textId="77777777" w:rsidTr="00B46C7F">
        <w:trPr>
          <w:trHeight w:hRule="exact" w:val="454"/>
        </w:trPr>
        <w:tc>
          <w:tcPr>
            <w:tcW w:w="5372" w:type="dxa"/>
          </w:tcPr>
          <w:p w14:paraId="7CC323A0" w14:textId="45D49952" w:rsidR="00132808" w:rsidRDefault="00846787" w:rsidP="008067AB">
            <w:pPr>
              <w:ind w:left="0" w:right="1304" w:firstLine="0"/>
            </w:pPr>
            <w:r>
              <w:t>Epoch</w:t>
            </w:r>
          </w:p>
        </w:tc>
        <w:tc>
          <w:tcPr>
            <w:tcW w:w="4013" w:type="dxa"/>
          </w:tcPr>
          <w:p w14:paraId="653AAB55" w14:textId="1E260C7E" w:rsidR="00132808" w:rsidRDefault="00846787" w:rsidP="008067AB">
            <w:pPr>
              <w:ind w:left="0" w:right="1304" w:firstLine="0"/>
            </w:pPr>
            <w:r>
              <w:t>10</w:t>
            </w:r>
          </w:p>
        </w:tc>
      </w:tr>
    </w:tbl>
    <w:p w14:paraId="3676FB76" w14:textId="03E4E159" w:rsidR="00E3487C" w:rsidRDefault="00B46C7F" w:rsidP="008067AB">
      <w:pPr>
        <w:ind w:right="1304"/>
      </w:pPr>
      <w:r>
        <w:rPr>
          <w:noProof/>
        </w:rPr>
        <w:lastRenderedPageBreak/>
        <w:drawing>
          <wp:inline distT="0" distB="0" distL="0" distR="0" wp14:anchorId="19FDFF7C" wp14:editId="54EEEF46">
            <wp:extent cx="5921343" cy="2226310"/>
            <wp:effectExtent l="0" t="0" r="0" b="0"/>
            <wp:docPr id="20" name="Picture 20"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in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004" cy="2234454"/>
                    </a:xfrm>
                    <a:prstGeom prst="rect">
                      <a:avLst/>
                    </a:prstGeom>
                  </pic:spPr>
                </pic:pic>
              </a:graphicData>
            </a:graphic>
          </wp:inline>
        </w:drawing>
      </w:r>
    </w:p>
    <w:p w14:paraId="5DC7FDBB" w14:textId="1A9FE68E" w:rsidR="00132808" w:rsidRDefault="00B46C7F" w:rsidP="008067AB">
      <w:pPr>
        <w:ind w:right="1304"/>
      </w:pPr>
      <w:r>
        <w:t xml:space="preserve">Above plots shows model accuracy and model loss vs epochs.  The predictions made by the </w:t>
      </w:r>
      <w:proofErr w:type="spellStart"/>
      <w:r w:rsidR="00E26112">
        <w:t>retinanet</w:t>
      </w:r>
      <w:proofErr w:type="spellEnd"/>
      <w:r w:rsidR="00E26112">
        <w:t xml:space="preserve"> model trained here and the ground truth of the images is as show below. </w:t>
      </w:r>
    </w:p>
    <w:p w14:paraId="562B63F4" w14:textId="59A66B85" w:rsidR="00D44C9F" w:rsidRDefault="00D44C9F" w:rsidP="008067AB">
      <w:pPr>
        <w:ind w:left="0" w:right="1304" w:firstLine="0"/>
      </w:pPr>
    </w:p>
    <w:tbl>
      <w:tblPr>
        <w:tblStyle w:val="TableGrid"/>
        <w:tblW w:w="0" w:type="auto"/>
        <w:tblInd w:w="44" w:type="dxa"/>
        <w:tblLayout w:type="fixed"/>
        <w:tblLook w:val="04A0" w:firstRow="1" w:lastRow="0" w:firstColumn="1" w:lastColumn="0" w:noHBand="0" w:noVBand="1"/>
      </w:tblPr>
      <w:tblGrid>
        <w:gridCol w:w="4913"/>
        <w:gridCol w:w="4536"/>
      </w:tblGrid>
      <w:tr w:rsidR="00D44C9F" w14:paraId="7D0DDFAD" w14:textId="77777777" w:rsidTr="008067AB">
        <w:tc>
          <w:tcPr>
            <w:tcW w:w="4913" w:type="dxa"/>
          </w:tcPr>
          <w:p w14:paraId="53CC4303" w14:textId="6A58DD8E" w:rsidR="00D44C9F" w:rsidRDefault="00D44C9F" w:rsidP="008067AB">
            <w:pPr>
              <w:ind w:left="0" w:right="1304" w:firstLine="0"/>
            </w:pPr>
            <w:r>
              <w:t>Ground Truth</w:t>
            </w:r>
          </w:p>
        </w:tc>
        <w:tc>
          <w:tcPr>
            <w:tcW w:w="4536" w:type="dxa"/>
          </w:tcPr>
          <w:p w14:paraId="5E339CA9" w14:textId="790D7432" w:rsidR="00D44C9F" w:rsidRDefault="00D44C9F" w:rsidP="008067AB">
            <w:pPr>
              <w:ind w:left="0" w:right="1304" w:firstLine="0"/>
            </w:pPr>
            <w:r>
              <w:t xml:space="preserve">Predictions by </w:t>
            </w:r>
            <w:proofErr w:type="spellStart"/>
            <w:r>
              <w:t>Retinanet</w:t>
            </w:r>
            <w:proofErr w:type="spellEnd"/>
          </w:p>
        </w:tc>
      </w:tr>
      <w:tr w:rsidR="00D44C9F" w14:paraId="2147B7DC" w14:textId="77777777" w:rsidTr="008067AB">
        <w:tc>
          <w:tcPr>
            <w:tcW w:w="4913" w:type="dxa"/>
          </w:tcPr>
          <w:p w14:paraId="53609AB7" w14:textId="3510992A" w:rsidR="00D44C9F" w:rsidRDefault="00D44C9F" w:rsidP="008067AB">
            <w:pPr>
              <w:ind w:left="0" w:right="1304" w:firstLine="0"/>
            </w:pPr>
            <w:r>
              <w:rPr>
                <w:noProof/>
              </w:rPr>
              <w:drawing>
                <wp:inline distT="0" distB="0" distL="0" distR="0" wp14:anchorId="58D0B321" wp14:editId="75BC7E29">
                  <wp:extent cx="1938867" cy="1753723"/>
                  <wp:effectExtent l="0" t="0" r="4445" b="0"/>
                  <wp:docPr id="4" name="Picture 4" descr="A picture containing text, van,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van, c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64559" cy="1776961"/>
                          </a:xfrm>
                          <a:prstGeom prst="rect">
                            <a:avLst/>
                          </a:prstGeom>
                        </pic:spPr>
                      </pic:pic>
                    </a:graphicData>
                  </a:graphic>
                </wp:inline>
              </w:drawing>
            </w:r>
          </w:p>
        </w:tc>
        <w:tc>
          <w:tcPr>
            <w:tcW w:w="4536" w:type="dxa"/>
          </w:tcPr>
          <w:p w14:paraId="3C1C35C6" w14:textId="6F1258F7" w:rsidR="00D44C9F" w:rsidRDefault="00132BF8" w:rsidP="008067AB">
            <w:pPr>
              <w:ind w:left="0" w:right="1304" w:firstLine="0"/>
            </w:pPr>
            <w:r>
              <w:rPr>
                <w:noProof/>
              </w:rPr>
              <w:drawing>
                <wp:inline distT="0" distB="0" distL="0" distR="0" wp14:anchorId="2DEBED06" wp14:editId="60C30971">
                  <wp:extent cx="1964559" cy="1571647"/>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1964559" cy="1571647"/>
                          </a:xfrm>
                          <a:prstGeom prst="rect">
                            <a:avLst/>
                          </a:prstGeom>
                        </pic:spPr>
                      </pic:pic>
                    </a:graphicData>
                  </a:graphic>
                </wp:inline>
              </w:drawing>
            </w:r>
          </w:p>
        </w:tc>
      </w:tr>
      <w:tr w:rsidR="00D44C9F" w14:paraId="0FEAAD1A" w14:textId="77777777" w:rsidTr="008067AB">
        <w:tc>
          <w:tcPr>
            <w:tcW w:w="4913" w:type="dxa"/>
          </w:tcPr>
          <w:p w14:paraId="57653EF9" w14:textId="42260016" w:rsidR="00D44C9F" w:rsidRDefault="00D44C9F" w:rsidP="008067AB">
            <w:pPr>
              <w:ind w:left="0" w:right="1304" w:firstLine="0"/>
            </w:pPr>
            <w:r>
              <w:rPr>
                <w:noProof/>
              </w:rPr>
              <w:drawing>
                <wp:inline distT="0" distB="0" distL="0" distR="0" wp14:anchorId="46DE10B4" wp14:editId="0D973D7F">
                  <wp:extent cx="2116667" cy="1678735"/>
                  <wp:effectExtent l="0" t="0" r="4445" b="0"/>
                  <wp:docPr id="5" name="Picture 5" descr="A white car on a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car on a roa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146918" cy="1702727"/>
                          </a:xfrm>
                          <a:prstGeom prst="rect">
                            <a:avLst/>
                          </a:prstGeom>
                        </pic:spPr>
                      </pic:pic>
                    </a:graphicData>
                  </a:graphic>
                </wp:inline>
              </w:drawing>
            </w:r>
          </w:p>
        </w:tc>
        <w:tc>
          <w:tcPr>
            <w:tcW w:w="4536" w:type="dxa"/>
          </w:tcPr>
          <w:p w14:paraId="622DBE4E" w14:textId="02E63BF8" w:rsidR="00D44C9F" w:rsidRDefault="00132BF8" w:rsidP="008067AB">
            <w:pPr>
              <w:ind w:left="0" w:right="1304" w:firstLine="0"/>
            </w:pPr>
            <w:r>
              <w:rPr>
                <w:noProof/>
              </w:rPr>
              <w:drawing>
                <wp:inline distT="0" distB="0" distL="0" distR="0" wp14:anchorId="55974DC4" wp14:editId="4C89855D">
                  <wp:extent cx="2146918" cy="1517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146918" cy="1517155"/>
                          </a:xfrm>
                          <a:prstGeom prst="rect">
                            <a:avLst/>
                          </a:prstGeom>
                        </pic:spPr>
                      </pic:pic>
                    </a:graphicData>
                  </a:graphic>
                </wp:inline>
              </w:drawing>
            </w:r>
          </w:p>
        </w:tc>
      </w:tr>
    </w:tbl>
    <w:p w14:paraId="69FBBE07" w14:textId="156F2371" w:rsidR="00424794" w:rsidRDefault="00424794" w:rsidP="007D1DB0">
      <w:pPr>
        <w:spacing w:after="0" w:line="259" w:lineRule="auto"/>
        <w:ind w:left="0" w:right="0" w:firstLine="0"/>
      </w:pPr>
    </w:p>
    <w:sectPr w:rsidR="00424794">
      <w:footerReference w:type="even" r:id="rId13"/>
      <w:footerReference w:type="default" r:id="rId14"/>
      <w:footerReference w:type="first" r:id="rId15"/>
      <w:pgSz w:w="12240" w:h="15840"/>
      <w:pgMar w:top="1292" w:right="125" w:bottom="1920" w:left="1407" w:header="720" w:footer="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D87DF" w14:textId="77777777" w:rsidR="00973DB6" w:rsidRDefault="00973DB6">
      <w:pPr>
        <w:spacing w:after="0" w:line="240" w:lineRule="auto"/>
      </w:pPr>
      <w:r>
        <w:separator/>
      </w:r>
    </w:p>
  </w:endnote>
  <w:endnote w:type="continuationSeparator" w:id="0">
    <w:p w14:paraId="6762FB2D" w14:textId="77777777" w:rsidR="00973DB6" w:rsidRDefault="0097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4C20F" w14:textId="77777777" w:rsidR="00424794" w:rsidRDefault="00BD72FD">
    <w:pPr>
      <w:spacing w:after="0" w:line="259" w:lineRule="auto"/>
      <w:ind w:left="34" w:right="0" w:firstLine="0"/>
      <w:jc w:val="left"/>
    </w:pPr>
    <w:r>
      <w:fldChar w:fldCharType="begin"/>
    </w:r>
    <w:r>
      <w:instrText xml:space="preserve"> PAGE   \* MERGEFORMAT </w:instrText>
    </w:r>
    <w:r>
      <w:fldChar w:fldCharType="separate"/>
    </w:r>
    <w:r>
      <w:t>1</w:t>
    </w:r>
    <w:r>
      <w:fldChar w:fldCharType="end"/>
    </w:r>
    <w:r>
      <w:t xml:space="preserve">   </w:t>
    </w:r>
  </w:p>
  <w:p w14:paraId="08956F2D" w14:textId="77777777" w:rsidR="00424794" w:rsidRDefault="00BD72FD">
    <w:pPr>
      <w:spacing w:after="0" w:line="259" w:lineRule="auto"/>
      <w:ind w:left="34"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74AD" w14:textId="77777777" w:rsidR="00424794" w:rsidRDefault="00BD72FD">
    <w:pPr>
      <w:spacing w:after="0" w:line="259" w:lineRule="auto"/>
      <w:ind w:left="34" w:right="0" w:firstLine="0"/>
      <w:jc w:val="left"/>
    </w:pPr>
    <w:r>
      <w:fldChar w:fldCharType="begin"/>
    </w:r>
    <w:r>
      <w:instrText xml:space="preserve"> PAGE   \* MERGEFORMAT </w:instrText>
    </w:r>
    <w:r>
      <w:fldChar w:fldCharType="separate"/>
    </w:r>
    <w:r>
      <w:t>1</w:t>
    </w:r>
    <w:r>
      <w:fldChar w:fldCharType="end"/>
    </w:r>
    <w:r>
      <w:t xml:space="preserve">   </w:t>
    </w:r>
  </w:p>
  <w:p w14:paraId="0479EA51" w14:textId="77777777" w:rsidR="00424794" w:rsidRDefault="00BD72FD">
    <w:pPr>
      <w:spacing w:after="0" w:line="259" w:lineRule="auto"/>
      <w:ind w:left="34"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AF9C" w14:textId="77777777" w:rsidR="00424794" w:rsidRDefault="00BD72FD">
    <w:pPr>
      <w:spacing w:after="0" w:line="259" w:lineRule="auto"/>
      <w:ind w:left="34" w:right="0" w:firstLine="0"/>
      <w:jc w:val="left"/>
    </w:pPr>
    <w:r>
      <w:fldChar w:fldCharType="begin"/>
    </w:r>
    <w:r>
      <w:instrText xml:space="preserve"> PAGE   \* MERGEFORMAT </w:instrText>
    </w:r>
    <w:r>
      <w:fldChar w:fldCharType="separate"/>
    </w:r>
    <w:r>
      <w:t>1</w:t>
    </w:r>
    <w:r>
      <w:fldChar w:fldCharType="end"/>
    </w:r>
    <w:r>
      <w:t xml:space="preserve">   </w:t>
    </w:r>
  </w:p>
  <w:p w14:paraId="4A7AC006" w14:textId="77777777" w:rsidR="00424794" w:rsidRDefault="00BD72FD">
    <w:pPr>
      <w:spacing w:after="0" w:line="259" w:lineRule="auto"/>
      <w:ind w:left="3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34F6" w14:textId="77777777" w:rsidR="00973DB6" w:rsidRDefault="00973DB6">
      <w:pPr>
        <w:spacing w:after="0" w:line="240" w:lineRule="auto"/>
      </w:pPr>
      <w:r>
        <w:separator/>
      </w:r>
    </w:p>
  </w:footnote>
  <w:footnote w:type="continuationSeparator" w:id="0">
    <w:p w14:paraId="5497D18E" w14:textId="77777777" w:rsidR="00973DB6" w:rsidRDefault="00973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A70BD"/>
    <w:multiLevelType w:val="multilevel"/>
    <w:tmpl w:val="C3449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1F218E"/>
    <w:multiLevelType w:val="hybridMultilevel"/>
    <w:tmpl w:val="EFE003CC"/>
    <w:lvl w:ilvl="0" w:tplc="E5185CD8">
      <w:start w:val="1"/>
      <w:numFmt w:val="decimal"/>
      <w:lvlText w:val="%1."/>
      <w:lvlJc w:val="left"/>
      <w:pPr>
        <w:ind w:left="7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174572A">
      <w:start w:val="1"/>
      <w:numFmt w:val="lowerLetter"/>
      <w:lvlText w:val="%2"/>
      <w:lvlJc w:val="left"/>
      <w:pPr>
        <w:ind w:left="14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2B8DF24">
      <w:start w:val="1"/>
      <w:numFmt w:val="lowerRoman"/>
      <w:lvlText w:val="%3"/>
      <w:lvlJc w:val="left"/>
      <w:pPr>
        <w:ind w:left="21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B60A36A">
      <w:start w:val="1"/>
      <w:numFmt w:val="decimal"/>
      <w:lvlText w:val="%4"/>
      <w:lvlJc w:val="left"/>
      <w:pPr>
        <w:ind w:left="28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24ACA7C">
      <w:start w:val="1"/>
      <w:numFmt w:val="lowerLetter"/>
      <w:lvlText w:val="%5"/>
      <w:lvlJc w:val="left"/>
      <w:pPr>
        <w:ind w:left="36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1B88920">
      <w:start w:val="1"/>
      <w:numFmt w:val="lowerRoman"/>
      <w:lvlText w:val="%6"/>
      <w:lvlJc w:val="left"/>
      <w:pPr>
        <w:ind w:left="43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EFC095C">
      <w:start w:val="1"/>
      <w:numFmt w:val="decimal"/>
      <w:lvlText w:val="%7"/>
      <w:lvlJc w:val="left"/>
      <w:pPr>
        <w:ind w:left="50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96019A4">
      <w:start w:val="1"/>
      <w:numFmt w:val="lowerLetter"/>
      <w:lvlText w:val="%8"/>
      <w:lvlJc w:val="left"/>
      <w:pPr>
        <w:ind w:left="57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AA2F152">
      <w:start w:val="1"/>
      <w:numFmt w:val="lowerRoman"/>
      <w:lvlText w:val="%9"/>
      <w:lvlJc w:val="left"/>
      <w:pPr>
        <w:ind w:left="648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373434038">
    <w:abstractNumId w:val="1"/>
  </w:num>
  <w:num w:numId="2" w16cid:durableId="85145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794"/>
    <w:rsid w:val="00132808"/>
    <w:rsid w:val="00132BF8"/>
    <w:rsid w:val="001968AB"/>
    <w:rsid w:val="00260B72"/>
    <w:rsid w:val="00290645"/>
    <w:rsid w:val="00380319"/>
    <w:rsid w:val="003B752F"/>
    <w:rsid w:val="00424794"/>
    <w:rsid w:val="004B15A4"/>
    <w:rsid w:val="004D7C73"/>
    <w:rsid w:val="004F2884"/>
    <w:rsid w:val="00507D04"/>
    <w:rsid w:val="006606E2"/>
    <w:rsid w:val="007148F1"/>
    <w:rsid w:val="007D1DB0"/>
    <w:rsid w:val="008067AB"/>
    <w:rsid w:val="00846787"/>
    <w:rsid w:val="00973DB6"/>
    <w:rsid w:val="00B46C7F"/>
    <w:rsid w:val="00B56F8B"/>
    <w:rsid w:val="00BD72FD"/>
    <w:rsid w:val="00C4580D"/>
    <w:rsid w:val="00D44C9F"/>
    <w:rsid w:val="00E26112"/>
    <w:rsid w:val="00E34405"/>
    <w:rsid w:val="00E34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A354"/>
  <w15:docId w15:val="{5B4E55B0-533C-AA45-A6C3-3FAFC498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369" w:lineRule="auto"/>
      <w:ind w:left="44" w:right="295" w:hanging="10"/>
      <w:jc w:val="both"/>
    </w:pPr>
    <w:rPr>
      <w:rFonts w:ascii="Arial" w:eastAsia="Arial" w:hAnsi="Arial" w:cs="Arial"/>
      <w:color w:val="000000"/>
      <w:lang w:val="en-IN" w:eastAsia="en-IN" w:bidi="en-IN"/>
    </w:rPr>
  </w:style>
  <w:style w:type="paragraph" w:styleId="Heading1">
    <w:name w:val="heading 1"/>
    <w:next w:val="Normal"/>
    <w:link w:val="Heading1Char"/>
    <w:uiPriority w:val="9"/>
    <w:qFormat/>
    <w:pPr>
      <w:keepNext/>
      <w:keepLines/>
      <w:spacing w:line="259" w:lineRule="auto"/>
      <w:ind w:left="15" w:hanging="10"/>
      <w:outlineLvl w:val="0"/>
    </w:pPr>
    <w:rPr>
      <w:rFonts w:ascii="Calibri" w:eastAsia="Calibri" w:hAnsi="Calibri" w:cs="Calibri"/>
      <w:color w:val="2F5496"/>
      <w:sz w:val="52"/>
    </w:rPr>
  </w:style>
  <w:style w:type="paragraph" w:styleId="Heading2">
    <w:name w:val="heading 2"/>
    <w:next w:val="Normal"/>
    <w:link w:val="Heading2Char"/>
    <w:uiPriority w:val="9"/>
    <w:unhideWhenUsed/>
    <w:qFormat/>
    <w:pPr>
      <w:keepNext/>
      <w:keepLines/>
      <w:spacing w:line="259" w:lineRule="auto"/>
      <w:ind w:left="15" w:hanging="10"/>
      <w:outlineLvl w:val="1"/>
    </w:pPr>
    <w:rPr>
      <w:rFonts w:ascii="Calibri" w:eastAsia="Calibri" w:hAnsi="Calibri" w:cs="Calibri"/>
      <w:color w:val="2F5496"/>
      <w:sz w:val="52"/>
    </w:rPr>
  </w:style>
  <w:style w:type="paragraph" w:styleId="Heading3">
    <w:name w:val="heading 3"/>
    <w:next w:val="Normal"/>
    <w:link w:val="Heading3Char"/>
    <w:uiPriority w:val="9"/>
    <w:unhideWhenUsed/>
    <w:qFormat/>
    <w:pPr>
      <w:keepNext/>
      <w:keepLines/>
      <w:spacing w:after="285" w:line="259" w:lineRule="auto"/>
      <w:ind w:left="44" w:hanging="10"/>
      <w:outlineLvl w:val="2"/>
    </w:pPr>
    <w:rPr>
      <w:rFonts w:ascii="Arial" w:eastAsia="Arial" w:hAnsi="Arial" w:cs="Arial"/>
      <w:b/>
      <w:color w:val="FF0000"/>
    </w:rPr>
  </w:style>
  <w:style w:type="paragraph" w:styleId="Heading4">
    <w:name w:val="heading 4"/>
    <w:next w:val="Normal"/>
    <w:link w:val="Heading4Char"/>
    <w:uiPriority w:val="9"/>
    <w:unhideWhenUsed/>
    <w:qFormat/>
    <w:pPr>
      <w:keepNext/>
      <w:keepLines/>
      <w:spacing w:after="171" w:line="265" w:lineRule="auto"/>
      <w:ind w:left="44" w:right="929" w:hanging="10"/>
      <w:outlineLvl w:val="3"/>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4"/>
    </w:rPr>
  </w:style>
  <w:style w:type="character" w:customStyle="1" w:styleId="Heading3Char">
    <w:name w:val="Heading 3 Char"/>
    <w:link w:val="Heading3"/>
    <w:rPr>
      <w:rFonts w:ascii="Arial" w:eastAsia="Arial" w:hAnsi="Arial" w:cs="Arial"/>
      <w:b/>
      <w:color w:val="FF0000"/>
      <w:sz w:val="24"/>
    </w:rPr>
  </w:style>
  <w:style w:type="character" w:customStyle="1" w:styleId="Heading2Char">
    <w:name w:val="Heading 2 Char"/>
    <w:link w:val="Heading2"/>
    <w:rPr>
      <w:rFonts w:ascii="Calibri" w:eastAsia="Calibri" w:hAnsi="Calibri" w:cs="Calibri"/>
      <w:color w:val="2F5496"/>
      <w:sz w:val="52"/>
    </w:rPr>
  </w:style>
  <w:style w:type="character" w:customStyle="1" w:styleId="Heading1Char">
    <w:name w:val="Heading 1 Char"/>
    <w:link w:val="Heading1"/>
    <w:rPr>
      <w:rFonts w:ascii="Calibri" w:eastAsia="Calibri" w:hAnsi="Calibri" w:cs="Calibri"/>
      <w:color w:val="2F5496"/>
      <w:sz w:val="52"/>
    </w:rPr>
  </w:style>
  <w:style w:type="paragraph" w:styleId="TOC1">
    <w:name w:val="toc 1"/>
    <w:hidden/>
    <w:pPr>
      <w:spacing w:after="7" w:line="262" w:lineRule="auto"/>
      <w:ind w:left="95" w:right="268" w:hanging="10"/>
    </w:pPr>
    <w:rPr>
      <w:rFonts w:ascii="Arial" w:eastAsia="Arial" w:hAnsi="Arial" w:cs="Arial"/>
      <w:color w:val="000000"/>
      <w:sz w:val="32"/>
    </w:rPr>
  </w:style>
  <w:style w:type="table" w:styleId="TableGrid">
    <w:name w:val="Table Grid"/>
    <w:basedOn w:val="TableNormal"/>
    <w:uiPriority w:val="39"/>
    <w:rsid w:val="0013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6606E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06E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06E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606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06E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06E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606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67BC5-2AD7-0C45-BD19-2C7C96E02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Combined_Report.docx</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Combined_Report.docx</dc:title>
  <dc:subject/>
  <dc:creator>radhika keni</dc:creator>
  <cp:keywords/>
  <cp:lastModifiedBy>SAWANT, ALOK (PGR)</cp:lastModifiedBy>
  <cp:revision>4</cp:revision>
  <dcterms:created xsi:type="dcterms:W3CDTF">2022-03-26T20:24:00Z</dcterms:created>
  <dcterms:modified xsi:type="dcterms:W3CDTF">2022-03-26T20:25:00Z</dcterms:modified>
</cp:coreProperties>
</file>