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69E81" w14:textId="77777777" w:rsidR="00A94BEC" w:rsidRPr="0075679E" w:rsidRDefault="00A94BEC" w:rsidP="00A94BEC">
      <w:pPr>
        <w:spacing w:before="100" w:beforeAutospacing="1" w:after="100" w:afterAutospacing="1" w:line="240" w:lineRule="auto"/>
        <w:outlineLvl w:val="0"/>
        <w:rPr>
          <w:rFonts w:eastAsia="Times New Roman" w:cs="Times New Roman"/>
          <w:b/>
          <w:bCs/>
          <w:color w:val="4C94D8" w:themeColor="text2" w:themeTint="80"/>
          <w:kern w:val="36"/>
          <w:sz w:val="28"/>
          <w:szCs w:val="28"/>
          <w14:ligatures w14:val="none"/>
        </w:rPr>
      </w:pPr>
      <w:r w:rsidRPr="0075679E">
        <w:rPr>
          <w:rFonts w:eastAsia="Times New Roman" w:cs="Times New Roman"/>
          <w:b/>
          <w:bCs/>
          <w:color w:val="4C94D8" w:themeColor="text2" w:themeTint="80"/>
          <w:kern w:val="36"/>
          <w:sz w:val="28"/>
          <w:szCs w:val="28"/>
          <w14:ligatures w14:val="none"/>
        </w:rPr>
        <w:t>Implementation Appendix</w:t>
      </w:r>
    </w:p>
    <w:p w14:paraId="433B7B74" w14:textId="67E672FF" w:rsidR="00A94BEC" w:rsidRPr="0075679E" w:rsidRDefault="00A94BEC" w:rsidP="00A94BEC">
      <w:pPr>
        <w:spacing w:before="100" w:beforeAutospacing="1" w:after="100" w:afterAutospacing="1" w:line="240" w:lineRule="auto"/>
        <w:outlineLvl w:val="1"/>
        <w:rPr>
          <w:rFonts w:eastAsia="Times New Roman" w:cs="Times New Roman"/>
          <w:b/>
          <w:bCs/>
          <w:kern w:val="0"/>
          <w14:ligatures w14:val="none"/>
        </w:rPr>
      </w:pPr>
      <w:r w:rsidRPr="0075679E">
        <w:rPr>
          <w:rFonts w:eastAsia="Times New Roman" w:cs="Times New Roman"/>
          <w:b/>
          <w:bCs/>
          <w:kern w:val="0"/>
          <w14:ligatures w14:val="none"/>
        </w:rPr>
        <w:t xml:space="preserve">Operational Guidance, Data Rules, and </w:t>
      </w:r>
      <w:r w:rsidR="003F24A2" w:rsidRPr="0075679E">
        <w:rPr>
          <w:rFonts w:eastAsia="Times New Roman" w:cs="Times New Roman"/>
          <w:b/>
          <w:bCs/>
          <w:kern w:val="0"/>
          <w14:ligatures w14:val="none"/>
        </w:rPr>
        <w:t>System</w:t>
      </w:r>
      <w:r w:rsidRPr="0075679E">
        <w:rPr>
          <w:rFonts w:eastAsia="Times New Roman" w:cs="Times New Roman"/>
          <w:b/>
          <w:bCs/>
          <w:kern w:val="0"/>
          <w14:ligatures w14:val="none"/>
        </w:rPr>
        <w:t xml:space="preserve"> Safeguards</w:t>
      </w:r>
    </w:p>
    <w:p w14:paraId="5BFBDAA5" w14:textId="28AAA18D" w:rsidR="00A94BEC" w:rsidRPr="00A94BEC" w:rsidRDefault="00A94BEC" w:rsidP="00A94BEC">
      <w:pPr>
        <w:spacing w:before="100" w:beforeAutospacing="1" w:after="100" w:afterAutospacing="1" w:line="240" w:lineRule="auto"/>
        <w:outlineLvl w:val="2"/>
        <w:rPr>
          <w:rFonts w:eastAsia="Times New Roman" w:cs="Times New Roman"/>
          <w:b/>
          <w:bCs/>
          <w:kern w:val="0"/>
          <w:sz w:val="27"/>
          <w:szCs w:val="27"/>
          <w14:ligatures w14:val="none"/>
        </w:rPr>
      </w:pPr>
      <w:r w:rsidRPr="00A94BEC">
        <w:rPr>
          <w:rFonts w:eastAsia="Times New Roman" w:cs="Times New Roman"/>
          <w:b/>
          <w:bCs/>
          <w:kern w:val="0"/>
          <w:sz w:val="27"/>
          <w:szCs w:val="27"/>
          <w14:ligatures w14:val="none"/>
        </w:rPr>
        <w:t xml:space="preserve">Tree Permit Lead Discovery </w:t>
      </w:r>
      <w:r w:rsidR="003F24A2">
        <w:rPr>
          <w:rFonts w:eastAsia="Times New Roman" w:cs="Times New Roman"/>
          <w:b/>
          <w:bCs/>
          <w:kern w:val="0"/>
          <w:sz w:val="27"/>
          <w:szCs w:val="27"/>
          <w14:ligatures w14:val="none"/>
        </w:rPr>
        <w:t xml:space="preserve">System </w:t>
      </w:r>
    </w:p>
    <w:p w14:paraId="5B6A2EC8" w14:textId="04FDCC54"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This appendix contains implementation guidance, filtering rules, operational practices, and optional expansion strategies. Items here are intended to improve </w:t>
      </w:r>
      <w:r w:rsidR="003F24A2">
        <w:rPr>
          <w:rFonts w:eastAsia="Times New Roman" w:cs="Times New Roman"/>
          <w:kern w:val="0"/>
          <w14:ligatures w14:val="none"/>
        </w:rPr>
        <w:t>system</w:t>
      </w:r>
      <w:r w:rsidRPr="00A94BEC">
        <w:rPr>
          <w:rFonts w:eastAsia="Times New Roman" w:cs="Times New Roman"/>
          <w:kern w:val="0"/>
          <w14:ligatures w14:val="none"/>
        </w:rPr>
        <w:t xml:space="preserve"> outcomes without expanding core development scope.</w:t>
      </w:r>
    </w:p>
    <w:p w14:paraId="13919E4D"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Unless noted otherwise, treat these items as implementation guidance rather than mandatory build scope. The developer should use judgment about what to include within the 4-week timeline versus what to defer.</w:t>
      </w:r>
    </w:p>
    <w:p w14:paraId="5472BC2C" w14:textId="77777777" w:rsidR="00A94BEC" w:rsidRPr="00A94BEC" w:rsidRDefault="00494E9A" w:rsidP="00A94BEC">
      <w:pPr>
        <w:spacing w:after="0" w:line="240" w:lineRule="auto"/>
        <w:rPr>
          <w:rFonts w:eastAsia="Times New Roman" w:cs="Times New Roman"/>
          <w:kern w:val="0"/>
          <w14:ligatures w14:val="none"/>
        </w:rPr>
      </w:pPr>
      <w:r>
        <w:pict w14:anchorId="77BCFFB1">
          <v:rect id="Horizontal Line 47"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A9D9C5"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Contents</w:t>
      </w:r>
    </w:p>
    <w:p w14:paraId="1F144917" w14:textId="55872798"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A </w:t>
      </w:r>
      <w:r w:rsidR="003F24A2">
        <w:rPr>
          <w:rFonts w:eastAsia="Times New Roman" w:cs="Times New Roman"/>
          <w:kern w:val="0"/>
          <w14:ligatures w14:val="none"/>
        </w:rPr>
        <w:t xml:space="preserve"> - </w:t>
      </w:r>
      <w:r w:rsidRPr="00A94BEC">
        <w:rPr>
          <w:rFonts w:eastAsia="Times New Roman" w:cs="Times New Roman"/>
          <w:kern w:val="0"/>
          <w14:ligatures w14:val="none"/>
        </w:rPr>
        <w:t>Permit Classification Strategy</w:t>
      </w:r>
    </w:p>
    <w:p w14:paraId="6844A7C2" w14:textId="4ABD96E0"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B </w:t>
      </w:r>
      <w:r w:rsidR="003F24A2">
        <w:rPr>
          <w:rFonts w:eastAsia="Times New Roman" w:cs="Times New Roman"/>
          <w:kern w:val="0"/>
          <w14:ligatures w14:val="none"/>
        </w:rPr>
        <w:t xml:space="preserve"> - </w:t>
      </w:r>
      <w:r w:rsidRPr="00A94BEC">
        <w:rPr>
          <w:rFonts w:eastAsia="Times New Roman" w:cs="Times New Roman"/>
          <w:kern w:val="0"/>
          <w14:ligatures w14:val="none"/>
        </w:rPr>
        <w:t>Source Query Strategy</w:t>
      </w:r>
    </w:p>
    <w:p w14:paraId="2CE4A45B" w14:textId="725DD2C4"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C </w:t>
      </w:r>
      <w:r w:rsidR="003F24A2">
        <w:rPr>
          <w:rFonts w:eastAsia="Times New Roman" w:cs="Times New Roman"/>
          <w:kern w:val="0"/>
          <w14:ligatures w14:val="none"/>
        </w:rPr>
        <w:t xml:space="preserve"> - </w:t>
      </w:r>
      <w:r w:rsidRPr="00A94BEC">
        <w:rPr>
          <w:rFonts w:eastAsia="Times New Roman" w:cs="Times New Roman"/>
          <w:kern w:val="0"/>
          <w14:ligatures w14:val="none"/>
        </w:rPr>
        <w:t>Source Reliability Strategy</w:t>
      </w:r>
    </w:p>
    <w:p w14:paraId="5A81F998" w14:textId="0068D6E1"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D </w:t>
      </w:r>
      <w:r w:rsidR="003F24A2">
        <w:rPr>
          <w:rFonts w:eastAsia="Times New Roman" w:cs="Times New Roman"/>
          <w:kern w:val="0"/>
          <w14:ligatures w14:val="none"/>
        </w:rPr>
        <w:t xml:space="preserve"> - </w:t>
      </w:r>
      <w:r w:rsidRPr="00A94BEC">
        <w:rPr>
          <w:rFonts w:eastAsia="Times New Roman" w:cs="Times New Roman"/>
          <w:kern w:val="0"/>
          <w14:ligatures w14:val="none"/>
        </w:rPr>
        <w:t>Lead Scoring</w:t>
      </w:r>
    </w:p>
    <w:p w14:paraId="47512172" w14:textId="3FC6244D"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E </w:t>
      </w:r>
      <w:r w:rsidR="003F24A2">
        <w:rPr>
          <w:rFonts w:eastAsia="Times New Roman" w:cs="Times New Roman"/>
          <w:kern w:val="0"/>
          <w14:ligatures w14:val="none"/>
        </w:rPr>
        <w:t xml:space="preserve"> - </w:t>
      </w:r>
      <w:r w:rsidRPr="00A94BEC">
        <w:rPr>
          <w:rFonts w:eastAsia="Times New Roman" w:cs="Times New Roman"/>
          <w:kern w:val="0"/>
          <w14:ligatures w14:val="none"/>
        </w:rPr>
        <w:t>Deduplication Rules</w:t>
      </w:r>
    </w:p>
    <w:p w14:paraId="0E7CFB78" w14:textId="4AF4004F"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F </w:t>
      </w:r>
      <w:r w:rsidR="003F24A2">
        <w:rPr>
          <w:rFonts w:eastAsia="Times New Roman" w:cs="Times New Roman"/>
          <w:kern w:val="0"/>
          <w14:ligatures w14:val="none"/>
        </w:rPr>
        <w:t xml:space="preserve"> - </w:t>
      </w:r>
      <w:r w:rsidRPr="00A94BEC">
        <w:rPr>
          <w:rFonts w:eastAsia="Times New Roman" w:cs="Times New Roman"/>
          <w:kern w:val="0"/>
          <w14:ligatures w14:val="none"/>
        </w:rPr>
        <w:t>Dashboard Design Guidance</w:t>
      </w:r>
    </w:p>
    <w:p w14:paraId="6BC7D108" w14:textId="1B77082D"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G </w:t>
      </w:r>
      <w:r w:rsidR="003F24A2">
        <w:rPr>
          <w:rFonts w:eastAsia="Times New Roman" w:cs="Times New Roman"/>
          <w:kern w:val="0"/>
          <w14:ligatures w14:val="none"/>
        </w:rPr>
        <w:t xml:space="preserve"> - </w:t>
      </w:r>
      <w:r w:rsidRPr="00A94BEC">
        <w:rPr>
          <w:rFonts w:eastAsia="Times New Roman" w:cs="Times New Roman"/>
          <w:kern w:val="0"/>
          <w14:ligatures w14:val="none"/>
        </w:rPr>
        <w:t>Data Quality Safeguards</w:t>
      </w:r>
    </w:p>
    <w:p w14:paraId="6BAB00B6" w14:textId="411CFA42"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H </w:t>
      </w:r>
      <w:r w:rsidR="003F24A2">
        <w:rPr>
          <w:rFonts w:eastAsia="Times New Roman" w:cs="Times New Roman"/>
          <w:kern w:val="0"/>
          <w14:ligatures w14:val="none"/>
        </w:rPr>
        <w:t xml:space="preserve"> - </w:t>
      </w:r>
      <w:r w:rsidRPr="00A94BEC">
        <w:rPr>
          <w:rFonts w:eastAsia="Times New Roman" w:cs="Times New Roman"/>
          <w:kern w:val="0"/>
          <w14:ligatures w14:val="none"/>
        </w:rPr>
        <w:t>Testing Plan</w:t>
      </w:r>
    </w:p>
    <w:p w14:paraId="1A473A09" w14:textId="5E0E283E"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I </w:t>
      </w:r>
      <w:r w:rsidR="003F24A2">
        <w:rPr>
          <w:rFonts w:eastAsia="Times New Roman" w:cs="Times New Roman"/>
          <w:kern w:val="0"/>
          <w14:ligatures w14:val="none"/>
        </w:rPr>
        <w:t xml:space="preserve"> - </w:t>
      </w:r>
      <w:r w:rsidRPr="00A94BEC">
        <w:rPr>
          <w:rFonts w:eastAsia="Times New Roman" w:cs="Times New Roman"/>
          <w:kern w:val="0"/>
          <w14:ligatures w14:val="none"/>
        </w:rPr>
        <w:t>Operational Playbook</w:t>
      </w:r>
    </w:p>
    <w:p w14:paraId="398A1EBF" w14:textId="60821930"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J </w:t>
      </w:r>
      <w:r w:rsidR="003F24A2">
        <w:rPr>
          <w:rFonts w:eastAsia="Times New Roman" w:cs="Times New Roman"/>
          <w:kern w:val="0"/>
          <w14:ligatures w14:val="none"/>
        </w:rPr>
        <w:t xml:space="preserve"> - </w:t>
      </w:r>
      <w:r w:rsidRPr="00A94BEC">
        <w:rPr>
          <w:rFonts w:eastAsia="Times New Roman" w:cs="Times New Roman"/>
          <w:kern w:val="0"/>
          <w14:ligatures w14:val="none"/>
        </w:rPr>
        <w:t>Lead Expansion (Property Turnover Signals)</w:t>
      </w:r>
    </w:p>
    <w:p w14:paraId="02CA5710" w14:textId="6728981B"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K </w:t>
      </w:r>
      <w:r w:rsidR="003F24A2">
        <w:rPr>
          <w:rFonts w:eastAsia="Times New Roman" w:cs="Times New Roman"/>
          <w:kern w:val="0"/>
          <w14:ligatures w14:val="none"/>
        </w:rPr>
        <w:t xml:space="preserve"> - </w:t>
      </w:r>
      <w:r w:rsidRPr="00A94BEC">
        <w:rPr>
          <w:rFonts w:eastAsia="Times New Roman" w:cs="Times New Roman"/>
          <w:kern w:val="0"/>
          <w14:ligatures w14:val="none"/>
        </w:rPr>
        <w:t>Architectural Principles and Warnings</w:t>
      </w:r>
    </w:p>
    <w:p w14:paraId="277AB3D7" w14:textId="54D952E2"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L </w:t>
      </w:r>
      <w:r w:rsidR="003F24A2">
        <w:rPr>
          <w:rFonts w:eastAsia="Times New Roman" w:cs="Times New Roman"/>
          <w:kern w:val="0"/>
          <w14:ligatures w14:val="none"/>
        </w:rPr>
        <w:t xml:space="preserve"> - System</w:t>
      </w:r>
      <w:r w:rsidRPr="00A94BEC">
        <w:rPr>
          <w:rFonts w:eastAsia="Times New Roman" w:cs="Times New Roman"/>
          <w:kern w:val="0"/>
          <w14:ligatures w14:val="none"/>
        </w:rPr>
        <w:t xml:space="preserve"> Scope Control</w:t>
      </w:r>
    </w:p>
    <w:p w14:paraId="29520D56" w14:textId="2C729EB4"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M </w:t>
      </w:r>
      <w:r w:rsidR="003F24A2">
        <w:rPr>
          <w:rFonts w:eastAsia="Times New Roman" w:cs="Times New Roman"/>
          <w:kern w:val="0"/>
          <w14:ligatures w14:val="none"/>
        </w:rPr>
        <w:t xml:space="preserve"> - </w:t>
      </w:r>
      <w:r w:rsidRPr="00A94BEC">
        <w:rPr>
          <w:rFonts w:eastAsia="Times New Roman" w:cs="Times New Roman"/>
          <w:kern w:val="0"/>
          <w14:ligatures w14:val="none"/>
        </w:rPr>
        <w:t xml:space="preserve">Expected </w:t>
      </w:r>
      <w:r w:rsidR="003F24A2">
        <w:rPr>
          <w:rFonts w:eastAsia="Times New Roman" w:cs="Times New Roman"/>
          <w:kern w:val="0"/>
          <w14:ligatures w14:val="none"/>
        </w:rPr>
        <w:t>System</w:t>
      </w:r>
      <w:r w:rsidRPr="00A94BEC">
        <w:rPr>
          <w:rFonts w:eastAsia="Times New Roman" w:cs="Times New Roman"/>
          <w:kern w:val="0"/>
          <w14:ligatures w14:val="none"/>
        </w:rPr>
        <w:t xml:space="preserve"> Results</w:t>
      </w:r>
    </w:p>
    <w:p w14:paraId="4BD658A2" w14:textId="43C654AE"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N </w:t>
      </w:r>
      <w:r w:rsidR="003F24A2">
        <w:rPr>
          <w:rFonts w:eastAsia="Times New Roman" w:cs="Times New Roman"/>
          <w:kern w:val="0"/>
          <w14:ligatures w14:val="none"/>
        </w:rPr>
        <w:t xml:space="preserve"> - </w:t>
      </w:r>
      <w:r w:rsidRPr="00A94BEC">
        <w:rPr>
          <w:rFonts w:eastAsia="Times New Roman" w:cs="Times New Roman"/>
          <w:kern w:val="0"/>
          <w14:ligatures w14:val="none"/>
        </w:rPr>
        <w:t>Strategic Insight</w:t>
      </w:r>
    </w:p>
    <w:p w14:paraId="7913281F" w14:textId="0FF43C30" w:rsidR="00A94BEC" w:rsidRPr="00A94BEC" w:rsidRDefault="00A94BEC" w:rsidP="00A94BEC">
      <w:pPr>
        <w:numPr>
          <w:ilvl w:val="0"/>
          <w:numId w:val="5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Appendix O </w:t>
      </w:r>
      <w:r w:rsidR="003F24A2">
        <w:rPr>
          <w:rFonts w:eastAsia="Times New Roman" w:cs="Times New Roman"/>
          <w:kern w:val="0"/>
          <w14:ligatures w14:val="none"/>
        </w:rPr>
        <w:t xml:space="preserve"> - </w:t>
      </w:r>
      <w:r w:rsidRPr="00A94BEC">
        <w:rPr>
          <w:rFonts w:eastAsia="Times New Roman" w:cs="Times New Roman"/>
          <w:kern w:val="0"/>
          <w14:ligatures w14:val="none"/>
        </w:rPr>
        <w:t>Source Reference and Validation Summary</w:t>
      </w:r>
    </w:p>
    <w:p w14:paraId="6EF73554" w14:textId="77777777" w:rsidR="00A94BEC" w:rsidRPr="00A94BEC" w:rsidRDefault="00494E9A" w:rsidP="00A94BEC">
      <w:pPr>
        <w:spacing w:after="0" w:line="240" w:lineRule="auto"/>
        <w:rPr>
          <w:rFonts w:eastAsia="Times New Roman" w:cs="Times New Roman"/>
          <w:kern w:val="0"/>
          <w14:ligatures w14:val="none"/>
        </w:rPr>
      </w:pPr>
      <w:r>
        <w:pict w14:anchorId="1592186B">
          <v:rect id="Horizontal Line 48"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C5D253" w14:textId="0272FA1D"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A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Permit Classification Strategy</w:t>
      </w:r>
    </w:p>
    <w:p w14:paraId="6C2288E6" w14:textId="4A7206B3"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The largest operational risk to the </w:t>
      </w:r>
      <w:r w:rsidR="003F24A2">
        <w:rPr>
          <w:rFonts w:eastAsia="Times New Roman" w:cs="Times New Roman"/>
          <w:kern w:val="0"/>
          <w14:ligatures w14:val="none"/>
        </w:rPr>
        <w:t>system</w:t>
      </w:r>
      <w:r w:rsidRPr="00A94BEC">
        <w:rPr>
          <w:rFonts w:eastAsia="Times New Roman" w:cs="Times New Roman"/>
          <w:kern w:val="0"/>
          <w14:ligatures w14:val="none"/>
        </w:rPr>
        <w:t xml:space="preserve"> is lead noise </w:t>
      </w:r>
      <w:r w:rsidR="003F24A2">
        <w:rPr>
          <w:rFonts w:eastAsia="Times New Roman" w:cs="Times New Roman"/>
          <w:kern w:val="0"/>
          <w14:ligatures w14:val="none"/>
        </w:rPr>
        <w:t xml:space="preserve"> - </w:t>
      </w:r>
      <w:r w:rsidRPr="00A94BEC">
        <w:rPr>
          <w:rFonts w:eastAsia="Times New Roman" w:cs="Times New Roman"/>
          <w:kern w:val="0"/>
          <w14:ligatures w14:val="none"/>
        </w:rPr>
        <w:t>permit records that pass the initial query but do not represent actual tree removal work. A structured classification pipeline reduces this risk before any record reaches the dashboard.</w:t>
      </w:r>
    </w:p>
    <w:p w14:paraId="03EADC17" w14:textId="76E0B628"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Step 1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Exact category match</w:t>
      </w:r>
    </w:p>
    <w:p w14:paraId="640A0D7C"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When a structured permit type field is available, accept records matching:</w:t>
      </w:r>
    </w:p>
    <w:p w14:paraId="70B4318D" w14:textId="77777777" w:rsidR="00A94BEC" w:rsidRPr="00A94BEC" w:rsidRDefault="00A94BEC" w:rsidP="00A94BEC">
      <w:pPr>
        <w:numPr>
          <w:ilvl w:val="0"/>
          <w:numId w:val="5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TREE REMOVAL</w:t>
      </w:r>
    </w:p>
    <w:p w14:paraId="4BDDD074" w14:textId="77777777" w:rsidR="00A94BEC" w:rsidRPr="00A94BEC" w:rsidRDefault="00A94BEC" w:rsidP="00A94BEC">
      <w:pPr>
        <w:numPr>
          <w:ilvl w:val="0"/>
          <w:numId w:val="5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TREE REMOVAL PERMIT</w:t>
      </w:r>
    </w:p>
    <w:p w14:paraId="1792D114" w14:textId="77777777" w:rsidR="00A94BEC" w:rsidRPr="00A94BEC" w:rsidRDefault="00A94BEC" w:rsidP="00A94BEC">
      <w:pPr>
        <w:numPr>
          <w:ilvl w:val="0"/>
          <w:numId w:val="5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ARBOR PERMIT</w:t>
      </w:r>
    </w:p>
    <w:p w14:paraId="766BA50F" w14:textId="77777777" w:rsidR="00A94BEC" w:rsidRPr="00A94BEC" w:rsidRDefault="00A94BEC" w:rsidP="00A94BEC">
      <w:pPr>
        <w:numPr>
          <w:ilvl w:val="0"/>
          <w:numId w:val="5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VEGETATION REMOVAL</w:t>
      </w:r>
    </w:p>
    <w:p w14:paraId="1AA82484" w14:textId="77777777" w:rsidR="00A94BEC" w:rsidRPr="00A94BEC" w:rsidRDefault="00A94BEC" w:rsidP="00A94BEC">
      <w:pPr>
        <w:numPr>
          <w:ilvl w:val="0"/>
          <w:numId w:val="5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TREE ALTERATION</w:t>
      </w:r>
    </w:p>
    <w:p w14:paraId="3F8D9D5E" w14:textId="77777777" w:rsidR="00A94BEC" w:rsidRPr="00A94BEC" w:rsidRDefault="00A94BEC" w:rsidP="00A94BEC">
      <w:pPr>
        <w:numPr>
          <w:ilvl w:val="0"/>
          <w:numId w:val="5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RIGHT OF WAY TREE REMOVAL</w:t>
      </w:r>
    </w:p>
    <w:p w14:paraId="36DAE89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For the Miami-Dade DERM Tree Permit dataset, all records pass this step by definition. The dataset contains only tree and vegetation permits. No category filtering is required beyond the date filter.</w:t>
      </w:r>
    </w:p>
    <w:p w14:paraId="07194FE8" w14:textId="46966C3D"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Step 2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Description keyword match</w:t>
      </w:r>
    </w:p>
    <w:p w14:paraId="711B3E76"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For sources without consistent permit type categories (City of Miami, Fort Lauderdale), apply keyword matching against the permit description field. Accept records whose description contains any of:</w:t>
      </w:r>
    </w:p>
    <w:p w14:paraId="3D382423" w14:textId="77777777" w:rsidR="00A94BEC" w:rsidRPr="00A94BEC" w:rsidRDefault="00A94BEC" w:rsidP="00A94BEC">
      <w:pPr>
        <w:numPr>
          <w:ilvl w:val="0"/>
          <w:numId w:val="6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tree removal</w:t>
      </w:r>
    </w:p>
    <w:p w14:paraId="2DCF2284" w14:textId="77777777" w:rsidR="00A94BEC" w:rsidRPr="00A94BEC" w:rsidRDefault="00A94BEC" w:rsidP="00A94BEC">
      <w:pPr>
        <w:numPr>
          <w:ilvl w:val="0"/>
          <w:numId w:val="6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remove tree</w:t>
      </w:r>
    </w:p>
    <w:p w14:paraId="7E6BE695" w14:textId="77777777" w:rsidR="00A94BEC" w:rsidRPr="00A94BEC" w:rsidRDefault="00A94BEC" w:rsidP="00A94BEC">
      <w:pPr>
        <w:numPr>
          <w:ilvl w:val="0"/>
          <w:numId w:val="6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dead tree</w:t>
      </w:r>
    </w:p>
    <w:p w14:paraId="0C79F105" w14:textId="77777777" w:rsidR="00A94BEC" w:rsidRPr="00A94BEC" w:rsidRDefault="00A94BEC" w:rsidP="00A94BEC">
      <w:pPr>
        <w:numPr>
          <w:ilvl w:val="0"/>
          <w:numId w:val="6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dangerous tree</w:t>
      </w:r>
    </w:p>
    <w:p w14:paraId="3D200F47" w14:textId="77777777" w:rsidR="00A94BEC" w:rsidRPr="00A94BEC" w:rsidRDefault="00A94BEC" w:rsidP="00A94BEC">
      <w:pPr>
        <w:numPr>
          <w:ilvl w:val="0"/>
          <w:numId w:val="6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tree mitigation</w:t>
      </w:r>
    </w:p>
    <w:p w14:paraId="11F6F50E" w14:textId="77777777" w:rsidR="00A94BEC" w:rsidRPr="00A94BEC" w:rsidRDefault="00A94BEC" w:rsidP="00A94BEC">
      <w:pPr>
        <w:numPr>
          <w:ilvl w:val="0"/>
          <w:numId w:val="6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tree relocation</w:t>
      </w:r>
    </w:p>
    <w:p w14:paraId="4A23E0E5" w14:textId="77777777" w:rsidR="00A94BEC" w:rsidRPr="00A94BEC" w:rsidRDefault="00A94BEC" w:rsidP="00A94BEC">
      <w:pPr>
        <w:numPr>
          <w:ilvl w:val="0"/>
          <w:numId w:val="6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remove vegetation</w:t>
      </w:r>
    </w:p>
    <w:p w14:paraId="5D777D9E" w14:textId="77777777" w:rsidR="00A94BEC" w:rsidRPr="00A94BEC" w:rsidRDefault="00A94BEC" w:rsidP="00A94BEC">
      <w:pPr>
        <w:numPr>
          <w:ilvl w:val="0"/>
          <w:numId w:val="6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vegetation removal</w:t>
      </w:r>
    </w:p>
    <w:p w14:paraId="4C1AFABA" w14:textId="77777777" w:rsidR="00A94BEC" w:rsidRPr="00A94BEC" w:rsidRDefault="00A94BEC" w:rsidP="00A94BEC">
      <w:pPr>
        <w:numPr>
          <w:ilvl w:val="0"/>
          <w:numId w:val="6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arbor</w:t>
      </w:r>
    </w:p>
    <w:p w14:paraId="421193BA" w14:textId="4632A58A"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Step 3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Negative keyword exclusion</w:t>
      </w:r>
    </w:p>
    <w:p w14:paraId="375D1E76"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Reject records whose description contains any of the following, regardless of whether they passed Steps 1 or 2:</w:t>
      </w:r>
    </w:p>
    <w:p w14:paraId="0A66712F" w14:textId="77777777" w:rsidR="00A94BEC" w:rsidRPr="00A94BEC" w:rsidRDefault="00A94BEC" w:rsidP="00A94BEC">
      <w:pPr>
        <w:numPr>
          <w:ilvl w:val="0"/>
          <w:numId w:val="6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trim</w:t>
      </w:r>
    </w:p>
    <w:p w14:paraId="1710C329" w14:textId="77777777" w:rsidR="00A94BEC" w:rsidRPr="00A94BEC" w:rsidRDefault="00A94BEC" w:rsidP="00A94BEC">
      <w:pPr>
        <w:numPr>
          <w:ilvl w:val="0"/>
          <w:numId w:val="6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trimming</w:t>
      </w:r>
    </w:p>
    <w:p w14:paraId="791BC060" w14:textId="77777777" w:rsidR="00A94BEC" w:rsidRPr="00A94BEC" w:rsidRDefault="00A94BEC" w:rsidP="00A94BEC">
      <w:pPr>
        <w:numPr>
          <w:ilvl w:val="0"/>
          <w:numId w:val="6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pruning</w:t>
      </w:r>
    </w:p>
    <w:p w14:paraId="38B023D4" w14:textId="77777777" w:rsidR="00A94BEC" w:rsidRPr="00A94BEC" w:rsidRDefault="00A94BEC" w:rsidP="00A94BEC">
      <w:pPr>
        <w:numPr>
          <w:ilvl w:val="0"/>
          <w:numId w:val="6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landscape irrigation</w:t>
      </w:r>
    </w:p>
    <w:p w14:paraId="585B46B8" w14:textId="77777777" w:rsidR="00A94BEC" w:rsidRPr="00A94BEC" w:rsidRDefault="00A94BEC" w:rsidP="00A94BEC">
      <w:pPr>
        <w:numPr>
          <w:ilvl w:val="0"/>
          <w:numId w:val="6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grass</w:t>
      </w:r>
    </w:p>
    <w:p w14:paraId="40B4DE5B" w14:textId="77777777" w:rsidR="00A94BEC" w:rsidRPr="00A94BEC" w:rsidRDefault="00A94BEC" w:rsidP="00A94BEC">
      <w:pPr>
        <w:numPr>
          <w:ilvl w:val="0"/>
          <w:numId w:val="6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fertilization</w:t>
      </w:r>
    </w:p>
    <w:p w14:paraId="75C316E8" w14:textId="77777777" w:rsidR="00A94BEC" w:rsidRPr="00A94BEC" w:rsidRDefault="00A94BEC" w:rsidP="00A94BEC">
      <w:pPr>
        <w:numPr>
          <w:ilvl w:val="0"/>
          <w:numId w:val="6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mulch</w:t>
      </w:r>
    </w:p>
    <w:p w14:paraId="5852B7EB" w14:textId="0CC25CD9"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Step 4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Manual review safety net</w:t>
      </w:r>
    </w:p>
    <w:p w14:paraId="786692F3"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All records that pass Steps 1 through 3 are stored in the database with a status of "new" and displayed in the dashboard for human review. No lead is exported or acted upon without operator approval. This final human review step catches any classification errors the automated rules miss.</w:t>
      </w:r>
    </w:p>
    <w:p w14:paraId="122079A7"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1054B488">
          <v:rect id="_x0000_i1038" alt="" style="width:468pt;height:.05pt;mso-width-percent:0;mso-height-percent:0;mso-width-percent:0;mso-height-percent:0" o:hralign="center" o:hrstd="t" o:hr="t" fillcolor="#a0a0a0" stroked="f"/>
        </w:pict>
      </w:r>
    </w:p>
    <w:p w14:paraId="02E7BB70" w14:textId="58C38C34"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B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Source Query Strategy</w:t>
      </w:r>
    </w:p>
    <w:p w14:paraId="0F0E5AE8" w14:textId="441BA6AD"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Because all three </w:t>
      </w:r>
      <w:r w:rsidR="003F24A2">
        <w:rPr>
          <w:rFonts w:eastAsia="Times New Roman" w:cs="Times New Roman"/>
          <w:kern w:val="0"/>
          <w14:ligatures w14:val="none"/>
        </w:rPr>
        <w:t>system</w:t>
      </w:r>
      <w:r w:rsidRPr="00A94BEC">
        <w:rPr>
          <w:rFonts w:eastAsia="Times New Roman" w:cs="Times New Roman"/>
          <w:kern w:val="0"/>
          <w14:ligatures w14:val="none"/>
        </w:rPr>
        <w:t xml:space="preserve"> sources are queried via direct ArcGIS API calls, the query strategy is straightforward. This appendix documents the recommended approach for each source.</w:t>
      </w:r>
    </w:p>
    <w:p w14:paraId="34C237FF"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Daily incremental queries</w:t>
      </w:r>
    </w:p>
    <w:p w14:paraId="19EB0795"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Each worker should query only for records created or updated since the previous successful run. This keeps query response times fast and avoids reprocessing the full dataset daily.</w:t>
      </w:r>
    </w:p>
    <w:p w14:paraId="688E9FB7"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Store the last successful run timestamp in the </w:t>
      </w:r>
      <w:r w:rsidRPr="00A94BEC">
        <w:rPr>
          <w:rFonts w:eastAsia="Times New Roman" w:cs="Courier New"/>
          <w:kern w:val="0"/>
          <w:sz w:val="20"/>
          <w:szCs w:val="20"/>
          <w14:ligatures w14:val="none"/>
        </w:rPr>
        <w:t>job_runs</w:t>
      </w:r>
      <w:r w:rsidRPr="00A94BEC">
        <w:rPr>
          <w:rFonts w:eastAsia="Times New Roman" w:cs="Times New Roman"/>
          <w:kern w:val="0"/>
          <w14:ligatures w14:val="none"/>
        </w:rPr>
        <w:t xml:space="preserve"> table and use it as the date filter in the next query:</w:t>
      </w:r>
    </w:p>
    <w:p w14:paraId="42921F59" w14:textId="77777777" w:rsidR="00A94BEC" w:rsidRPr="00A94BEC" w:rsidRDefault="00A94BEC" w:rsidP="00A94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94BEC">
        <w:rPr>
          <w:rFonts w:eastAsia="Times New Roman" w:cs="Courier New"/>
          <w:kern w:val="0"/>
          <w:sz w:val="20"/>
          <w:szCs w:val="20"/>
          <w14:ligatures w14:val="none"/>
        </w:rPr>
        <w:t>WHERE &lt;date_field&gt; &gt;= '&lt;last_successful_run_timestamp&gt;'</w:t>
      </w:r>
    </w:p>
    <w:p w14:paraId="7AC97A70"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On the very first run, use a lookback of 90 days to seed the database with recent historical permits.</w:t>
      </w:r>
    </w:p>
    <w:p w14:paraId="1E6B041D"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Pagination</w:t>
      </w:r>
    </w:p>
    <w:p w14:paraId="0A8995E5"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ArcGIS REST services return a maximum number of records per request. For Fort Lauderdale this is confirmed at 9,000 records per page. Implement pagination for all sources using the </w:t>
      </w:r>
      <w:r w:rsidRPr="00A94BEC">
        <w:rPr>
          <w:rFonts w:eastAsia="Times New Roman" w:cs="Courier New"/>
          <w:kern w:val="0"/>
          <w:sz w:val="20"/>
          <w:szCs w:val="20"/>
          <w14:ligatures w14:val="none"/>
        </w:rPr>
        <w:t>resultOffset</w:t>
      </w:r>
      <w:r w:rsidRPr="00A94BEC">
        <w:rPr>
          <w:rFonts w:eastAsia="Times New Roman" w:cs="Times New Roman"/>
          <w:kern w:val="0"/>
          <w14:ligatures w14:val="none"/>
        </w:rPr>
        <w:t xml:space="preserve"> and </w:t>
      </w:r>
      <w:r w:rsidRPr="00A94BEC">
        <w:rPr>
          <w:rFonts w:eastAsia="Times New Roman" w:cs="Courier New"/>
          <w:kern w:val="0"/>
          <w:sz w:val="20"/>
          <w:szCs w:val="20"/>
          <w14:ligatures w14:val="none"/>
        </w:rPr>
        <w:t>resultRecordCount</w:t>
      </w:r>
      <w:r w:rsidRPr="00A94BEC">
        <w:rPr>
          <w:rFonts w:eastAsia="Times New Roman" w:cs="Times New Roman"/>
          <w:kern w:val="0"/>
          <w14:ligatures w14:val="none"/>
        </w:rPr>
        <w:t xml:space="preserve"> parameters. Continue requesting pages until a response returns fewer records than the page size.</w:t>
      </w:r>
    </w:p>
    <w:p w14:paraId="5B481EFF" w14:textId="77777777" w:rsidR="00A94BEC" w:rsidRPr="00A94BEC" w:rsidRDefault="00A94BEC" w:rsidP="00A94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94BEC">
        <w:rPr>
          <w:rFonts w:eastAsia="Times New Roman" w:cs="Courier New"/>
          <w:kern w:val="0"/>
          <w:sz w:val="20"/>
          <w:szCs w:val="20"/>
          <w14:ligatures w14:val="none"/>
        </w:rPr>
        <w:t>/query?where=...&amp;resultRecordCount=1000&amp;resultOffset=0&amp;f=json</w:t>
      </w:r>
    </w:p>
    <w:p w14:paraId="78DA0E4D" w14:textId="77777777" w:rsidR="00A94BEC" w:rsidRPr="00A94BEC" w:rsidRDefault="00A94BEC" w:rsidP="00A94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94BEC">
        <w:rPr>
          <w:rFonts w:eastAsia="Times New Roman" w:cs="Courier New"/>
          <w:kern w:val="0"/>
          <w:sz w:val="20"/>
          <w:szCs w:val="20"/>
          <w14:ligatures w14:val="none"/>
        </w:rPr>
        <w:t>/query?where=...&amp;resultRecordCount=1000&amp;resultOffset=1000&amp;f=json</w:t>
      </w:r>
    </w:p>
    <w:p w14:paraId="60638EDD"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Field selection</w:t>
      </w:r>
    </w:p>
    <w:p w14:paraId="666CADE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Always specify the </w:t>
      </w:r>
      <w:r w:rsidRPr="00A94BEC">
        <w:rPr>
          <w:rFonts w:eastAsia="Times New Roman" w:cs="Courier New"/>
          <w:kern w:val="0"/>
          <w:sz w:val="20"/>
          <w:szCs w:val="20"/>
          <w14:ligatures w14:val="none"/>
        </w:rPr>
        <w:t>outFields</w:t>
      </w:r>
      <w:r w:rsidRPr="00A94BEC">
        <w:rPr>
          <w:rFonts w:eastAsia="Times New Roman" w:cs="Times New Roman"/>
          <w:kern w:val="0"/>
          <w14:ligatures w14:val="none"/>
        </w:rPr>
        <w:t xml:space="preserve"> parameter explicitly rather than requesting all fields with </w:t>
      </w:r>
      <w:r w:rsidRPr="00A94BEC">
        <w:rPr>
          <w:rFonts w:eastAsia="Times New Roman" w:cs="Courier New"/>
          <w:kern w:val="0"/>
          <w:sz w:val="20"/>
          <w:szCs w:val="20"/>
          <w14:ligatures w14:val="none"/>
        </w:rPr>
        <w:t>*</w:t>
      </w:r>
      <w:r w:rsidRPr="00A94BEC">
        <w:rPr>
          <w:rFonts w:eastAsia="Times New Roman" w:cs="Times New Roman"/>
          <w:kern w:val="0"/>
          <w14:ligatures w14:val="none"/>
        </w:rPr>
        <w:t>. This reduces response payload size and makes parsing more predictable. Use the field list documented in the Kickoff Brief for each source.</w:t>
      </w:r>
    </w:p>
    <w:p w14:paraId="7257FC76"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Date field names by source</w:t>
      </w:r>
    </w:p>
    <w:p w14:paraId="347D25A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Confirm the exact date field name during validation. Expected field names:</w:t>
      </w:r>
    </w:p>
    <w:p w14:paraId="4019D846" w14:textId="091E527E" w:rsidR="00A94BEC" w:rsidRPr="00A94BEC" w:rsidRDefault="00A94BEC" w:rsidP="00A94BEC">
      <w:pPr>
        <w:numPr>
          <w:ilvl w:val="0"/>
          <w:numId w:val="62"/>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Miami-Dade DERM Tree Permit: confirm during validation </w:t>
      </w:r>
      <w:r w:rsidR="003F24A2">
        <w:rPr>
          <w:rFonts w:eastAsia="Times New Roman" w:cs="Times New Roman"/>
          <w:kern w:val="0"/>
          <w14:ligatures w14:val="none"/>
        </w:rPr>
        <w:t xml:space="preserve"> - </w:t>
      </w:r>
      <w:r w:rsidRPr="00A94BEC">
        <w:rPr>
          <w:rFonts w:eastAsia="Times New Roman" w:cs="Times New Roman"/>
          <w:kern w:val="0"/>
          <w14:ligatures w14:val="none"/>
        </w:rPr>
        <w:t xml:space="preserve">likely </w:t>
      </w:r>
      <w:r w:rsidRPr="00A94BEC">
        <w:rPr>
          <w:rFonts w:eastAsia="Times New Roman" w:cs="Courier New"/>
          <w:kern w:val="0"/>
          <w:sz w:val="20"/>
          <w:szCs w:val="20"/>
          <w14:ligatures w14:val="none"/>
        </w:rPr>
        <w:t>ISSUEDATE</w:t>
      </w:r>
      <w:r w:rsidRPr="00A94BEC">
        <w:rPr>
          <w:rFonts w:eastAsia="Times New Roman" w:cs="Times New Roman"/>
          <w:kern w:val="0"/>
          <w14:ligatures w14:val="none"/>
        </w:rPr>
        <w:t xml:space="preserve"> or </w:t>
      </w:r>
      <w:r w:rsidRPr="00A94BEC">
        <w:rPr>
          <w:rFonts w:eastAsia="Times New Roman" w:cs="Courier New"/>
          <w:kern w:val="0"/>
          <w:sz w:val="20"/>
          <w:szCs w:val="20"/>
          <w14:ligatures w14:val="none"/>
        </w:rPr>
        <w:t>APPDATE</w:t>
      </w:r>
    </w:p>
    <w:p w14:paraId="3A8ACB26" w14:textId="77777777" w:rsidR="00A94BEC" w:rsidRPr="00A94BEC" w:rsidRDefault="00A94BEC" w:rsidP="00A94BEC">
      <w:pPr>
        <w:numPr>
          <w:ilvl w:val="0"/>
          <w:numId w:val="62"/>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Fort Lauderdale: </w:t>
      </w:r>
      <w:r w:rsidRPr="00A94BEC">
        <w:rPr>
          <w:rFonts w:eastAsia="Times New Roman" w:cs="Courier New"/>
          <w:kern w:val="0"/>
          <w:sz w:val="20"/>
          <w:szCs w:val="20"/>
          <w14:ligatures w14:val="none"/>
        </w:rPr>
        <w:t>SUBMITDT</w:t>
      </w:r>
      <w:r w:rsidRPr="00A94BEC">
        <w:rPr>
          <w:rFonts w:eastAsia="Times New Roman" w:cs="Times New Roman"/>
          <w:kern w:val="0"/>
          <w14:ligatures w14:val="none"/>
        </w:rPr>
        <w:t xml:space="preserve"> (confirmed)</w:t>
      </w:r>
    </w:p>
    <w:p w14:paraId="79A042D9" w14:textId="77777777" w:rsidR="00A94BEC" w:rsidRPr="00A94BEC" w:rsidRDefault="00A94BEC" w:rsidP="00A94BEC">
      <w:pPr>
        <w:numPr>
          <w:ilvl w:val="0"/>
          <w:numId w:val="62"/>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City of Miami: confirm during validation</w:t>
      </w:r>
    </w:p>
    <w:p w14:paraId="14317B11"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119F51ED">
          <v:rect id="_x0000_i1037" alt="" style="width:468pt;height:.05pt;mso-width-percent:0;mso-height-percent:0;mso-width-percent:0;mso-height-percent:0" o:hralign="center" o:hrstd="t" o:hr="t" fillcolor="#a0a0a0" stroked="f"/>
        </w:pict>
      </w:r>
    </w:p>
    <w:p w14:paraId="494AF4CC" w14:textId="5FEEC172"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C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Source Reliability Strategy</w:t>
      </w:r>
    </w:p>
    <w:p w14:paraId="5B9E03BC"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ArcGIS public services are more stable than portal scrapers but are not immune to downtime, schema changes, or rate limiting. Apply these rules to all three sources.</w:t>
      </w:r>
    </w:p>
    <w:p w14:paraId="58022407"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Retry logic</w:t>
      </w:r>
    </w:p>
    <w:p w14:paraId="652D0D7D"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Every API request should implement automatic retry on failure:</w:t>
      </w:r>
    </w:p>
    <w:p w14:paraId="0C6B524C" w14:textId="77777777" w:rsidR="00A94BEC" w:rsidRPr="00A94BEC" w:rsidRDefault="00A94BEC" w:rsidP="00A94BEC">
      <w:pPr>
        <w:numPr>
          <w:ilvl w:val="0"/>
          <w:numId w:val="63"/>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Maximum attempts: 3</w:t>
      </w:r>
    </w:p>
    <w:p w14:paraId="0C40F7F1" w14:textId="7E0C5824" w:rsidR="00A94BEC" w:rsidRPr="00A94BEC" w:rsidRDefault="00A94BEC" w:rsidP="00A94BEC">
      <w:pPr>
        <w:numPr>
          <w:ilvl w:val="0"/>
          <w:numId w:val="63"/>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Delay between attempts: Exponential backoff </w:t>
      </w:r>
      <w:r w:rsidR="003F24A2">
        <w:rPr>
          <w:rFonts w:eastAsia="Times New Roman" w:cs="Times New Roman"/>
          <w:kern w:val="0"/>
          <w14:ligatures w14:val="none"/>
        </w:rPr>
        <w:t xml:space="preserve"> - </w:t>
      </w:r>
      <w:r w:rsidRPr="00A94BEC">
        <w:rPr>
          <w:rFonts w:eastAsia="Times New Roman" w:cs="Times New Roman"/>
          <w:kern w:val="0"/>
          <w14:ligatures w14:val="none"/>
        </w:rPr>
        <w:t>2 seconds, then 4 seconds, then 8 seconds</w:t>
      </w:r>
    </w:p>
    <w:p w14:paraId="33749339" w14:textId="77777777" w:rsidR="00A94BEC" w:rsidRPr="00A94BEC" w:rsidRDefault="00A94BEC" w:rsidP="00A94BEC">
      <w:pPr>
        <w:numPr>
          <w:ilvl w:val="0"/>
          <w:numId w:val="63"/>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Retry on: connection timeout, HTTP 429 (rate limited), HTTP 500 or 503 (server error)</w:t>
      </w:r>
    </w:p>
    <w:p w14:paraId="1A40ADCD" w14:textId="7C7A2139" w:rsidR="00A94BEC" w:rsidRPr="00A94BEC" w:rsidRDefault="00A94BEC" w:rsidP="00A94BEC">
      <w:pPr>
        <w:numPr>
          <w:ilvl w:val="0"/>
          <w:numId w:val="63"/>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Do not retry on: HTTP 400 (bad query </w:t>
      </w:r>
      <w:r w:rsidR="003F24A2">
        <w:rPr>
          <w:rFonts w:eastAsia="Times New Roman" w:cs="Times New Roman"/>
          <w:kern w:val="0"/>
          <w14:ligatures w14:val="none"/>
        </w:rPr>
        <w:t xml:space="preserve"> - </w:t>
      </w:r>
      <w:r w:rsidRPr="00A94BEC">
        <w:rPr>
          <w:rFonts w:eastAsia="Times New Roman" w:cs="Times New Roman"/>
          <w:kern w:val="0"/>
          <w14:ligatures w14:val="none"/>
        </w:rPr>
        <w:t xml:space="preserve">fix the query), HTTP 403 (access denied </w:t>
      </w:r>
      <w:r w:rsidR="003F24A2">
        <w:rPr>
          <w:rFonts w:eastAsia="Times New Roman" w:cs="Times New Roman"/>
          <w:kern w:val="0"/>
          <w14:ligatures w14:val="none"/>
        </w:rPr>
        <w:t xml:space="preserve"> - </w:t>
      </w:r>
      <w:r w:rsidRPr="00A94BEC">
        <w:rPr>
          <w:rFonts w:eastAsia="Times New Roman" w:cs="Times New Roman"/>
          <w:kern w:val="0"/>
          <w14:ligatures w14:val="none"/>
        </w:rPr>
        <w:t>flag immediately)</w:t>
      </w:r>
    </w:p>
    <w:p w14:paraId="3E585EE0"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Request throttling</w:t>
      </w:r>
    </w:p>
    <w:p w14:paraId="5F3C8333"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Add a 1 to 2 second delay between paginated requests on the same source. ArcGIS public services do not publish rate limits but aggressive querying can trigger soft blocks.</w:t>
      </w:r>
    </w:p>
    <w:p w14:paraId="2F8234D6"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Source kill switch</w:t>
      </w:r>
    </w:p>
    <w:p w14:paraId="3131D281"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Every source worker must have a configuration flag that allows it to be disabled immediately without a code deployment:</w:t>
      </w:r>
    </w:p>
    <w:p w14:paraId="5F6573C1" w14:textId="77777777" w:rsidR="00A94BEC" w:rsidRPr="00A94BEC" w:rsidRDefault="00A94BEC" w:rsidP="00A94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94BEC">
        <w:rPr>
          <w:rFonts w:eastAsia="Times New Roman" w:cs="Courier New"/>
          <w:kern w:val="0"/>
          <w:sz w:val="20"/>
          <w:szCs w:val="20"/>
          <w14:ligatures w14:val="none"/>
        </w:rPr>
        <w:t>MIAMI_DADE_DERM_ACTIVE = True</w:t>
      </w:r>
    </w:p>
    <w:p w14:paraId="5216AB99" w14:textId="77777777" w:rsidR="00A94BEC" w:rsidRPr="00A94BEC" w:rsidRDefault="00A94BEC" w:rsidP="00A94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94BEC">
        <w:rPr>
          <w:rFonts w:eastAsia="Times New Roman" w:cs="Courier New"/>
          <w:kern w:val="0"/>
          <w:sz w:val="20"/>
          <w:szCs w:val="20"/>
          <w14:ligatures w14:val="none"/>
        </w:rPr>
        <w:t>FORT_LAUDERDALE_ACTIVE = True</w:t>
      </w:r>
    </w:p>
    <w:p w14:paraId="4AC1E96B" w14:textId="77777777" w:rsidR="00A94BEC" w:rsidRPr="00A94BEC" w:rsidRDefault="00A94BEC" w:rsidP="00A94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94BEC">
        <w:rPr>
          <w:rFonts w:eastAsia="Times New Roman" w:cs="Courier New"/>
          <w:kern w:val="0"/>
          <w:sz w:val="20"/>
          <w:szCs w:val="20"/>
          <w14:ligatures w14:val="none"/>
        </w:rPr>
        <w:t>CITY_OF_MIAMI_ACTIVE = True</w:t>
      </w:r>
    </w:p>
    <w:p w14:paraId="0C2489BD"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When a source is disabled it should log a clear message and skip cleanly without affecting the other workers.</w:t>
      </w:r>
    </w:p>
    <w:p w14:paraId="70C4BF4B"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Source independence</w:t>
      </w:r>
    </w:p>
    <w:p w14:paraId="46EBA3D2" w14:textId="266A0DBA"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 xml:space="preserve">Each worker runs independently. A failure in one source must not prevent the other sources from running. Errors are caught, logged to </w:t>
      </w:r>
      <w:r w:rsidRPr="00A94BEC">
        <w:rPr>
          <w:rFonts w:eastAsia="Times New Roman" w:cs="Courier New"/>
          <w:kern w:val="0"/>
          <w:sz w:val="20"/>
          <w:szCs w:val="20"/>
          <w14:ligatures w14:val="none"/>
        </w:rPr>
        <w:t>job_runs</w:t>
      </w:r>
      <w:r w:rsidRPr="00A94BEC">
        <w:rPr>
          <w:rFonts w:eastAsia="Times New Roman" w:cs="Times New Roman"/>
          <w:kern w:val="0"/>
          <w14:ligatures w14:val="none"/>
        </w:rPr>
        <w:t xml:space="preserve">, and reported in the daily email </w:t>
      </w:r>
      <w:r w:rsidR="003F24A2">
        <w:rPr>
          <w:rFonts w:eastAsia="Times New Roman" w:cs="Times New Roman"/>
          <w:kern w:val="0"/>
          <w14:ligatures w14:val="none"/>
        </w:rPr>
        <w:t xml:space="preserve"> - </w:t>
      </w:r>
      <w:r w:rsidRPr="00A94BEC">
        <w:rPr>
          <w:rFonts w:eastAsia="Times New Roman" w:cs="Times New Roman"/>
          <w:kern w:val="0"/>
          <w14:ligatures w14:val="none"/>
        </w:rPr>
        <w:t>but the scheduler continues.</w:t>
      </w:r>
    </w:p>
    <w:p w14:paraId="58F887A1"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Schema change detection</w:t>
      </w:r>
    </w:p>
    <w:p w14:paraId="51780B3F"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If the number of fields returned by a source drops significantly or an expected field is missing, the worker should log a warning rather than silently inserting malformed records. A schema change warning should appear in the job health panel.</w:t>
      </w:r>
    </w:p>
    <w:p w14:paraId="05544EFA"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67035480">
          <v:rect id="_x0000_i1036" alt="" style="width:468pt;height:.05pt;mso-width-percent:0;mso-height-percent:0;mso-width-percent:0;mso-height-percent:0" o:hralign="center" o:hrstd="t" o:hr="t" fillcolor="#a0a0a0" stroked="f"/>
        </w:pict>
      </w:r>
    </w:p>
    <w:p w14:paraId="0E666D31" w14:textId="2B9FBECD"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D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Lead Scoring</w:t>
      </w:r>
    </w:p>
    <w:p w14:paraId="0A77B643"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Not all permits represent equal opportunity. A lightweight lead score helps the operator prioritize review and surfaces the highest-value leads at the top of the dashboard.</w:t>
      </w:r>
    </w:p>
    <w:p w14:paraId="2D97EA6E"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Compute and store a </w:t>
      </w:r>
      <w:r w:rsidRPr="00A94BEC">
        <w:rPr>
          <w:rFonts w:eastAsia="Times New Roman" w:cs="Courier New"/>
          <w:kern w:val="0"/>
          <w:sz w:val="20"/>
          <w:szCs w:val="20"/>
          <w14:ligatures w14:val="none"/>
        </w:rPr>
        <w:t>lead_score</w:t>
      </w:r>
      <w:r w:rsidRPr="00A94BEC">
        <w:rPr>
          <w:rFonts w:eastAsia="Times New Roman" w:cs="Times New Roman"/>
          <w:kern w:val="0"/>
          <w14:ligatures w14:val="none"/>
        </w:rPr>
        <w:t xml:space="preserve"> integer at insert time using the following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8"/>
        <w:gridCol w:w="771"/>
      </w:tblGrid>
      <w:tr w:rsidR="00A94BEC" w:rsidRPr="00A94BEC" w14:paraId="5A43E638" w14:textId="77777777">
        <w:trPr>
          <w:tblHeader/>
          <w:tblCellSpacing w:w="15" w:type="dxa"/>
        </w:trPr>
        <w:tc>
          <w:tcPr>
            <w:tcW w:w="0" w:type="auto"/>
            <w:vAlign w:val="center"/>
            <w:hideMark/>
          </w:tcPr>
          <w:p w14:paraId="38093961"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Signal</w:t>
            </w:r>
          </w:p>
        </w:tc>
        <w:tc>
          <w:tcPr>
            <w:tcW w:w="0" w:type="auto"/>
            <w:vAlign w:val="center"/>
            <w:hideMark/>
          </w:tcPr>
          <w:p w14:paraId="54EB19A6"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Points</w:t>
            </w:r>
          </w:p>
        </w:tc>
      </w:tr>
      <w:tr w:rsidR="00A94BEC" w:rsidRPr="00A94BEC" w14:paraId="02A4ADDB" w14:textId="77777777">
        <w:trPr>
          <w:tblCellSpacing w:w="15" w:type="dxa"/>
        </w:trPr>
        <w:tc>
          <w:tcPr>
            <w:tcW w:w="0" w:type="auto"/>
            <w:vAlign w:val="center"/>
            <w:hideMark/>
          </w:tcPr>
          <w:p w14:paraId="79E3E847"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Permit type is tree removal or arbor permit</w:t>
            </w:r>
          </w:p>
        </w:tc>
        <w:tc>
          <w:tcPr>
            <w:tcW w:w="0" w:type="auto"/>
            <w:vAlign w:val="center"/>
            <w:hideMark/>
          </w:tcPr>
          <w:p w14:paraId="3752E840"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+5</w:t>
            </w:r>
          </w:p>
        </w:tc>
      </w:tr>
      <w:tr w:rsidR="00A94BEC" w:rsidRPr="00A94BEC" w14:paraId="473CE9A2" w14:textId="77777777">
        <w:trPr>
          <w:tblCellSpacing w:w="15" w:type="dxa"/>
        </w:trPr>
        <w:tc>
          <w:tcPr>
            <w:tcW w:w="0" w:type="auto"/>
            <w:vAlign w:val="center"/>
            <w:hideMark/>
          </w:tcPr>
          <w:p w14:paraId="02AE4C6E"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Permit type is vegetation removal</w:t>
            </w:r>
          </w:p>
        </w:tc>
        <w:tc>
          <w:tcPr>
            <w:tcW w:w="0" w:type="auto"/>
            <w:vAlign w:val="center"/>
            <w:hideMark/>
          </w:tcPr>
          <w:p w14:paraId="73B6CF55"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+4</w:t>
            </w:r>
          </w:p>
        </w:tc>
      </w:tr>
      <w:tr w:rsidR="00A94BEC" w:rsidRPr="00A94BEC" w14:paraId="08FED399" w14:textId="77777777">
        <w:trPr>
          <w:tblCellSpacing w:w="15" w:type="dxa"/>
        </w:trPr>
        <w:tc>
          <w:tcPr>
            <w:tcW w:w="0" w:type="auto"/>
            <w:vAlign w:val="center"/>
            <w:hideMark/>
          </w:tcPr>
          <w:p w14:paraId="06DBC47F"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Permit date is within the last 7 days</w:t>
            </w:r>
          </w:p>
        </w:tc>
        <w:tc>
          <w:tcPr>
            <w:tcW w:w="0" w:type="auto"/>
            <w:vAlign w:val="center"/>
            <w:hideMark/>
          </w:tcPr>
          <w:p w14:paraId="380DEB0B"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+3</w:t>
            </w:r>
          </w:p>
        </w:tc>
      </w:tr>
      <w:tr w:rsidR="00A94BEC" w:rsidRPr="00A94BEC" w14:paraId="64E9C75D" w14:textId="77777777">
        <w:trPr>
          <w:tblCellSpacing w:w="15" w:type="dxa"/>
        </w:trPr>
        <w:tc>
          <w:tcPr>
            <w:tcW w:w="0" w:type="auto"/>
            <w:vAlign w:val="center"/>
            <w:hideMark/>
          </w:tcPr>
          <w:p w14:paraId="33085CD0"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Parcel size greater than 0.5 acre (if available)</w:t>
            </w:r>
          </w:p>
        </w:tc>
        <w:tc>
          <w:tcPr>
            <w:tcW w:w="0" w:type="auto"/>
            <w:vAlign w:val="center"/>
            <w:hideMark/>
          </w:tcPr>
          <w:p w14:paraId="62DD754C"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+2</w:t>
            </w:r>
          </w:p>
        </w:tc>
      </w:tr>
      <w:tr w:rsidR="00A94BEC" w:rsidRPr="00A94BEC" w14:paraId="50CA13FA" w14:textId="77777777">
        <w:trPr>
          <w:tblCellSpacing w:w="15" w:type="dxa"/>
        </w:trPr>
        <w:tc>
          <w:tcPr>
            <w:tcW w:w="0" w:type="auto"/>
            <w:vAlign w:val="center"/>
            <w:hideMark/>
          </w:tcPr>
          <w:p w14:paraId="7792240E"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Right-of-way permit</w:t>
            </w:r>
          </w:p>
        </w:tc>
        <w:tc>
          <w:tcPr>
            <w:tcW w:w="0" w:type="auto"/>
            <w:vAlign w:val="center"/>
            <w:hideMark/>
          </w:tcPr>
          <w:p w14:paraId="3C7E3528"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+1</w:t>
            </w:r>
          </w:p>
        </w:tc>
      </w:tr>
    </w:tbl>
    <w:p w14:paraId="736D2C7E"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The lead score is stored in the </w:t>
      </w:r>
      <w:r w:rsidRPr="00A94BEC">
        <w:rPr>
          <w:rFonts w:eastAsia="Times New Roman" w:cs="Courier New"/>
          <w:kern w:val="0"/>
          <w:sz w:val="20"/>
          <w:szCs w:val="20"/>
          <w14:ligatures w14:val="none"/>
        </w:rPr>
        <w:t>lead_score</w:t>
      </w:r>
      <w:r w:rsidRPr="00A94BEC">
        <w:rPr>
          <w:rFonts w:eastAsia="Times New Roman" w:cs="Times New Roman"/>
          <w:kern w:val="0"/>
          <w14:ligatures w14:val="none"/>
        </w:rPr>
        <w:t xml:space="preserve"> field on the leads table. The dashboard default sort is lead score descending, then permit date descending.</w:t>
      </w:r>
    </w:p>
    <w:p w14:paraId="3E50D356" w14:textId="09B1C1DD"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The scoring rules are intentionally simple for the </w:t>
      </w:r>
      <w:r w:rsidR="003F24A2">
        <w:rPr>
          <w:rFonts w:eastAsia="Times New Roman" w:cs="Times New Roman"/>
          <w:kern w:val="0"/>
          <w14:ligatures w14:val="none"/>
        </w:rPr>
        <w:t>system</w:t>
      </w:r>
      <w:r w:rsidRPr="00A94BEC">
        <w:rPr>
          <w:rFonts w:eastAsia="Times New Roman" w:cs="Times New Roman"/>
          <w:kern w:val="0"/>
          <w14:ligatures w14:val="none"/>
        </w:rPr>
        <w:t xml:space="preserve">. If the </w:t>
      </w:r>
      <w:r w:rsidR="003F24A2">
        <w:rPr>
          <w:rFonts w:eastAsia="Times New Roman" w:cs="Times New Roman"/>
          <w:kern w:val="0"/>
          <w14:ligatures w14:val="none"/>
        </w:rPr>
        <w:t>system</w:t>
      </w:r>
      <w:r w:rsidRPr="00A94BEC">
        <w:rPr>
          <w:rFonts w:eastAsia="Times New Roman" w:cs="Times New Roman"/>
          <w:kern w:val="0"/>
          <w14:ligatures w14:val="none"/>
        </w:rPr>
        <w:t xml:space="preserve"> succeeds and the system expands, scoring can be refined based on observed conversion rates from real follow-up activity.</w:t>
      </w:r>
    </w:p>
    <w:p w14:paraId="3DC863EF"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1B70B269">
          <v:rect id="_x0000_i1035" alt="" style="width:468pt;height:.05pt;mso-width-percent:0;mso-height-percent:0;mso-width-percent:0;mso-height-percent:0" o:hralign="center" o:hrstd="t" o:hr="t" fillcolor="#a0a0a0" stroked="f"/>
        </w:pict>
      </w:r>
    </w:p>
    <w:p w14:paraId="4BAE8B8F" w14:textId="621494B3"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E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Deduplication Rules</w:t>
      </w:r>
    </w:p>
    <w:p w14:paraId="022CCE96"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same tree permit may appear across multiple sources or across multiple daily runs of the same source. Deduplication prevents the operator from seeing the same lead twice.</w:t>
      </w:r>
    </w:p>
    <w:p w14:paraId="0BFDF79C"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Apply deduplication checks in this priority order before every insert:</w:t>
      </w:r>
    </w:p>
    <w:p w14:paraId="2910C81C" w14:textId="7EEFDF43"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lastRenderedPageBreak/>
        <w:t xml:space="preserve">Rule 1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Permit number match</w:t>
      </w:r>
      <w:r w:rsidRPr="00A94BEC">
        <w:rPr>
          <w:rFonts w:eastAsia="Times New Roman" w:cs="Times New Roman"/>
          <w:kern w:val="0"/>
          <w14:ligatures w14:val="none"/>
        </w:rPr>
        <w:t xml:space="preserve"> If a record with the same </w:t>
      </w:r>
      <w:r w:rsidRPr="00A94BEC">
        <w:rPr>
          <w:rFonts w:eastAsia="Times New Roman" w:cs="Courier New"/>
          <w:kern w:val="0"/>
          <w:sz w:val="20"/>
          <w:szCs w:val="20"/>
          <w14:ligatures w14:val="none"/>
        </w:rPr>
        <w:t>permit_number</w:t>
      </w:r>
      <w:r w:rsidRPr="00A94BEC">
        <w:rPr>
          <w:rFonts w:eastAsia="Times New Roman" w:cs="Times New Roman"/>
          <w:kern w:val="0"/>
          <w14:ligatures w14:val="none"/>
        </w:rPr>
        <w:t xml:space="preserve"> already exists in the leads table, skip it regardless of source. This is the most reliable deduplication signal.</w:t>
      </w:r>
    </w:p>
    <w:p w14:paraId="03D999A1" w14:textId="7E5A7D3E"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Rule 2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Address and date match</w:t>
      </w:r>
      <w:r w:rsidRPr="00A94BEC">
        <w:rPr>
          <w:rFonts w:eastAsia="Times New Roman" w:cs="Times New Roman"/>
          <w:kern w:val="0"/>
          <w14:ligatures w14:val="none"/>
        </w:rPr>
        <w:t xml:space="preserve"> If a record with the same normalized </w:t>
      </w:r>
      <w:r w:rsidRPr="00A94BEC">
        <w:rPr>
          <w:rFonts w:eastAsia="Times New Roman" w:cs="Courier New"/>
          <w:kern w:val="0"/>
          <w:sz w:val="20"/>
          <w:szCs w:val="20"/>
          <w14:ligatures w14:val="none"/>
        </w:rPr>
        <w:t>address</w:t>
      </w:r>
      <w:r w:rsidRPr="00A94BEC">
        <w:rPr>
          <w:rFonts w:eastAsia="Times New Roman" w:cs="Times New Roman"/>
          <w:kern w:val="0"/>
          <w14:ligatures w14:val="none"/>
        </w:rPr>
        <w:t xml:space="preserve">, </w:t>
      </w:r>
      <w:r w:rsidRPr="00A94BEC">
        <w:rPr>
          <w:rFonts w:eastAsia="Times New Roman" w:cs="Courier New"/>
          <w:kern w:val="0"/>
          <w:sz w:val="20"/>
          <w:szCs w:val="20"/>
          <w14:ligatures w14:val="none"/>
        </w:rPr>
        <w:t>permit_type</w:t>
      </w:r>
      <w:r w:rsidRPr="00A94BEC">
        <w:rPr>
          <w:rFonts w:eastAsia="Times New Roman" w:cs="Times New Roman"/>
          <w:kern w:val="0"/>
          <w14:ligatures w14:val="none"/>
        </w:rPr>
        <w:t xml:space="preserve">, and </w:t>
      </w:r>
      <w:r w:rsidRPr="00A94BEC">
        <w:rPr>
          <w:rFonts w:eastAsia="Times New Roman" w:cs="Courier New"/>
          <w:kern w:val="0"/>
          <w:sz w:val="20"/>
          <w:szCs w:val="20"/>
          <w14:ligatures w14:val="none"/>
        </w:rPr>
        <w:t>permit_date</w:t>
      </w:r>
      <w:r w:rsidRPr="00A94BEC">
        <w:rPr>
          <w:rFonts w:eastAsia="Times New Roman" w:cs="Times New Roman"/>
          <w:kern w:val="0"/>
          <w14:ligatures w14:val="none"/>
        </w:rPr>
        <w:t xml:space="preserve"> already exists, skip it. This catches duplicates where permit numbers differ between sources for the same underlying permit.</w:t>
      </w:r>
    </w:p>
    <w:p w14:paraId="4DE77A4F"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Address normalization</w:t>
      </w:r>
      <w:r w:rsidRPr="00A94BEC">
        <w:rPr>
          <w:rFonts w:eastAsia="Times New Roman" w:cs="Times New Roman"/>
          <w:kern w:val="0"/>
          <w14:ligatures w14:val="none"/>
        </w:rPr>
        <w:t xml:space="preserve"> Before applying Rule 2, normalize all addresses to a consistent format:</w:t>
      </w:r>
    </w:p>
    <w:p w14:paraId="444C0F77" w14:textId="77777777" w:rsidR="00A94BEC" w:rsidRPr="00A94BEC" w:rsidRDefault="00A94BEC" w:rsidP="00A94BEC">
      <w:pPr>
        <w:numPr>
          <w:ilvl w:val="0"/>
          <w:numId w:val="64"/>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Uppercase</w:t>
      </w:r>
    </w:p>
    <w:p w14:paraId="34FA1389" w14:textId="77777777" w:rsidR="00A94BEC" w:rsidRPr="00A94BEC" w:rsidRDefault="00A94BEC" w:rsidP="00A94BEC">
      <w:pPr>
        <w:numPr>
          <w:ilvl w:val="0"/>
          <w:numId w:val="64"/>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Expand abbreviations: ST → STREET, AVE → AVENUE, BLVD → BOULEVARD</w:t>
      </w:r>
    </w:p>
    <w:p w14:paraId="78CC374C" w14:textId="77777777" w:rsidR="00A94BEC" w:rsidRPr="00A94BEC" w:rsidRDefault="00A94BEC" w:rsidP="00A94BEC">
      <w:pPr>
        <w:numPr>
          <w:ilvl w:val="0"/>
          <w:numId w:val="64"/>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Strip leading zeros from street numbers</w:t>
      </w:r>
    </w:p>
    <w:p w14:paraId="4D725838" w14:textId="77777777" w:rsidR="00A94BEC" w:rsidRPr="00A94BEC" w:rsidRDefault="00A94BEC" w:rsidP="00A94BEC">
      <w:pPr>
        <w:numPr>
          <w:ilvl w:val="0"/>
          <w:numId w:val="64"/>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Strip apartment or unit designations for matching purposes</w:t>
      </w:r>
    </w:p>
    <w:p w14:paraId="36AF2EB1"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Store both the normalized address (for deduplication) and the original raw address (for display) in the leads table.</w:t>
      </w:r>
    </w:p>
    <w:p w14:paraId="799F07AD"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554C1068">
          <v:rect id="_x0000_i1034" alt="" style="width:468pt;height:.05pt;mso-width-percent:0;mso-height-percent:0;mso-width-percent:0;mso-height-percent:0" o:hralign="center" o:hrstd="t" o:hr="t" fillcolor="#a0a0a0" stroked="f"/>
        </w:pict>
      </w:r>
    </w:p>
    <w:p w14:paraId="64F66DB5" w14:textId="0819D22B"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F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Dashboard Design Guidance</w:t>
      </w:r>
    </w:p>
    <w:p w14:paraId="5CDBAE51"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goal is a functional operational tool, not a polished product. Build the minimum interface that allows the operator to do their daily job efficiently. Do not overbuild.</w:t>
      </w:r>
    </w:p>
    <w:p w14:paraId="72BB330A" w14:textId="627CA7A2"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Lead List View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required</w:t>
      </w:r>
    </w:p>
    <w:p w14:paraId="12A1E9C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primary view the operator sees every morning. Must include:</w:t>
      </w:r>
    </w:p>
    <w:p w14:paraId="6891C3AA" w14:textId="77777777" w:rsidR="00A94BEC" w:rsidRPr="00A94BEC" w:rsidRDefault="00A94BEC" w:rsidP="00A94BEC">
      <w:pPr>
        <w:numPr>
          <w:ilvl w:val="0"/>
          <w:numId w:val="65"/>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Columns: address, permit type, permit date, jurisdiction, source, lead score, status</w:t>
      </w:r>
    </w:p>
    <w:p w14:paraId="3B0C4B31" w14:textId="77777777" w:rsidR="00A94BEC" w:rsidRPr="00A94BEC" w:rsidRDefault="00A94BEC" w:rsidP="00A94BEC">
      <w:pPr>
        <w:numPr>
          <w:ilvl w:val="0"/>
          <w:numId w:val="65"/>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Default sort: lead score descending, then permit date descending</w:t>
      </w:r>
    </w:p>
    <w:p w14:paraId="61AD68FF" w14:textId="77777777" w:rsidR="00A94BEC" w:rsidRPr="00A94BEC" w:rsidRDefault="00A94BEC" w:rsidP="00A94BEC">
      <w:pPr>
        <w:numPr>
          <w:ilvl w:val="0"/>
          <w:numId w:val="65"/>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Row actions: Approve, Reject</w:t>
      </w:r>
    </w:p>
    <w:p w14:paraId="54A1E271" w14:textId="77777777" w:rsidR="00A94BEC" w:rsidRPr="00A94BEC" w:rsidRDefault="00A94BEC" w:rsidP="00A94BEC">
      <w:pPr>
        <w:numPr>
          <w:ilvl w:val="0"/>
          <w:numId w:val="65"/>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Bulk action: Export selected rows to CSV</w:t>
      </w:r>
    </w:p>
    <w:p w14:paraId="6178E0CA" w14:textId="77777777" w:rsidR="00A94BEC" w:rsidRPr="00A94BEC" w:rsidRDefault="00A94BEC" w:rsidP="00A94BEC">
      <w:pPr>
        <w:numPr>
          <w:ilvl w:val="0"/>
          <w:numId w:val="65"/>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Filters: date range, jurisdiction, permit type, lead status</w:t>
      </w:r>
    </w:p>
    <w:p w14:paraId="75549A1E" w14:textId="77777777" w:rsidR="00A94BEC" w:rsidRPr="00A94BEC" w:rsidRDefault="00A94BEC" w:rsidP="00A94BEC">
      <w:pPr>
        <w:numPr>
          <w:ilvl w:val="0"/>
          <w:numId w:val="65"/>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New leads (status = "new") should be visually distinct from reviewed leads</w:t>
      </w:r>
    </w:p>
    <w:p w14:paraId="49A970F3" w14:textId="6FC48901"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Lead Detail View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required</w:t>
      </w:r>
    </w:p>
    <w:p w14:paraId="045F047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Accessible by clicking any row in the lead list. Must show:</w:t>
      </w:r>
    </w:p>
    <w:p w14:paraId="4C3A9860" w14:textId="77777777" w:rsidR="00A94BEC" w:rsidRPr="00A94BEC" w:rsidRDefault="00A94BEC" w:rsidP="00A94BEC">
      <w:pPr>
        <w:numPr>
          <w:ilvl w:val="0"/>
          <w:numId w:val="66"/>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Full permit description</w:t>
      </w:r>
    </w:p>
    <w:p w14:paraId="7EF48A97" w14:textId="77777777" w:rsidR="00A94BEC" w:rsidRPr="00A94BEC" w:rsidRDefault="00A94BEC" w:rsidP="00A94BEC">
      <w:pPr>
        <w:numPr>
          <w:ilvl w:val="0"/>
          <w:numId w:val="66"/>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Owner name (where available)</w:t>
      </w:r>
    </w:p>
    <w:p w14:paraId="0675BC65" w14:textId="77777777" w:rsidR="00A94BEC" w:rsidRPr="00A94BEC" w:rsidRDefault="00A94BEC" w:rsidP="00A94BEC">
      <w:pPr>
        <w:numPr>
          <w:ilvl w:val="0"/>
          <w:numId w:val="66"/>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Contractor name and phone (where available)</w:t>
      </w:r>
    </w:p>
    <w:p w14:paraId="6DC913A1" w14:textId="77777777" w:rsidR="00A94BEC" w:rsidRPr="00A94BEC" w:rsidRDefault="00A94BEC" w:rsidP="00A94BEC">
      <w:pPr>
        <w:numPr>
          <w:ilvl w:val="0"/>
          <w:numId w:val="66"/>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Source URL linking directly back to the original permit record</w:t>
      </w:r>
    </w:p>
    <w:p w14:paraId="5602F662" w14:textId="77777777" w:rsidR="00A94BEC" w:rsidRPr="00A94BEC" w:rsidRDefault="00A94BEC" w:rsidP="00A94BEC">
      <w:pPr>
        <w:numPr>
          <w:ilvl w:val="0"/>
          <w:numId w:val="66"/>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Raw permit data (collapsible JSON or formatted table)</w:t>
      </w:r>
    </w:p>
    <w:p w14:paraId="4AB2E0D9" w14:textId="707B540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Job Health Panel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required</w:t>
      </w:r>
    </w:p>
    <w:p w14:paraId="4B68B71A"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 simple status panel showing the most recent run for each source. Must show:</w:t>
      </w:r>
    </w:p>
    <w:p w14:paraId="0B454B39" w14:textId="77777777" w:rsidR="00A94BEC" w:rsidRPr="00A94BEC" w:rsidRDefault="00A94BEC" w:rsidP="00A94BEC">
      <w:pPr>
        <w:numPr>
          <w:ilvl w:val="0"/>
          <w:numId w:val="67"/>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Source name</w:t>
      </w:r>
    </w:p>
    <w:p w14:paraId="7C6376F6" w14:textId="77777777" w:rsidR="00A94BEC" w:rsidRPr="00A94BEC" w:rsidRDefault="00A94BEC" w:rsidP="00A94BEC">
      <w:pPr>
        <w:numPr>
          <w:ilvl w:val="0"/>
          <w:numId w:val="67"/>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Last run timestamp</w:t>
      </w:r>
    </w:p>
    <w:p w14:paraId="0ED7B07C" w14:textId="77777777" w:rsidR="00A94BEC" w:rsidRPr="00A94BEC" w:rsidRDefault="00A94BEC" w:rsidP="00A94BEC">
      <w:pPr>
        <w:numPr>
          <w:ilvl w:val="0"/>
          <w:numId w:val="67"/>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Run status (success / failed / partial)</w:t>
      </w:r>
    </w:p>
    <w:p w14:paraId="039A34EE" w14:textId="77777777" w:rsidR="00A94BEC" w:rsidRPr="00A94BEC" w:rsidRDefault="00A94BEC" w:rsidP="00A94BEC">
      <w:pPr>
        <w:numPr>
          <w:ilvl w:val="0"/>
          <w:numId w:val="67"/>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Records found</w:t>
      </w:r>
    </w:p>
    <w:p w14:paraId="4DED448F" w14:textId="77777777" w:rsidR="00A94BEC" w:rsidRPr="00A94BEC" w:rsidRDefault="00A94BEC" w:rsidP="00A94BEC">
      <w:pPr>
        <w:numPr>
          <w:ilvl w:val="0"/>
          <w:numId w:val="67"/>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Records inserted</w:t>
      </w:r>
    </w:p>
    <w:p w14:paraId="226C0156" w14:textId="77777777" w:rsidR="00A94BEC" w:rsidRPr="00A94BEC" w:rsidRDefault="00A94BEC" w:rsidP="00A94BEC">
      <w:pPr>
        <w:numPr>
          <w:ilvl w:val="0"/>
          <w:numId w:val="67"/>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Last error message (if applicable)</w:t>
      </w:r>
    </w:p>
    <w:p w14:paraId="247BFC7D"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This panel tells the operator immediately if a source stopped working without requiring them to check logs manually.</w:t>
      </w:r>
    </w:p>
    <w:p w14:paraId="4391FC62" w14:textId="0E5227A8"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Filters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required</w:t>
      </w:r>
    </w:p>
    <w:p w14:paraId="528C258D"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At minimum: date range, jurisdiction, permit type, lead status. These four filters cover the primary ways an operator will want to slice the lead list.</w:t>
      </w:r>
    </w:p>
    <w:p w14:paraId="658965EA" w14:textId="1E21E92E"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What not to build during the </w:t>
      </w:r>
      <w:r w:rsidR="003F24A2">
        <w:rPr>
          <w:rFonts w:eastAsia="Times New Roman" w:cs="Times New Roman"/>
          <w:b/>
          <w:bCs/>
          <w:kern w:val="0"/>
          <w14:ligatures w14:val="none"/>
        </w:rPr>
        <w:t>system</w:t>
      </w:r>
    </w:p>
    <w:p w14:paraId="6317BE16" w14:textId="77777777" w:rsidR="00A94BEC" w:rsidRPr="00A94BEC" w:rsidRDefault="00A94BEC" w:rsidP="00A94BEC">
      <w:pPr>
        <w:numPr>
          <w:ilvl w:val="0"/>
          <w:numId w:val="6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User authentication or multi-user access</w:t>
      </w:r>
    </w:p>
    <w:p w14:paraId="20E44A67" w14:textId="77777777" w:rsidR="00A94BEC" w:rsidRPr="00A94BEC" w:rsidRDefault="00A94BEC" w:rsidP="00A94BEC">
      <w:pPr>
        <w:numPr>
          <w:ilvl w:val="0"/>
          <w:numId w:val="6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Custom reporting or analytics charts</w:t>
      </w:r>
    </w:p>
    <w:p w14:paraId="71072748" w14:textId="77777777" w:rsidR="00A94BEC" w:rsidRPr="00A94BEC" w:rsidRDefault="00A94BEC" w:rsidP="00A94BEC">
      <w:pPr>
        <w:numPr>
          <w:ilvl w:val="0"/>
          <w:numId w:val="6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Map view</w:t>
      </w:r>
    </w:p>
    <w:p w14:paraId="3A7AFB81" w14:textId="77777777" w:rsidR="00A94BEC" w:rsidRPr="00A94BEC" w:rsidRDefault="00A94BEC" w:rsidP="00A94BEC">
      <w:pPr>
        <w:numPr>
          <w:ilvl w:val="0"/>
          <w:numId w:val="6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Email or SMS notifications beyond the daily summary</w:t>
      </w:r>
    </w:p>
    <w:p w14:paraId="1B0F5191" w14:textId="77777777" w:rsidR="00A94BEC" w:rsidRPr="00A94BEC" w:rsidRDefault="00A94BEC" w:rsidP="00A94BEC">
      <w:pPr>
        <w:numPr>
          <w:ilvl w:val="0"/>
          <w:numId w:val="6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Saved filter presets</w:t>
      </w:r>
    </w:p>
    <w:p w14:paraId="35B8E904" w14:textId="77777777" w:rsidR="00A94BEC" w:rsidRPr="00A94BEC" w:rsidRDefault="00A94BEC" w:rsidP="00A94BEC">
      <w:pPr>
        <w:numPr>
          <w:ilvl w:val="0"/>
          <w:numId w:val="6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Mobile-optimized layout</w:t>
      </w:r>
    </w:p>
    <w:p w14:paraId="11D000EB" w14:textId="63783FD2"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These are reasonable post-</w:t>
      </w:r>
      <w:r w:rsidR="003F24A2">
        <w:rPr>
          <w:rFonts w:eastAsia="Times New Roman" w:cs="Times New Roman"/>
          <w:kern w:val="0"/>
          <w14:ligatures w14:val="none"/>
        </w:rPr>
        <w:t>system</w:t>
      </w:r>
      <w:r w:rsidRPr="00A94BEC">
        <w:rPr>
          <w:rFonts w:eastAsia="Times New Roman" w:cs="Times New Roman"/>
          <w:kern w:val="0"/>
          <w14:ligatures w14:val="none"/>
        </w:rPr>
        <w:t xml:space="preserve"> additions if the system proves valuable.</w:t>
      </w:r>
    </w:p>
    <w:p w14:paraId="73BFEF44"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6A1D336A">
          <v:rect id="_x0000_i1033" alt="" style="width:468pt;height:.05pt;mso-width-percent:0;mso-height-percent:0;mso-width-percent:0;mso-height-percent:0" o:hralign="center" o:hrstd="t" o:hr="t" fillcolor="#a0a0a0" stroked="f"/>
        </w:pict>
      </w:r>
    </w:p>
    <w:p w14:paraId="254AF0E0" w14:textId="181D4CFE"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G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Data Quality Safeguards</w:t>
      </w:r>
    </w:p>
    <w:p w14:paraId="47078DE0"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Validate every record before inserting it into the leads table. Reject records that fail these checks and log them as skipped in the job run summary.</w:t>
      </w:r>
    </w:p>
    <w:p w14:paraId="07DAB5AD"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Required fields check</w:t>
      </w:r>
    </w:p>
    <w:p w14:paraId="6C78658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Reject any record missing:</w:t>
      </w:r>
    </w:p>
    <w:p w14:paraId="61DB7795" w14:textId="77777777" w:rsidR="00A94BEC" w:rsidRPr="00A94BEC" w:rsidRDefault="00A94BEC" w:rsidP="00A94BEC">
      <w:pPr>
        <w:numPr>
          <w:ilvl w:val="0"/>
          <w:numId w:val="6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Address or location data</w:t>
      </w:r>
    </w:p>
    <w:p w14:paraId="3B8767EB" w14:textId="77777777" w:rsidR="00A94BEC" w:rsidRPr="00A94BEC" w:rsidRDefault="00A94BEC" w:rsidP="00A94BEC">
      <w:pPr>
        <w:numPr>
          <w:ilvl w:val="0"/>
          <w:numId w:val="6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Permit type or permit description</w:t>
      </w:r>
    </w:p>
    <w:p w14:paraId="54AA8593" w14:textId="77777777" w:rsidR="00A94BEC" w:rsidRPr="00A94BEC" w:rsidRDefault="00A94BEC" w:rsidP="00A94BEC">
      <w:pPr>
        <w:numPr>
          <w:ilvl w:val="0"/>
          <w:numId w:val="6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Permit date</w:t>
      </w:r>
    </w:p>
    <w:p w14:paraId="2CD34520"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Date sanity check</w:t>
      </w:r>
    </w:p>
    <w:p w14:paraId="400FA59B" w14:textId="4B77F11A"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Reject any permit with a date older than 90 days from the current run date. During the initial seed run (first ever run), extend this to 90 days lookback intentionally. On all subsequent daily runs, the date filter on the API query itself will enforce recency </w:t>
      </w:r>
      <w:r w:rsidR="003F24A2">
        <w:rPr>
          <w:rFonts w:eastAsia="Times New Roman" w:cs="Times New Roman"/>
          <w:kern w:val="0"/>
          <w14:ligatures w14:val="none"/>
        </w:rPr>
        <w:t xml:space="preserve"> - </w:t>
      </w:r>
      <w:r w:rsidRPr="00A94BEC">
        <w:rPr>
          <w:rFonts w:eastAsia="Times New Roman" w:cs="Times New Roman"/>
          <w:kern w:val="0"/>
          <w14:ligatures w14:val="none"/>
        </w:rPr>
        <w:t>this check serves as a secondary safeguard.</w:t>
      </w:r>
    </w:p>
    <w:p w14:paraId="33510200"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Address normalization</w:t>
      </w:r>
    </w:p>
    <w:p w14:paraId="45C699E8"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Store a normalized version of every address as described in Appendix E. Normalization should run on every record at insert time.</w:t>
      </w:r>
    </w:p>
    <w:p w14:paraId="6F0B464D"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Coordinate validation</w:t>
      </w:r>
    </w:p>
    <w:p w14:paraId="1E94DCD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For sources that return geographic coordinates, validate that the coordinates fall within the expected geographic bounding box for South Florida. Records with coordinates outside this box indicate a data error and should be flagged rather than inserted.</w:t>
      </w:r>
    </w:p>
    <w:p w14:paraId="4FE87739"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Approximate bounding box for Miami-Dade and Broward counties:</w:t>
      </w:r>
    </w:p>
    <w:p w14:paraId="2432A71E" w14:textId="77777777" w:rsidR="00A94BEC" w:rsidRPr="00A94BEC" w:rsidRDefault="00A94BEC" w:rsidP="00A94BEC">
      <w:pPr>
        <w:numPr>
          <w:ilvl w:val="0"/>
          <w:numId w:val="7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Latitude: 25.1 to 26.4</w:t>
      </w:r>
    </w:p>
    <w:p w14:paraId="4641E278" w14:textId="77777777" w:rsidR="00A94BEC" w:rsidRPr="00A94BEC" w:rsidRDefault="00A94BEC" w:rsidP="00A94BEC">
      <w:pPr>
        <w:numPr>
          <w:ilvl w:val="0"/>
          <w:numId w:val="7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Longitude: -80.9 to -80.0</w:t>
      </w:r>
    </w:p>
    <w:p w14:paraId="6899F4C0"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Logging skipped records</w:t>
      </w:r>
    </w:p>
    <w:p w14:paraId="754F5DD0"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Records that fail any quality check should be logged with the reason for rejection. The count of skipped records should appear in the </w:t>
      </w:r>
      <w:r w:rsidRPr="00A94BEC">
        <w:rPr>
          <w:rFonts w:eastAsia="Times New Roman" w:cs="Courier New"/>
          <w:kern w:val="0"/>
          <w:sz w:val="20"/>
          <w:szCs w:val="20"/>
          <w14:ligatures w14:val="none"/>
        </w:rPr>
        <w:t>job_runs</w:t>
      </w:r>
      <w:r w:rsidRPr="00A94BEC">
        <w:rPr>
          <w:rFonts w:eastAsia="Times New Roman" w:cs="Times New Roman"/>
          <w:kern w:val="0"/>
          <w14:ligatures w14:val="none"/>
        </w:rPr>
        <w:t xml:space="preserve"> table alongside the count of inserted records. If the skip rate for a source exceeds 20 percent in a single run, log a warning.</w:t>
      </w:r>
    </w:p>
    <w:p w14:paraId="00CEDC44"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5BB7EF17">
          <v:rect id="_x0000_i1032" alt="" style="width:468pt;height:.05pt;mso-width-percent:0;mso-height-percent:0;mso-width-percent:0;mso-height-percent:0" o:hralign="center" o:hrstd="t" o:hr="t" fillcolor="#a0a0a0" stroked="f"/>
        </w:pict>
      </w:r>
    </w:p>
    <w:p w14:paraId="1AE4DF2B" w14:textId="0A107927"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H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Testing Plan</w:t>
      </w:r>
    </w:p>
    <w:p w14:paraId="59522C84" w14:textId="079FF8F0"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Unit tests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build these during development</w:t>
      </w:r>
    </w:p>
    <w:p w14:paraId="4082BCA0"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Each worker should have unit tests covering:</w:t>
      </w:r>
    </w:p>
    <w:p w14:paraId="728B213C" w14:textId="540F61F0" w:rsidR="00A94BEC" w:rsidRPr="00A94BEC" w:rsidRDefault="00A94BEC" w:rsidP="00A94BEC">
      <w:pPr>
        <w:numPr>
          <w:ilvl w:val="0"/>
          <w:numId w:val="7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API response parsing </w:t>
      </w:r>
      <w:r w:rsidR="003F24A2">
        <w:rPr>
          <w:rFonts w:eastAsia="Times New Roman" w:cs="Times New Roman"/>
          <w:kern w:val="0"/>
          <w14:ligatures w14:val="none"/>
        </w:rPr>
        <w:t xml:space="preserve"> - </w:t>
      </w:r>
      <w:r w:rsidRPr="00A94BEC">
        <w:rPr>
          <w:rFonts w:eastAsia="Times New Roman" w:cs="Times New Roman"/>
          <w:kern w:val="0"/>
          <w14:ligatures w14:val="none"/>
        </w:rPr>
        <w:t>given a sample JSON response, does the parser extract the correct field values</w:t>
      </w:r>
    </w:p>
    <w:p w14:paraId="5E86F634" w14:textId="75014E64" w:rsidR="00A94BEC" w:rsidRPr="00A94BEC" w:rsidRDefault="00A94BEC" w:rsidP="00A94BEC">
      <w:pPr>
        <w:numPr>
          <w:ilvl w:val="0"/>
          <w:numId w:val="7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Filter logic </w:t>
      </w:r>
      <w:r w:rsidR="003F24A2">
        <w:rPr>
          <w:rFonts w:eastAsia="Times New Roman" w:cs="Times New Roman"/>
          <w:kern w:val="0"/>
          <w14:ligatures w14:val="none"/>
        </w:rPr>
        <w:t xml:space="preserve"> - </w:t>
      </w:r>
      <w:r w:rsidRPr="00A94BEC">
        <w:rPr>
          <w:rFonts w:eastAsia="Times New Roman" w:cs="Times New Roman"/>
          <w:kern w:val="0"/>
          <w14:ligatures w14:val="none"/>
        </w:rPr>
        <w:t>given a set of sample permit records, do the correct ones pass and the correct ones get rejected</w:t>
      </w:r>
    </w:p>
    <w:p w14:paraId="7AA00905" w14:textId="2335F2CF" w:rsidR="00A94BEC" w:rsidRPr="00A94BEC" w:rsidRDefault="00A94BEC" w:rsidP="00A94BEC">
      <w:pPr>
        <w:numPr>
          <w:ilvl w:val="0"/>
          <w:numId w:val="7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 xml:space="preserve">Deduplication logic </w:t>
      </w:r>
      <w:r w:rsidR="003F24A2">
        <w:rPr>
          <w:rFonts w:eastAsia="Times New Roman" w:cs="Times New Roman"/>
          <w:kern w:val="0"/>
          <w14:ligatures w14:val="none"/>
        </w:rPr>
        <w:t xml:space="preserve"> - </w:t>
      </w:r>
      <w:r w:rsidRPr="00A94BEC">
        <w:rPr>
          <w:rFonts w:eastAsia="Times New Roman" w:cs="Times New Roman"/>
          <w:kern w:val="0"/>
          <w14:ligatures w14:val="none"/>
        </w:rPr>
        <w:t>given a record that already exists in the database, does the worker correctly skip it</w:t>
      </w:r>
    </w:p>
    <w:p w14:paraId="688706BD" w14:textId="01AD925F" w:rsidR="00A94BEC" w:rsidRPr="00A94BEC" w:rsidRDefault="00A94BEC" w:rsidP="00A94BEC">
      <w:pPr>
        <w:numPr>
          <w:ilvl w:val="0"/>
          <w:numId w:val="7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Date filter logic </w:t>
      </w:r>
      <w:r w:rsidR="003F24A2">
        <w:rPr>
          <w:rFonts w:eastAsia="Times New Roman" w:cs="Times New Roman"/>
          <w:kern w:val="0"/>
          <w14:ligatures w14:val="none"/>
        </w:rPr>
        <w:t xml:space="preserve"> - </w:t>
      </w:r>
      <w:r w:rsidRPr="00A94BEC">
        <w:rPr>
          <w:rFonts w:eastAsia="Times New Roman" w:cs="Times New Roman"/>
          <w:kern w:val="0"/>
          <w14:ligatures w14:val="none"/>
        </w:rPr>
        <w:t>does the worker correctly compute the date range for each run</w:t>
      </w:r>
    </w:p>
    <w:p w14:paraId="1F1A7F8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Source validation tests</w:t>
      </w:r>
    </w:p>
    <w:p w14:paraId="569AB249"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Before deploying each worker, run it manually against the live API and confirm:</w:t>
      </w:r>
    </w:p>
    <w:p w14:paraId="07B6715D" w14:textId="77777777" w:rsidR="00A94BEC" w:rsidRPr="00A94BEC" w:rsidRDefault="00A94BEC" w:rsidP="00A94BEC">
      <w:pPr>
        <w:numPr>
          <w:ilvl w:val="0"/>
          <w:numId w:val="72"/>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At least one record is returned</w:t>
      </w:r>
    </w:p>
    <w:p w14:paraId="7D27C443" w14:textId="77777777" w:rsidR="00A94BEC" w:rsidRPr="00A94BEC" w:rsidRDefault="00A94BEC" w:rsidP="00A94BEC">
      <w:pPr>
        <w:numPr>
          <w:ilvl w:val="0"/>
          <w:numId w:val="72"/>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date field parses correctly</w:t>
      </w:r>
    </w:p>
    <w:p w14:paraId="79A1497A" w14:textId="77777777" w:rsidR="00A94BEC" w:rsidRPr="00A94BEC" w:rsidRDefault="00A94BEC" w:rsidP="00A94BEC">
      <w:pPr>
        <w:numPr>
          <w:ilvl w:val="0"/>
          <w:numId w:val="72"/>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address field is populated</w:t>
      </w:r>
    </w:p>
    <w:p w14:paraId="3B8CD95D" w14:textId="77777777" w:rsidR="00A94BEC" w:rsidRPr="00A94BEC" w:rsidRDefault="00A94BEC" w:rsidP="00A94BEC">
      <w:pPr>
        <w:numPr>
          <w:ilvl w:val="0"/>
          <w:numId w:val="72"/>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At least one record passes the permit type filter</w:t>
      </w:r>
    </w:p>
    <w:p w14:paraId="257B8AFF"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End-to-end test</w:t>
      </w:r>
    </w:p>
    <w:p w14:paraId="0F9013AF"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After all three workers are built and wired to the scheduler, run a full end-to-end test:</w:t>
      </w:r>
    </w:p>
    <w:p w14:paraId="254FD926" w14:textId="77777777" w:rsidR="00A94BEC" w:rsidRPr="00A94BEC" w:rsidRDefault="00A94BEC" w:rsidP="00A94BEC">
      <w:pPr>
        <w:numPr>
          <w:ilvl w:val="0"/>
          <w:numId w:val="73"/>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Trigger all three workers manually in sequence</w:t>
      </w:r>
    </w:p>
    <w:p w14:paraId="034A3F9B" w14:textId="77777777" w:rsidR="00A94BEC" w:rsidRPr="00A94BEC" w:rsidRDefault="00A94BEC" w:rsidP="00A94BEC">
      <w:pPr>
        <w:numPr>
          <w:ilvl w:val="0"/>
          <w:numId w:val="73"/>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Confirm records appear in Supabase</w:t>
      </w:r>
    </w:p>
    <w:p w14:paraId="5276C4A5" w14:textId="77777777" w:rsidR="00A94BEC" w:rsidRPr="00A94BEC" w:rsidRDefault="00A94BEC" w:rsidP="00A94BEC">
      <w:pPr>
        <w:numPr>
          <w:ilvl w:val="0"/>
          <w:numId w:val="73"/>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Confirm records appear in the dashboard</w:t>
      </w:r>
    </w:p>
    <w:p w14:paraId="3162D5A5" w14:textId="77777777" w:rsidR="00A94BEC" w:rsidRPr="00A94BEC" w:rsidRDefault="00A94BEC" w:rsidP="00A94BEC">
      <w:pPr>
        <w:numPr>
          <w:ilvl w:val="0"/>
          <w:numId w:val="73"/>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Confirm the daily email sends correctly</w:t>
      </w:r>
    </w:p>
    <w:p w14:paraId="37AAF468" w14:textId="77777777" w:rsidR="00A94BEC" w:rsidRPr="00A94BEC" w:rsidRDefault="00A94BEC" w:rsidP="00A94BEC">
      <w:pPr>
        <w:numPr>
          <w:ilvl w:val="0"/>
          <w:numId w:val="73"/>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Confirm the job health panel updates after each run</w:t>
      </w:r>
    </w:p>
    <w:p w14:paraId="346F0EFA"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Deduplication test</w:t>
      </w:r>
    </w:p>
    <w:p w14:paraId="239E547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Run any single worker twice against the same date range. Confirm that the second run inserts zero new records for permits already stored from the first run.</w:t>
      </w:r>
    </w:p>
    <w:p w14:paraId="0C1AB27F"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Failure test</w:t>
      </w:r>
    </w:p>
    <w:p w14:paraId="773E6922"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Temporarily set an invalid API URL for one source. Confirm:</w:t>
      </w:r>
    </w:p>
    <w:p w14:paraId="305423A1" w14:textId="77777777" w:rsidR="00A94BEC" w:rsidRPr="00A94BEC" w:rsidRDefault="00A94BEC" w:rsidP="00A94BEC">
      <w:pPr>
        <w:numPr>
          <w:ilvl w:val="0"/>
          <w:numId w:val="74"/>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That source fails cleanly and logs an error</w:t>
      </w:r>
    </w:p>
    <w:p w14:paraId="26E7AF15" w14:textId="77777777" w:rsidR="00A94BEC" w:rsidRPr="00A94BEC" w:rsidRDefault="00A94BEC" w:rsidP="00A94BEC">
      <w:pPr>
        <w:numPr>
          <w:ilvl w:val="0"/>
          <w:numId w:val="74"/>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other two sources still run successfully</w:t>
      </w:r>
    </w:p>
    <w:p w14:paraId="21347912" w14:textId="77777777" w:rsidR="00A94BEC" w:rsidRPr="00A94BEC" w:rsidRDefault="00A94BEC" w:rsidP="00A94BEC">
      <w:pPr>
        <w:numPr>
          <w:ilvl w:val="0"/>
          <w:numId w:val="74"/>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failed source appears correctly in the job health panel</w:t>
      </w:r>
    </w:p>
    <w:p w14:paraId="7515631B" w14:textId="77777777" w:rsidR="00A94BEC" w:rsidRPr="00A94BEC" w:rsidRDefault="00A94BEC" w:rsidP="00A94BEC">
      <w:pPr>
        <w:numPr>
          <w:ilvl w:val="0"/>
          <w:numId w:val="74"/>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daily email reports the failed source</w:t>
      </w:r>
    </w:p>
    <w:p w14:paraId="5087EC28"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1609E6ED">
          <v:rect id="_x0000_i1031" alt="" style="width:468pt;height:.05pt;mso-width-percent:0;mso-height-percent:0;mso-width-percent:0;mso-height-percent:0" o:hralign="center" o:hrstd="t" o:hr="t" fillcolor="#a0a0a0" stroked="f"/>
        </w:pict>
      </w:r>
    </w:p>
    <w:p w14:paraId="097BA336" w14:textId="593EFCCC"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I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Operational Playbook</w:t>
      </w:r>
    </w:p>
    <w:p w14:paraId="6730F893"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Daily workflow for the operator</w:t>
      </w:r>
    </w:p>
    <w:p w14:paraId="5CBD14D0" w14:textId="03392CDE" w:rsidR="00A94BEC" w:rsidRPr="00A94BEC" w:rsidRDefault="00A94BEC" w:rsidP="00A94BEC">
      <w:pPr>
        <w:numPr>
          <w:ilvl w:val="0"/>
          <w:numId w:val="75"/>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 xml:space="preserve">Review the daily email summary </w:t>
      </w:r>
      <w:r w:rsidR="003F24A2">
        <w:rPr>
          <w:rFonts w:eastAsia="Times New Roman" w:cs="Times New Roman"/>
          <w:kern w:val="0"/>
          <w14:ligatures w14:val="none"/>
        </w:rPr>
        <w:t xml:space="preserve"> - </w:t>
      </w:r>
      <w:r w:rsidRPr="00A94BEC">
        <w:rPr>
          <w:rFonts w:eastAsia="Times New Roman" w:cs="Times New Roman"/>
          <w:kern w:val="0"/>
          <w14:ligatures w14:val="none"/>
        </w:rPr>
        <w:t>check total leads found and whether any sources failed</w:t>
      </w:r>
    </w:p>
    <w:p w14:paraId="5CD4619A" w14:textId="77777777" w:rsidR="00A94BEC" w:rsidRPr="00A94BEC" w:rsidRDefault="00A94BEC" w:rsidP="00A94BEC">
      <w:pPr>
        <w:numPr>
          <w:ilvl w:val="0"/>
          <w:numId w:val="75"/>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Open the dashboard</w:t>
      </w:r>
    </w:p>
    <w:p w14:paraId="5AB13C51" w14:textId="77777777" w:rsidR="00A94BEC" w:rsidRPr="00A94BEC" w:rsidRDefault="00A94BEC" w:rsidP="00A94BEC">
      <w:pPr>
        <w:numPr>
          <w:ilvl w:val="0"/>
          <w:numId w:val="75"/>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Filter to status = "new" and date = today</w:t>
      </w:r>
    </w:p>
    <w:p w14:paraId="5C63D46D" w14:textId="5CB55B2A" w:rsidR="00A94BEC" w:rsidRPr="00A94BEC" w:rsidRDefault="00A94BEC" w:rsidP="00A94BEC">
      <w:pPr>
        <w:numPr>
          <w:ilvl w:val="0"/>
          <w:numId w:val="75"/>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Review each new lead </w:t>
      </w:r>
      <w:r w:rsidR="003F24A2">
        <w:rPr>
          <w:rFonts w:eastAsia="Times New Roman" w:cs="Times New Roman"/>
          <w:kern w:val="0"/>
          <w14:ligatures w14:val="none"/>
        </w:rPr>
        <w:t xml:space="preserve"> - </w:t>
      </w:r>
      <w:r w:rsidRPr="00A94BEC">
        <w:rPr>
          <w:rFonts w:eastAsia="Times New Roman" w:cs="Times New Roman"/>
          <w:kern w:val="0"/>
          <w14:ligatures w14:val="none"/>
        </w:rPr>
        <w:t>read the permit description and check the source link if needed</w:t>
      </w:r>
    </w:p>
    <w:p w14:paraId="7CD9541A" w14:textId="77777777" w:rsidR="00A94BEC" w:rsidRPr="00A94BEC" w:rsidRDefault="00A94BEC" w:rsidP="00A94BEC">
      <w:pPr>
        <w:numPr>
          <w:ilvl w:val="0"/>
          <w:numId w:val="75"/>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Approve or reject each lead</w:t>
      </w:r>
    </w:p>
    <w:p w14:paraId="387C68F9" w14:textId="77777777" w:rsidR="00A94BEC" w:rsidRPr="00A94BEC" w:rsidRDefault="00A94BEC" w:rsidP="00A94BEC">
      <w:pPr>
        <w:numPr>
          <w:ilvl w:val="0"/>
          <w:numId w:val="75"/>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Export approved leads to CSV for follow-up</w:t>
      </w:r>
    </w:p>
    <w:p w14:paraId="17D3F825"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This workflow should take 5 to 15 minutes on a typical day depending on lead volume.</w:t>
      </w:r>
    </w:p>
    <w:p w14:paraId="39E35532"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When a source fails</w:t>
      </w:r>
    </w:p>
    <w:p w14:paraId="61482A04" w14:textId="77777777" w:rsidR="00A94BEC" w:rsidRPr="00A94BEC" w:rsidRDefault="00A94BEC" w:rsidP="00A94BEC">
      <w:pPr>
        <w:numPr>
          <w:ilvl w:val="0"/>
          <w:numId w:val="76"/>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Check the job health panel to identify which source failed and read the error message</w:t>
      </w:r>
    </w:p>
    <w:p w14:paraId="2880C6E7" w14:textId="77777777" w:rsidR="00A94BEC" w:rsidRPr="00A94BEC" w:rsidRDefault="00A94BEC" w:rsidP="00A94BEC">
      <w:pPr>
        <w:numPr>
          <w:ilvl w:val="0"/>
          <w:numId w:val="76"/>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Attempt to access the source URL manually in a browser to confirm whether it is a temporary outage or a structural change</w:t>
      </w:r>
    </w:p>
    <w:p w14:paraId="6F5B5186" w14:textId="5C80CFF8" w:rsidR="00A94BEC" w:rsidRPr="00A94BEC" w:rsidRDefault="00A94BEC" w:rsidP="00A94BEC">
      <w:pPr>
        <w:numPr>
          <w:ilvl w:val="0"/>
          <w:numId w:val="76"/>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If temporary outage: the source will retry automatically on the next daily run </w:t>
      </w:r>
      <w:r w:rsidR="003F24A2">
        <w:rPr>
          <w:rFonts w:eastAsia="Times New Roman" w:cs="Times New Roman"/>
          <w:kern w:val="0"/>
          <w14:ligatures w14:val="none"/>
        </w:rPr>
        <w:t xml:space="preserve"> - </w:t>
      </w:r>
      <w:r w:rsidRPr="00A94BEC">
        <w:rPr>
          <w:rFonts w:eastAsia="Times New Roman" w:cs="Times New Roman"/>
          <w:kern w:val="0"/>
          <w14:ligatures w14:val="none"/>
        </w:rPr>
        <w:t>no action needed</w:t>
      </w:r>
    </w:p>
    <w:p w14:paraId="1D537812" w14:textId="77777777" w:rsidR="00A94BEC" w:rsidRPr="00A94BEC" w:rsidRDefault="00A94BEC" w:rsidP="00A94BEC">
      <w:pPr>
        <w:numPr>
          <w:ilvl w:val="0"/>
          <w:numId w:val="76"/>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If the API endpoint appears to have changed or the data format has changed: set the source kill switch to False to disable the source, notify the developer, and log the issue</w:t>
      </w:r>
    </w:p>
    <w:p w14:paraId="2631FDB8" w14:textId="77777777" w:rsidR="00A94BEC" w:rsidRPr="00A94BEC" w:rsidRDefault="00A94BEC" w:rsidP="00A94BEC">
      <w:pPr>
        <w:numPr>
          <w:ilvl w:val="0"/>
          <w:numId w:val="76"/>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Re-enable the source after the developer has updated and tested the parser</w:t>
      </w:r>
    </w:p>
    <w:p w14:paraId="66DF31A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When lead volume drops unexpectedly</w:t>
      </w:r>
    </w:p>
    <w:p w14:paraId="1B804A7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 sudden drop in leads from a previously active source is usually one of three things:</w:t>
      </w:r>
    </w:p>
    <w:p w14:paraId="23B510DF" w14:textId="13D75F98" w:rsidR="00A94BEC" w:rsidRPr="00A94BEC" w:rsidRDefault="00A94BEC" w:rsidP="00A94BEC">
      <w:pPr>
        <w:numPr>
          <w:ilvl w:val="0"/>
          <w:numId w:val="77"/>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The source had a slow permit period </w:t>
      </w:r>
      <w:r w:rsidR="003F24A2">
        <w:rPr>
          <w:rFonts w:eastAsia="Times New Roman" w:cs="Times New Roman"/>
          <w:kern w:val="0"/>
          <w14:ligatures w14:val="none"/>
        </w:rPr>
        <w:t xml:space="preserve"> - </w:t>
      </w:r>
      <w:r w:rsidRPr="00A94BEC">
        <w:rPr>
          <w:rFonts w:eastAsia="Times New Roman" w:cs="Times New Roman"/>
          <w:kern w:val="0"/>
          <w14:ligatures w14:val="none"/>
        </w:rPr>
        <w:t>check the source website manually to confirm permit activity</w:t>
      </w:r>
    </w:p>
    <w:p w14:paraId="7454EE7C" w14:textId="32BF37B0" w:rsidR="00A94BEC" w:rsidRPr="00A94BEC" w:rsidRDefault="00A94BEC" w:rsidP="00A94BEC">
      <w:pPr>
        <w:numPr>
          <w:ilvl w:val="0"/>
          <w:numId w:val="77"/>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The date filter advanced past a data gap </w:t>
      </w:r>
      <w:r w:rsidR="003F24A2">
        <w:rPr>
          <w:rFonts w:eastAsia="Times New Roman" w:cs="Times New Roman"/>
          <w:kern w:val="0"/>
          <w14:ligatures w14:val="none"/>
        </w:rPr>
        <w:t xml:space="preserve"> - </w:t>
      </w:r>
      <w:r w:rsidRPr="00A94BEC">
        <w:rPr>
          <w:rFonts w:eastAsia="Times New Roman" w:cs="Times New Roman"/>
          <w:kern w:val="0"/>
          <w14:ligatures w14:val="none"/>
        </w:rPr>
        <w:t>check the most recent records in the database against what the live API returns</w:t>
      </w:r>
    </w:p>
    <w:p w14:paraId="794E0314" w14:textId="578F289C" w:rsidR="00A94BEC" w:rsidRPr="00A94BEC" w:rsidRDefault="00A94BEC" w:rsidP="00A94BEC">
      <w:pPr>
        <w:numPr>
          <w:ilvl w:val="0"/>
          <w:numId w:val="77"/>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The filter rules are rejecting too many records </w:t>
      </w:r>
      <w:r w:rsidR="003F24A2">
        <w:rPr>
          <w:rFonts w:eastAsia="Times New Roman" w:cs="Times New Roman"/>
          <w:kern w:val="0"/>
          <w14:ligatures w14:val="none"/>
        </w:rPr>
        <w:t xml:space="preserve"> - </w:t>
      </w:r>
      <w:r w:rsidRPr="00A94BEC">
        <w:rPr>
          <w:rFonts w:eastAsia="Times New Roman" w:cs="Times New Roman"/>
          <w:kern w:val="0"/>
          <w14:ligatures w14:val="none"/>
        </w:rPr>
        <w:t>check the job run log for the skip rate</w:t>
      </w:r>
    </w:p>
    <w:p w14:paraId="40D91605" w14:textId="22DC0A59"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Weekly check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every Monday morning</w:t>
      </w:r>
    </w:p>
    <w:p w14:paraId="632E8C1D" w14:textId="77777777" w:rsidR="00A94BEC" w:rsidRPr="00A94BEC" w:rsidRDefault="00A94BEC" w:rsidP="00A94BEC">
      <w:pPr>
        <w:numPr>
          <w:ilvl w:val="0"/>
          <w:numId w:val="7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Review the job health panel for all three sources</w:t>
      </w:r>
    </w:p>
    <w:p w14:paraId="0BC22D9F" w14:textId="77777777" w:rsidR="00A94BEC" w:rsidRPr="00A94BEC" w:rsidRDefault="00A94BEC" w:rsidP="00A94BEC">
      <w:pPr>
        <w:numPr>
          <w:ilvl w:val="0"/>
          <w:numId w:val="7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Check that all sources ran successfully every day the prior week</w:t>
      </w:r>
    </w:p>
    <w:p w14:paraId="335CF49E" w14:textId="77777777" w:rsidR="00A94BEC" w:rsidRPr="00A94BEC" w:rsidRDefault="00A94BEC" w:rsidP="00A94BEC">
      <w:pPr>
        <w:numPr>
          <w:ilvl w:val="0"/>
          <w:numId w:val="7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Note total lead counts by source and compare week over week</w:t>
      </w:r>
    </w:p>
    <w:p w14:paraId="102132A9" w14:textId="77777777" w:rsidR="00A94BEC" w:rsidRPr="00A94BEC" w:rsidRDefault="00A94BEC" w:rsidP="00A94BEC">
      <w:pPr>
        <w:numPr>
          <w:ilvl w:val="0"/>
          <w:numId w:val="78"/>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Flag any source whose lead count dropped to zero for more than two consecutive days</w:t>
      </w:r>
    </w:p>
    <w:p w14:paraId="64A12807"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When to call the developer</w:t>
      </w:r>
    </w:p>
    <w:p w14:paraId="15897BF2" w14:textId="77777777" w:rsidR="00A94BEC" w:rsidRPr="00A94BEC" w:rsidRDefault="00A94BEC" w:rsidP="00A94BEC">
      <w:pPr>
        <w:numPr>
          <w:ilvl w:val="0"/>
          <w:numId w:val="7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A source has been failing for more than 2 consecutive days</w:t>
      </w:r>
    </w:p>
    <w:p w14:paraId="5664BFDD" w14:textId="77777777" w:rsidR="00A94BEC" w:rsidRPr="00A94BEC" w:rsidRDefault="00A94BEC" w:rsidP="00A94BEC">
      <w:pPr>
        <w:numPr>
          <w:ilvl w:val="0"/>
          <w:numId w:val="7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job health panel shows a high skip rate (over 20 percent) with no explanation</w:t>
      </w:r>
    </w:p>
    <w:p w14:paraId="72217007" w14:textId="77777777" w:rsidR="00A94BEC" w:rsidRPr="00A94BEC" w:rsidRDefault="00A94BEC" w:rsidP="00A94BEC">
      <w:pPr>
        <w:numPr>
          <w:ilvl w:val="0"/>
          <w:numId w:val="7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dashboard stops showing new records despite the job health panel showing successful runs</w:t>
      </w:r>
    </w:p>
    <w:p w14:paraId="07D3A838" w14:textId="77777777" w:rsidR="00A94BEC" w:rsidRPr="00A94BEC" w:rsidRDefault="00A94BEC" w:rsidP="00A94BEC">
      <w:pPr>
        <w:numPr>
          <w:ilvl w:val="0"/>
          <w:numId w:val="79"/>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Any error message that references a schema change or missing field</w:t>
      </w:r>
    </w:p>
    <w:p w14:paraId="5DE92091"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08C63875">
          <v:rect id="_x0000_i1030" alt="" style="width:468pt;height:.05pt;mso-width-percent:0;mso-height-percent:0;mso-width-percent:0;mso-height-percent:0" o:hralign="center" o:hrstd="t" o:hr="t" fillcolor="#a0a0a0" stroked="f"/>
        </w:pict>
      </w:r>
    </w:p>
    <w:p w14:paraId="53934BAB" w14:textId="1905F6E9"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J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Lead Expansion (Property Turnover Signals)</w:t>
      </w:r>
    </w:p>
    <w:p w14:paraId="54CAB5AA" w14:textId="5C75AE8D"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This is a post-</w:t>
      </w:r>
      <w:r w:rsidR="003F24A2">
        <w:rPr>
          <w:rFonts w:eastAsia="Times New Roman" w:cs="Times New Roman"/>
          <w:kern w:val="0"/>
          <w14:ligatures w14:val="none"/>
        </w:rPr>
        <w:t>system</w:t>
      </w:r>
      <w:r w:rsidRPr="00A94BEC">
        <w:rPr>
          <w:rFonts w:eastAsia="Times New Roman" w:cs="Times New Roman"/>
          <w:kern w:val="0"/>
          <w14:ligatures w14:val="none"/>
        </w:rPr>
        <w:t xml:space="preserve"> expansion option. Do not build during the 4-week </w:t>
      </w:r>
      <w:r w:rsidR="003F24A2">
        <w:rPr>
          <w:rFonts w:eastAsia="Times New Roman" w:cs="Times New Roman"/>
          <w:kern w:val="0"/>
          <w14:ligatures w14:val="none"/>
        </w:rPr>
        <w:t>system</w:t>
      </w:r>
      <w:r w:rsidRPr="00A94BEC">
        <w:rPr>
          <w:rFonts w:eastAsia="Times New Roman" w:cs="Times New Roman"/>
          <w:kern w:val="0"/>
          <w14:ligatures w14:val="none"/>
        </w:rPr>
        <w:t>.</w:t>
      </w:r>
    </w:p>
    <w:p w14:paraId="7FA80CBA" w14:textId="6BC7F063"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Permit systems are reactive by nature </w:t>
      </w:r>
      <w:r w:rsidR="003F24A2">
        <w:rPr>
          <w:rFonts w:eastAsia="Times New Roman" w:cs="Times New Roman"/>
          <w:kern w:val="0"/>
          <w14:ligatures w14:val="none"/>
        </w:rPr>
        <w:t xml:space="preserve"> - </w:t>
      </w:r>
      <w:r w:rsidRPr="00A94BEC">
        <w:rPr>
          <w:rFonts w:eastAsia="Times New Roman" w:cs="Times New Roman"/>
          <w:kern w:val="0"/>
          <w14:ligatures w14:val="none"/>
        </w:rPr>
        <w:t xml:space="preserve">they capture tree removals after the permit has been filed. Property turnover signals are predictive </w:t>
      </w:r>
      <w:r w:rsidR="003F24A2">
        <w:rPr>
          <w:rFonts w:eastAsia="Times New Roman" w:cs="Times New Roman"/>
          <w:kern w:val="0"/>
          <w14:ligatures w14:val="none"/>
        </w:rPr>
        <w:t xml:space="preserve"> - </w:t>
      </w:r>
      <w:r w:rsidRPr="00A94BEC">
        <w:rPr>
          <w:rFonts w:eastAsia="Times New Roman" w:cs="Times New Roman"/>
          <w:kern w:val="0"/>
          <w14:ligatures w14:val="none"/>
        </w:rPr>
        <w:t>they identify properties where tree removal is likely to happen soon based on recent ownership changes.</w:t>
      </w:r>
    </w:p>
    <w:p w14:paraId="6CFD30D5"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Tree removal frequently occurs within 30 to 60 days after a property is purchased, particularly on residential lots where new owners clear trees before construction, landscaping changes, or renovation.</w:t>
      </w:r>
    </w:p>
    <w:p w14:paraId="48473F8F"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Data source</w:t>
      </w:r>
    </w:p>
    <w:p w14:paraId="705E253E"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Both Broward and Miami-Dade Property Appraiser offices publish recent property sale records. These are public records and available in bulk.</w:t>
      </w:r>
    </w:p>
    <w:p w14:paraId="66C7A29F" w14:textId="77777777" w:rsidR="00A94BEC" w:rsidRPr="00A94BEC" w:rsidRDefault="00A94BEC" w:rsidP="00A94BEC">
      <w:pPr>
        <w:numPr>
          <w:ilvl w:val="0"/>
          <w:numId w:val="8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Broward County Property Appraiser: </w:t>
      </w:r>
      <w:r w:rsidRPr="00A94BEC">
        <w:rPr>
          <w:rFonts w:eastAsia="Times New Roman" w:cs="Courier New"/>
          <w:kern w:val="0"/>
          <w:sz w:val="20"/>
          <w:szCs w:val="20"/>
          <w14:ligatures w14:val="none"/>
        </w:rPr>
        <w:t>bcpa.net</w:t>
      </w:r>
    </w:p>
    <w:p w14:paraId="13B6AB92" w14:textId="77777777" w:rsidR="00A94BEC" w:rsidRPr="00A94BEC" w:rsidRDefault="00A94BEC" w:rsidP="00A94BEC">
      <w:pPr>
        <w:numPr>
          <w:ilvl w:val="0"/>
          <w:numId w:val="80"/>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Miami-Dade County Property Appraiser: </w:t>
      </w:r>
      <w:r w:rsidRPr="00A94BEC">
        <w:rPr>
          <w:rFonts w:eastAsia="Times New Roman" w:cs="Courier New"/>
          <w:kern w:val="0"/>
          <w:sz w:val="20"/>
          <w:szCs w:val="20"/>
          <w14:ligatures w14:val="none"/>
        </w:rPr>
        <w:t>miamidade.gov/pa</w:t>
      </w:r>
    </w:p>
    <w:p w14:paraId="61E0B28A" w14:textId="523F2E0A"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Workflow if implemented post-</w:t>
      </w:r>
      <w:r w:rsidR="003F24A2">
        <w:rPr>
          <w:rFonts w:eastAsia="Times New Roman" w:cs="Times New Roman"/>
          <w:b/>
          <w:bCs/>
          <w:kern w:val="0"/>
          <w14:ligatures w14:val="none"/>
        </w:rPr>
        <w:t>system</w:t>
      </w:r>
    </w:p>
    <w:p w14:paraId="042E424F" w14:textId="77777777" w:rsidR="00A94BEC" w:rsidRPr="00A94BEC" w:rsidRDefault="00A94BEC" w:rsidP="00A94BEC">
      <w:pPr>
        <w:numPr>
          <w:ilvl w:val="0"/>
          <w:numId w:val="8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Daily run fetches recent residential property sales from property appraiser records</w:t>
      </w:r>
    </w:p>
    <w:p w14:paraId="7DB292EF" w14:textId="77777777" w:rsidR="00A94BEC" w:rsidRPr="00A94BEC" w:rsidRDefault="00A94BEC" w:rsidP="00A94BEC">
      <w:pPr>
        <w:numPr>
          <w:ilvl w:val="0"/>
          <w:numId w:val="8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Filter for residential properties above a minimum lot size</w:t>
      </w:r>
    </w:p>
    <w:p w14:paraId="46BBCA8B" w14:textId="77777777" w:rsidR="00A94BEC" w:rsidRPr="00A94BEC" w:rsidRDefault="00A94BEC" w:rsidP="00A94BEC">
      <w:pPr>
        <w:numPr>
          <w:ilvl w:val="0"/>
          <w:numId w:val="8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Insert qualifying properties as leads with </w:t>
      </w:r>
      <w:r w:rsidRPr="00A94BEC">
        <w:rPr>
          <w:rFonts w:eastAsia="Times New Roman" w:cs="Courier New"/>
          <w:kern w:val="0"/>
          <w:sz w:val="20"/>
          <w:szCs w:val="20"/>
          <w14:ligatures w14:val="none"/>
        </w:rPr>
        <w:t>lead_type = 'property_turnover'</w:t>
      </w:r>
    </w:p>
    <w:p w14:paraId="2D5609BE" w14:textId="77777777" w:rsidR="00A94BEC" w:rsidRPr="00A94BEC" w:rsidRDefault="00A94BEC" w:rsidP="00A94BEC">
      <w:pPr>
        <w:numPr>
          <w:ilvl w:val="0"/>
          <w:numId w:val="81"/>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These appear in the dashboard alongside permit leads but are visually distinct</w:t>
      </w:r>
    </w:p>
    <w:p w14:paraId="58C0904B"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Lead type field</w:t>
      </w:r>
    </w:p>
    <w:p w14:paraId="6E6C7804" w14:textId="19C09648"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The leads table already includes a </w:t>
      </w:r>
      <w:r w:rsidRPr="00A94BEC">
        <w:rPr>
          <w:rFonts w:eastAsia="Times New Roman" w:cs="Courier New"/>
          <w:kern w:val="0"/>
          <w:sz w:val="20"/>
          <w:szCs w:val="20"/>
          <w14:ligatures w14:val="none"/>
        </w:rPr>
        <w:t>lead_type</w:t>
      </w:r>
      <w:r w:rsidRPr="00A94BEC">
        <w:rPr>
          <w:rFonts w:eastAsia="Times New Roman" w:cs="Times New Roman"/>
          <w:kern w:val="0"/>
          <w14:ligatures w14:val="none"/>
        </w:rPr>
        <w:t xml:space="preserve"> field with value "permit" for all </w:t>
      </w:r>
      <w:r w:rsidR="003F24A2">
        <w:rPr>
          <w:rFonts w:eastAsia="Times New Roman" w:cs="Times New Roman"/>
          <w:kern w:val="0"/>
          <w14:ligatures w14:val="none"/>
        </w:rPr>
        <w:t>system</w:t>
      </w:r>
      <w:r w:rsidRPr="00A94BEC">
        <w:rPr>
          <w:rFonts w:eastAsia="Times New Roman" w:cs="Times New Roman"/>
          <w:kern w:val="0"/>
          <w14:ligatures w14:val="none"/>
        </w:rPr>
        <w:t xml:space="preserve"> leads. Property turnover leads would use </w:t>
      </w:r>
      <w:r w:rsidRPr="00A94BEC">
        <w:rPr>
          <w:rFonts w:eastAsia="Times New Roman" w:cs="Courier New"/>
          <w:kern w:val="0"/>
          <w:sz w:val="20"/>
          <w:szCs w:val="20"/>
          <w14:ligatures w14:val="none"/>
        </w:rPr>
        <w:t>lead_type = 'property_turnover'</w:t>
      </w:r>
      <w:r w:rsidRPr="00A94BEC">
        <w:rPr>
          <w:rFonts w:eastAsia="Times New Roman" w:cs="Times New Roman"/>
          <w:kern w:val="0"/>
          <w14:ligatures w14:val="none"/>
        </w:rPr>
        <w:t>. This allows the operator to filter and treat the two lead types separately.</w:t>
      </w:r>
    </w:p>
    <w:p w14:paraId="52452B70"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Why defer this</w:t>
      </w:r>
    </w:p>
    <w:p w14:paraId="42A03670" w14:textId="07CD8459"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 xml:space="preserve">The </w:t>
      </w:r>
      <w:r w:rsidR="003F24A2">
        <w:rPr>
          <w:rFonts w:eastAsia="Times New Roman" w:cs="Times New Roman"/>
          <w:kern w:val="0"/>
          <w14:ligatures w14:val="none"/>
        </w:rPr>
        <w:t>system</w:t>
      </w:r>
      <w:r w:rsidRPr="00A94BEC">
        <w:rPr>
          <w:rFonts w:eastAsia="Times New Roman" w:cs="Times New Roman"/>
          <w:kern w:val="0"/>
          <w14:ligatures w14:val="none"/>
        </w:rPr>
        <w:t xml:space="preserve">'s primary goal is to validate that permit data produces actionable leads. Adding a second lead type before that question is answered muddies the results. Build it after the </w:t>
      </w:r>
      <w:r w:rsidR="003F24A2">
        <w:rPr>
          <w:rFonts w:eastAsia="Times New Roman" w:cs="Times New Roman"/>
          <w:kern w:val="0"/>
          <w14:ligatures w14:val="none"/>
        </w:rPr>
        <w:t>system</w:t>
      </w:r>
      <w:r w:rsidRPr="00A94BEC">
        <w:rPr>
          <w:rFonts w:eastAsia="Times New Roman" w:cs="Times New Roman"/>
          <w:kern w:val="0"/>
          <w14:ligatures w14:val="none"/>
        </w:rPr>
        <w:t xml:space="preserve"> confirms value.</w:t>
      </w:r>
    </w:p>
    <w:p w14:paraId="17553CDC"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3686C49B">
          <v:rect id="_x0000_i1029" alt="" style="width:468pt;height:.05pt;mso-width-percent:0;mso-height-percent:0;mso-width-percent:0;mso-height-percent:0" o:hralign="center" o:hrstd="t" o:hr="t" fillcolor="#a0a0a0" stroked="f"/>
        </w:pict>
      </w:r>
    </w:p>
    <w:p w14:paraId="3C0C730D" w14:textId="60EEBF13"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K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Architectural Principles and Warnings</w:t>
      </w:r>
    </w:p>
    <w:p w14:paraId="44A69D3A" w14:textId="26F606B6"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Principle 1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Prefer structured data sources over portal scraping</w:t>
      </w:r>
    </w:p>
    <w:p w14:paraId="46EA9C4D"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original plan for this project assumed that permit data would require browser automation and address-by-address portal lookups. Pre-development source validation revealed that three of the four planned sources expose their data through public ArcGIS APIs that can be queried directly.</w:t>
      </w:r>
    </w:p>
    <w:p w14:paraId="317B14D5" w14:textId="1CBEB24E"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This distinction matters enormously for long-term reliability. A direct API call either works or it returns an error </w:t>
      </w:r>
      <w:r w:rsidR="003F24A2">
        <w:rPr>
          <w:rFonts w:eastAsia="Times New Roman" w:cs="Times New Roman"/>
          <w:kern w:val="0"/>
          <w14:ligatures w14:val="none"/>
        </w:rPr>
        <w:t xml:space="preserve"> - </w:t>
      </w:r>
      <w:r w:rsidRPr="00A94BEC">
        <w:rPr>
          <w:rFonts w:eastAsia="Times New Roman" w:cs="Times New Roman"/>
          <w:kern w:val="0"/>
          <w14:ligatures w14:val="none"/>
        </w:rPr>
        <w:t>failures are clean and recoverable. A portal scraper can silently return wrong data if the page layout changes, making failures invisible and harder to diagnose.</w:t>
      </w:r>
    </w:p>
    <w:p w14:paraId="59DB0791"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Always prioritize sources in this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5300"/>
        <w:gridCol w:w="1225"/>
      </w:tblGrid>
      <w:tr w:rsidR="00A94BEC" w:rsidRPr="00A94BEC" w14:paraId="0E09DB4D" w14:textId="77777777">
        <w:trPr>
          <w:tblHeader/>
          <w:tblCellSpacing w:w="15" w:type="dxa"/>
        </w:trPr>
        <w:tc>
          <w:tcPr>
            <w:tcW w:w="0" w:type="auto"/>
            <w:vAlign w:val="center"/>
            <w:hideMark/>
          </w:tcPr>
          <w:p w14:paraId="42BE3DDC"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Priority</w:t>
            </w:r>
          </w:p>
        </w:tc>
        <w:tc>
          <w:tcPr>
            <w:tcW w:w="0" w:type="auto"/>
            <w:vAlign w:val="center"/>
            <w:hideMark/>
          </w:tcPr>
          <w:p w14:paraId="17580840"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Source Type</w:t>
            </w:r>
          </w:p>
        </w:tc>
        <w:tc>
          <w:tcPr>
            <w:tcW w:w="0" w:type="auto"/>
            <w:vAlign w:val="center"/>
            <w:hideMark/>
          </w:tcPr>
          <w:p w14:paraId="2741453C"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Stability</w:t>
            </w:r>
          </w:p>
        </w:tc>
      </w:tr>
      <w:tr w:rsidR="00A94BEC" w:rsidRPr="00A94BEC" w14:paraId="250F1118" w14:textId="77777777">
        <w:trPr>
          <w:tblCellSpacing w:w="15" w:type="dxa"/>
        </w:trPr>
        <w:tc>
          <w:tcPr>
            <w:tcW w:w="0" w:type="auto"/>
            <w:vAlign w:val="center"/>
            <w:hideMark/>
          </w:tcPr>
          <w:p w14:paraId="2B2EDDE9"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1</w:t>
            </w:r>
          </w:p>
        </w:tc>
        <w:tc>
          <w:tcPr>
            <w:tcW w:w="0" w:type="auto"/>
            <w:vAlign w:val="center"/>
            <w:hideMark/>
          </w:tcPr>
          <w:p w14:paraId="4003EB51"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Dedicated open data API or ArcGIS Feature Service</w:t>
            </w:r>
          </w:p>
        </w:tc>
        <w:tc>
          <w:tcPr>
            <w:tcW w:w="0" w:type="auto"/>
            <w:vAlign w:val="center"/>
            <w:hideMark/>
          </w:tcPr>
          <w:p w14:paraId="71675AB0"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Very stable</w:t>
            </w:r>
          </w:p>
        </w:tc>
      </w:tr>
      <w:tr w:rsidR="00A94BEC" w:rsidRPr="00A94BEC" w14:paraId="4EEF2320" w14:textId="77777777">
        <w:trPr>
          <w:tblCellSpacing w:w="15" w:type="dxa"/>
        </w:trPr>
        <w:tc>
          <w:tcPr>
            <w:tcW w:w="0" w:type="auto"/>
            <w:vAlign w:val="center"/>
            <w:hideMark/>
          </w:tcPr>
          <w:p w14:paraId="4E0F82A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2</w:t>
            </w:r>
          </w:p>
        </w:tc>
        <w:tc>
          <w:tcPr>
            <w:tcW w:w="0" w:type="auto"/>
            <w:vAlign w:val="center"/>
            <w:hideMark/>
          </w:tcPr>
          <w:p w14:paraId="4413748A"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ArcGIS MapServer with query support</w:t>
            </w:r>
          </w:p>
        </w:tc>
        <w:tc>
          <w:tcPr>
            <w:tcW w:w="0" w:type="auto"/>
            <w:vAlign w:val="center"/>
            <w:hideMark/>
          </w:tcPr>
          <w:p w14:paraId="396ABD5B"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Stable</w:t>
            </w:r>
          </w:p>
        </w:tc>
      </w:tr>
      <w:tr w:rsidR="00A94BEC" w:rsidRPr="00A94BEC" w14:paraId="1452A8D2" w14:textId="77777777">
        <w:trPr>
          <w:tblCellSpacing w:w="15" w:type="dxa"/>
        </w:trPr>
        <w:tc>
          <w:tcPr>
            <w:tcW w:w="0" w:type="auto"/>
            <w:vAlign w:val="center"/>
            <w:hideMark/>
          </w:tcPr>
          <w:p w14:paraId="47235F0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3</w:t>
            </w:r>
          </w:p>
        </w:tc>
        <w:tc>
          <w:tcPr>
            <w:tcW w:w="0" w:type="auto"/>
            <w:vAlign w:val="center"/>
            <w:hideMark/>
          </w:tcPr>
          <w:p w14:paraId="3300CE82"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CSV or bulk export download</w:t>
            </w:r>
          </w:p>
        </w:tc>
        <w:tc>
          <w:tcPr>
            <w:tcW w:w="0" w:type="auto"/>
            <w:vAlign w:val="center"/>
            <w:hideMark/>
          </w:tcPr>
          <w:p w14:paraId="40FF1197"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Stable</w:t>
            </w:r>
          </w:p>
        </w:tc>
      </w:tr>
      <w:tr w:rsidR="00A94BEC" w:rsidRPr="00A94BEC" w14:paraId="5BF4738D" w14:textId="77777777">
        <w:trPr>
          <w:tblCellSpacing w:w="15" w:type="dxa"/>
        </w:trPr>
        <w:tc>
          <w:tcPr>
            <w:tcW w:w="0" w:type="auto"/>
            <w:vAlign w:val="center"/>
            <w:hideMark/>
          </w:tcPr>
          <w:p w14:paraId="42234765"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4</w:t>
            </w:r>
          </w:p>
        </w:tc>
        <w:tc>
          <w:tcPr>
            <w:tcW w:w="0" w:type="auto"/>
            <w:vAlign w:val="center"/>
            <w:hideMark/>
          </w:tcPr>
          <w:p w14:paraId="5E76D5FD"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Portal requiring address-by-address search</w:t>
            </w:r>
          </w:p>
        </w:tc>
        <w:tc>
          <w:tcPr>
            <w:tcW w:w="0" w:type="auto"/>
            <w:vAlign w:val="center"/>
            <w:hideMark/>
          </w:tcPr>
          <w:p w14:paraId="0FFC451F"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Fragile</w:t>
            </w:r>
          </w:p>
        </w:tc>
      </w:tr>
    </w:tbl>
    <w:p w14:paraId="4C01D864" w14:textId="3D0B5D25"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Principle 2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 xml:space="preserve">Do not expand sources during the </w:t>
      </w:r>
      <w:r w:rsidR="003F24A2">
        <w:rPr>
          <w:rFonts w:eastAsia="Times New Roman" w:cs="Times New Roman"/>
          <w:b/>
          <w:bCs/>
          <w:kern w:val="0"/>
          <w14:ligatures w14:val="none"/>
        </w:rPr>
        <w:t>system</w:t>
      </w:r>
    </w:p>
    <w:p w14:paraId="7DD74AF1" w14:textId="00EBCB79"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The three sources in this </w:t>
      </w:r>
      <w:r w:rsidR="003F24A2">
        <w:rPr>
          <w:rFonts w:eastAsia="Times New Roman" w:cs="Times New Roman"/>
          <w:kern w:val="0"/>
          <w14:ligatures w14:val="none"/>
        </w:rPr>
        <w:t>system</w:t>
      </w:r>
      <w:r w:rsidRPr="00A94BEC">
        <w:rPr>
          <w:rFonts w:eastAsia="Times New Roman" w:cs="Times New Roman"/>
          <w:kern w:val="0"/>
          <w14:ligatures w14:val="none"/>
        </w:rPr>
        <w:t xml:space="preserve"> are sufficient to validate the concept. Adding sources during the </w:t>
      </w:r>
      <w:r w:rsidR="003F24A2">
        <w:rPr>
          <w:rFonts w:eastAsia="Times New Roman" w:cs="Times New Roman"/>
          <w:kern w:val="0"/>
          <w14:ligatures w14:val="none"/>
        </w:rPr>
        <w:t>system</w:t>
      </w:r>
      <w:r w:rsidRPr="00A94BEC">
        <w:rPr>
          <w:rFonts w:eastAsia="Times New Roman" w:cs="Times New Roman"/>
          <w:kern w:val="0"/>
          <w14:ligatures w14:val="none"/>
        </w:rPr>
        <w:t xml:space="preserve"> dilutes focus, extends the timeline, and makes it harder to attribute results to specific sources. Lock the source list for the 4-week </w:t>
      </w:r>
      <w:r w:rsidR="003F24A2">
        <w:rPr>
          <w:rFonts w:eastAsia="Times New Roman" w:cs="Times New Roman"/>
          <w:kern w:val="0"/>
          <w14:ligatures w14:val="none"/>
        </w:rPr>
        <w:t>system</w:t>
      </w:r>
      <w:r w:rsidRPr="00A94BEC">
        <w:rPr>
          <w:rFonts w:eastAsia="Times New Roman" w:cs="Times New Roman"/>
          <w:kern w:val="0"/>
          <w14:ligatures w14:val="none"/>
        </w:rPr>
        <w:t xml:space="preserve"> and expand afterward if the concept is validated.</w:t>
      </w:r>
    </w:p>
    <w:p w14:paraId="4762FEDB" w14:textId="6133C7FF"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Principle 3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Validate before building</w:t>
      </w:r>
    </w:p>
    <w:p w14:paraId="3BD7E26A"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most common cause of wasted development effort in data ingestion projects is building a worker against a source that turns out to have incomplete data, stale updates, or access restrictions. The pre-development validation requirement in the Kickoff Brief exists to eliminate this risk. It is not optional.</w:t>
      </w:r>
    </w:p>
    <w:p w14:paraId="6415C197" w14:textId="1A5B326B"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Warning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The Broward BCS Portal</w:t>
      </w:r>
    </w:p>
    <w:p w14:paraId="31B0A9D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 xml:space="preserve">The county-level Broward BCS permit portal at </w:t>
      </w:r>
      <w:r w:rsidRPr="00A94BEC">
        <w:rPr>
          <w:rFonts w:eastAsia="Times New Roman" w:cs="Courier New"/>
          <w:kern w:val="0"/>
          <w:sz w:val="20"/>
          <w:szCs w:val="20"/>
          <w14:ligatures w14:val="none"/>
        </w:rPr>
        <w:t>dpepp.broward.org</w:t>
      </w:r>
      <w:r w:rsidRPr="00A94BEC">
        <w:rPr>
          <w:rFonts w:eastAsia="Times New Roman" w:cs="Times New Roman"/>
          <w:kern w:val="0"/>
          <w14:ligatures w14:val="none"/>
        </w:rPr>
        <w:t xml:space="preserve"> does not expose a bulk data API. All searches require a specific address or parcel ID input. There is no date-range query, no bulk export, and no programmatic access path that does not involve submitting individual address lookups.</w:t>
      </w:r>
    </w:p>
    <w:p w14:paraId="616FFA0A"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Building an automated worker against this portal would require: a seed list of thousands of addresses, individual Playwright browser requests for each address, session management, throttling to avoid blocking, and a fragile HTML parser that breaks whenever the portal is updated.</w:t>
      </w:r>
    </w:p>
    <w:p w14:paraId="1FD82B2D" w14:textId="102A3668"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This is a significant engineering effort with high ongoing maintenance cost. It is explicitly out of scope for the </w:t>
      </w:r>
      <w:r w:rsidR="003F24A2">
        <w:rPr>
          <w:rFonts w:eastAsia="Times New Roman" w:cs="Times New Roman"/>
          <w:kern w:val="0"/>
          <w14:ligatures w14:val="none"/>
        </w:rPr>
        <w:t>system</w:t>
      </w:r>
      <w:r w:rsidRPr="00A94BEC">
        <w:rPr>
          <w:rFonts w:eastAsia="Times New Roman" w:cs="Times New Roman"/>
          <w:kern w:val="0"/>
          <w14:ligatures w14:val="none"/>
        </w:rPr>
        <w:t>. If post-</w:t>
      </w:r>
      <w:r w:rsidR="003F24A2">
        <w:rPr>
          <w:rFonts w:eastAsia="Times New Roman" w:cs="Times New Roman"/>
          <w:kern w:val="0"/>
          <w14:ligatures w14:val="none"/>
        </w:rPr>
        <w:t>system</w:t>
      </w:r>
      <w:r w:rsidRPr="00A94BEC">
        <w:rPr>
          <w:rFonts w:eastAsia="Times New Roman" w:cs="Times New Roman"/>
          <w:kern w:val="0"/>
          <w14:ligatures w14:val="none"/>
        </w:rPr>
        <w:t xml:space="preserve"> expansion requires Broward County coverage beyond Fort Lauderdale, the correct approach is to first contact Broward County GIS directly and request a bulk data feed or ArcGIS service access before defaulting to portal automation.</w:t>
      </w:r>
    </w:p>
    <w:p w14:paraId="42FD1325"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404C83BF">
          <v:rect id="_x0000_i1028" alt="" style="width:468pt;height:.05pt;mso-width-percent:0;mso-height-percent:0;mso-width-percent:0;mso-height-percent:0" o:hralign="center" o:hrstd="t" o:hr="t" fillcolor="#a0a0a0" stroked="f"/>
        </w:pict>
      </w:r>
    </w:p>
    <w:p w14:paraId="01D45C52" w14:textId="0FBC8A8E"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L </w:t>
      </w:r>
      <w:r w:rsidR="003F24A2">
        <w:rPr>
          <w:rFonts w:eastAsia="Times New Roman" w:cs="Times New Roman"/>
          <w:b/>
          <w:bCs/>
          <w:kern w:val="0"/>
          <w:sz w:val="36"/>
          <w:szCs w:val="36"/>
          <w14:ligatures w14:val="none"/>
        </w:rPr>
        <w:t xml:space="preserve"> - System</w:t>
      </w:r>
      <w:r w:rsidRPr="00A94BEC">
        <w:rPr>
          <w:rFonts w:eastAsia="Times New Roman" w:cs="Times New Roman"/>
          <w:b/>
          <w:bCs/>
          <w:kern w:val="0"/>
          <w:sz w:val="36"/>
          <w:szCs w:val="36"/>
          <w14:ligatures w14:val="none"/>
        </w:rPr>
        <w:t xml:space="preserve"> Scope Control</w:t>
      </w:r>
    </w:p>
    <w:p w14:paraId="4AE65C27" w14:textId="2197CB19"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The </w:t>
      </w:r>
      <w:r w:rsidR="003F24A2">
        <w:rPr>
          <w:rFonts w:eastAsia="Times New Roman" w:cs="Times New Roman"/>
          <w:kern w:val="0"/>
          <w14:ligatures w14:val="none"/>
        </w:rPr>
        <w:t>system</w:t>
      </w:r>
      <w:r w:rsidRPr="00A94BEC">
        <w:rPr>
          <w:rFonts w:eastAsia="Times New Roman" w:cs="Times New Roman"/>
          <w:kern w:val="0"/>
          <w14:ligatures w14:val="none"/>
        </w:rPr>
        <w:t xml:space="preserve"> must stay within three sources and four weeks. The following table documents what is in scope, what is explicitly deferred,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gridCol w:w="972"/>
        <w:gridCol w:w="5051"/>
      </w:tblGrid>
      <w:tr w:rsidR="00A94BEC" w:rsidRPr="00A94BEC" w14:paraId="5BC87513" w14:textId="77777777">
        <w:trPr>
          <w:tblHeader/>
          <w:tblCellSpacing w:w="15" w:type="dxa"/>
        </w:trPr>
        <w:tc>
          <w:tcPr>
            <w:tcW w:w="0" w:type="auto"/>
            <w:vAlign w:val="center"/>
            <w:hideMark/>
          </w:tcPr>
          <w:p w14:paraId="026A1E03"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Item</w:t>
            </w:r>
          </w:p>
        </w:tc>
        <w:tc>
          <w:tcPr>
            <w:tcW w:w="0" w:type="auto"/>
            <w:vAlign w:val="center"/>
            <w:hideMark/>
          </w:tcPr>
          <w:p w14:paraId="3C0E1B67"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Status</w:t>
            </w:r>
          </w:p>
        </w:tc>
        <w:tc>
          <w:tcPr>
            <w:tcW w:w="0" w:type="auto"/>
            <w:vAlign w:val="center"/>
            <w:hideMark/>
          </w:tcPr>
          <w:p w14:paraId="043E0EBF"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Reason</w:t>
            </w:r>
          </w:p>
        </w:tc>
      </w:tr>
      <w:tr w:rsidR="00A94BEC" w:rsidRPr="00A94BEC" w14:paraId="2BABF745" w14:textId="77777777">
        <w:trPr>
          <w:tblCellSpacing w:w="15" w:type="dxa"/>
        </w:trPr>
        <w:tc>
          <w:tcPr>
            <w:tcW w:w="0" w:type="auto"/>
            <w:vAlign w:val="center"/>
            <w:hideMark/>
          </w:tcPr>
          <w:p w14:paraId="344042E1"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Miami-Dade DERM Tree Permits</w:t>
            </w:r>
          </w:p>
        </w:tc>
        <w:tc>
          <w:tcPr>
            <w:tcW w:w="0" w:type="auto"/>
            <w:vAlign w:val="center"/>
            <w:hideMark/>
          </w:tcPr>
          <w:p w14:paraId="2052779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In scope</w:t>
            </w:r>
          </w:p>
        </w:tc>
        <w:tc>
          <w:tcPr>
            <w:tcW w:w="0" w:type="auto"/>
            <w:vAlign w:val="center"/>
            <w:hideMark/>
          </w:tcPr>
          <w:p w14:paraId="16C200F8"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Highest quality source, dedicated tree permit data</w:t>
            </w:r>
          </w:p>
        </w:tc>
      </w:tr>
      <w:tr w:rsidR="00A94BEC" w:rsidRPr="00A94BEC" w14:paraId="7A8A8088" w14:textId="77777777">
        <w:trPr>
          <w:tblCellSpacing w:w="15" w:type="dxa"/>
        </w:trPr>
        <w:tc>
          <w:tcPr>
            <w:tcW w:w="0" w:type="auto"/>
            <w:vAlign w:val="center"/>
            <w:hideMark/>
          </w:tcPr>
          <w:p w14:paraId="7F39EF59"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Fort Lauderdale Building Permits</w:t>
            </w:r>
          </w:p>
        </w:tc>
        <w:tc>
          <w:tcPr>
            <w:tcW w:w="0" w:type="auto"/>
            <w:vAlign w:val="center"/>
            <w:hideMark/>
          </w:tcPr>
          <w:p w14:paraId="6CA02F00"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In scope</w:t>
            </w:r>
          </w:p>
        </w:tc>
        <w:tc>
          <w:tcPr>
            <w:tcW w:w="0" w:type="auto"/>
            <w:vAlign w:val="center"/>
            <w:hideMark/>
          </w:tcPr>
          <w:p w14:paraId="58381500"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Fully confirmed ArcGIS API, strong field coverage</w:t>
            </w:r>
          </w:p>
        </w:tc>
      </w:tr>
      <w:tr w:rsidR="00A94BEC" w:rsidRPr="00A94BEC" w14:paraId="48EF0945" w14:textId="77777777">
        <w:trPr>
          <w:tblCellSpacing w:w="15" w:type="dxa"/>
        </w:trPr>
        <w:tc>
          <w:tcPr>
            <w:tcW w:w="0" w:type="auto"/>
            <w:vAlign w:val="center"/>
            <w:hideMark/>
          </w:tcPr>
          <w:p w14:paraId="2E71D1F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City of Miami Building Permits</w:t>
            </w:r>
          </w:p>
        </w:tc>
        <w:tc>
          <w:tcPr>
            <w:tcW w:w="0" w:type="auto"/>
            <w:vAlign w:val="center"/>
            <w:hideMark/>
          </w:tcPr>
          <w:p w14:paraId="5F902A5F"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In scope</w:t>
            </w:r>
          </w:p>
        </w:tc>
        <w:tc>
          <w:tcPr>
            <w:tcW w:w="0" w:type="auto"/>
            <w:vAlign w:val="center"/>
            <w:hideMark/>
          </w:tcPr>
          <w:p w14:paraId="38B66936"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Public ArcGIS API, extends Miami-Dade coverage</w:t>
            </w:r>
          </w:p>
        </w:tc>
      </w:tr>
      <w:tr w:rsidR="00A94BEC" w:rsidRPr="00A94BEC" w14:paraId="501AA646" w14:textId="77777777">
        <w:trPr>
          <w:tblCellSpacing w:w="15" w:type="dxa"/>
        </w:trPr>
        <w:tc>
          <w:tcPr>
            <w:tcW w:w="0" w:type="auto"/>
            <w:vAlign w:val="center"/>
            <w:hideMark/>
          </w:tcPr>
          <w:p w14:paraId="15436EF1"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Broward BCS Portal</w:t>
            </w:r>
          </w:p>
        </w:tc>
        <w:tc>
          <w:tcPr>
            <w:tcW w:w="0" w:type="auto"/>
            <w:vAlign w:val="center"/>
            <w:hideMark/>
          </w:tcPr>
          <w:p w14:paraId="5703C2FB"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Deferred</w:t>
            </w:r>
          </w:p>
        </w:tc>
        <w:tc>
          <w:tcPr>
            <w:tcW w:w="0" w:type="auto"/>
            <w:vAlign w:val="center"/>
            <w:hideMark/>
          </w:tcPr>
          <w:p w14:paraId="465BF03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No bulk API, high automation complexity</w:t>
            </w:r>
          </w:p>
        </w:tc>
      </w:tr>
      <w:tr w:rsidR="00A94BEC" w:rsidRPr="00A94BEC" w14:paraId="41299F97" w14:textId="77777777">
        <w:trPr>
          <w:tblCellSpacing w:w="15" w:type="dxa"/>
        </w:trPr>
        <w:tc>
          <w:tcPr>
            <w:tcW w:w="0" w:type="auto"/>
            <w:vAlign w:val="center"/>
            <w:hideMark/>
          </w:tcPr>
          <w:p w14:paraId="2969ABCA"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Hollywood permit portal</w:t>
            </w:r>
          </w:p>
        </w:tc>
        <w:tc>
          <w:tcPr>
            <w:tcW w:w="0" w:type="auto"/>
            <w:vAlign w:val="center"/>
            <w:hideMark/>
          </w:tcPr>
          <w:p w14:paraId="55F02E7C"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Deferred</w:t>
            </w:r>
          </w:p>
        </w:tc>
        <w:tc>
          <w:tcPr>
            <w:tcW w:w="0" w:type="auto"/>
            <w:vAlign w:val="center"/>
            <w:hideMark/>
          </w:tcPr>
          <w:p w14:paraId="7A343D89" w14:textId="4BD7D5C9"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 xml:space="preserve">Unnecessary for </w:t>
            </w:r>
            <w:r w:rsidR="003F24A2">
              <w:rPr>
                <w:rFonts w:eastAsia="Times New Roman" w:cs="Times New Roman"/>
                <w:kern w:val="0"/>
                <w14:ligatures w14:val="none"/>
              </w:rPr>
              <w:t>system</w:t>
            </w:r>
            <w:r w:rsidRPr="00A94BEC">
              <w:rPr>
                <w:rFonts w:eastAsia="Times New Roman" w:cs="Times New Roman"/>
                <w:kern w:val="0"/>
                <w14:ligatures w14:val="none"/>
              </w:rPr>
              <w:t xml:space="preserve"> validation</w:t>
            </w:r>
          </w:p>
        </w:tc>
      </w:tr>
      <w:tr w:rsidR="00A94BEC" w:rsidRPr="00A94BEC" w14:paraId="0EBB1B95" w14:textId="77777777">
        <w:trPr>
          <w:tblCellSpacing w:w="15" w:type="dxa"/>
        </w:trPr>
        <w:tc>
          <w:tcPr>
            <w:tcW w:w="0" w:type="auto"/>
            <w:vAlign w:val="center"/>
            <w:hideMark/>
          </w:tcPr>
          <w:p w14:paraId="74DC3034"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Property turnover signals</w:t>
            </w:r>
          </w:p>
        </w:tc>
        <w:tc>
          <w:tcPr>
            <w:tcW w:w="0" w:type="auto"/>
            <w:vAlign w:val="center"/>
            <w:hideMark/>
          </w:tcPr>
          <w:p w14:paraId="3E323E9D"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Deferred</w:t>
            </w:r>
          </w:p>
        </w:tc>
        <w:tc>
          <w:tcPr>
            <w:tcW w:w="0" w:type="auto"/>
            <w:vAlign w:val="center"/>
            <w:hideMark/>
          </w:tcPr>
          <w:p w14:paraId="2898F350" w14:textId="2CDAC15E"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 xml:space="preserve">Second lead type muddies </w:t>
            </w:r>
            <w:r w:rsidR="003F24A2">
              <w:rPr>
                <w:rFonts w:eastAsia="Times New Roman" w:cs="Times New Roman"/>
                <w:kern w:val="0"/>
                <w14:ligatures w14:val="none"/>
              </w:rPr>
              <w:t>system</w:t>
            </w:r>
            <w:r w:rsidRPr="00A94BEC">
              <w:rPr>
                <w:rFonts w:eastAsia="Times New Roman" w:cs="Times New Roman"/>
                <w:kern w:val="0"/>
                <w14:ligatures w14:val="none"/>
              </w:rPr>
              <w:t xml:space="preserve"> results</w:t>
            </w:r>
          </w:p>
        </w:tc>
      </w:tr>
      <w:tr w:rsidR="00A94BEC" w:rsidRPr="00A94BEC" w14:paraId="7B0594D8" w14:textId="77777777">
        <w:trPr>
          <w:tblCellSpacing w:w="15" w:type="dxa"/>
        </w:trPr>
        <w:tc>
          <w:tcPr>
            <w:tcW w:w="0" w:type="auto"/>
            <w:vAlign w:val="center"/>
            <w:hideMark/>
          </w:tcPr>
          <w:p w14:paraId="3B1DDC99"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Browser automation (Playwright)</w:t>
            </w:r>
          </w:p>
        </w:tc>
        <w:tc>
          <w:tcPr>
            <w:tcW w:w="0" w:type="auto"/>
            <w:vAlign w:val="center"/>
            <w:hideMark/>
          </w:tcPr>
          <w:p w14:paraId="03A4BFA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Deferred</w:t>
            </w:r>
          </w:p>
        </w:tc>
        <w:tc>
          <w:tcPr>
            <w:tcW w:w="0" w:type="auto"/>
            <w:vAlign w:val="center"/>
            <w:hideMark/>
          </w:tcPr>
          <w:p w14:paraId="625892D3" w14:textId="290AAAB9"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 xml:space="preserve">Not needed for any </w:t>
            </w:r>
            <w:r w:rsidR="003F24A2">
              <w:rPr>
                <w:rFonts w:eastAsia="Times New Roman" w:cs="Times New Roman"/>
                <w:kern w:val="0"/>
                <w14:ligatures w14:val="none"/>
              </w:rPr>
              <w:t>system</w:t>
            </w:r>
            <w:r w:rsidRPr="00A94BEC">
              <w:rPr>
                <w:rFonts w:eastAsia="Times New Roman" w:cs="Times New Roman"/>
                <w:kern w:val="0"/>
                <w14:ligatures w14:val="none"/>
              </w:rPr>
              <w:t xml:space="preserve"> source</w:t>
            </w:r>
          </w:p>
        </w:tc>
      </w:tr>
      <w:tr w:rsidR="00A94BEC" w:rsidRPr="00A94BEC" w14:paraId="6C4910DB" w14:textId="77777777">
        <w:trPr>
          <w:tblCellSpacing w:w="15" w:type="dxa"/>
        </w:trPr>
        <w:tc>
          <w:tcPr>
            <w:tcW w:w="0" w:type="auto"/>
            <w:vAlign w:val="center"/>
            <w:hideMark/>
          </w:tcPr>
          <w:p w14:paraId="202C2DC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CRM integration</w:t>
            </w:r>
          </w:p>
        </w:tc>
        <w:tc>
          <w:tcPr>
            <w:tcW w:w="0" w:type="auto"/>
            <w:vAlign w:val="center"/>
            <w:hideMark/>
          </w:tcPr>
          <w:p w14:paraId="59E45F17"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Deferred</w:t>
            </w:r>
          </w:p>
        </w:tc>
        <w:tc>
          <w:tcPr>
            <w:tcW w:w="0" w:type="auto"/>
            <w:vAlign w:val="center"/>
            <w:hideMark/>
          </w:tcPr>
          <w:p w14:paraId="2920D99C" w14:textId="6CD8C688"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Post-</w:t>
            </w:r>
            <w:r w:rsidR="003F24A2">
              <w:rPr>
                <w:rFonts w:eastAsia="Times New Roman" w:cs="Times New Roman"/>
                <w:kern w:val="0"/>
                <w14:ligatures w14:val="none"/>
              </w:rPr>
              <w:t>system</w:t>
            </w:r>
            <w:r w:rsidRPr="00A94BEC">
              <w:rPr>
                <w:rFonts w:eastAsia="Times New Roman" w:cs="Times New Roman"/>
                <w:kern w:val="0"/>
                <w14:ligatures w14:val="none"/>
              </w:rPr>
              <w:t xml:space="preserve"> if concept validated</w:t>
            </w:r>
          </w:p>
        </w:tc>
      </w:tr>
      <w:tr w:rsidR="00A94BEC" w:rsidRPr="00A94BEC" w14:paraId="5E66D24A" w14:textId="77777777">
        <w:trPr>
          <w:tblCellSpacing w:w="15" w:type="dxa"/>
        </w:trPr>
        <w:tc>
          <w:tcPr>
            <w:tcW w:w="0" w:type="auto"/>
            <w:vAlign w:val="center"/>
            <w:hideMark/>
          </w:tcPr>
          <w:p w14:paraId="4A18A3EF"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Multi-user access</w:t>
            </w:r>
          </w:p>
        </w:tc>
        <w:tc>
          <w:tcPr>
            <w:tcW w:w="0" w:type="auto"/>
            <w:vAlign w:val="center"/>
            <w:hideMark/>
          </w:tcPr>
          <w:p w14:paraId="2E55E3C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Deferred</w:t>
            </w:r>
          </w:p>
        </w:tc>
        <w:tc>
          <w:tcPr>
            <w:tcW w:w="0" w:type="auto"/>
            <w:vAlign w:val="center"/>
            <w:hideMark/>
          </w:tcPr>
          <w:p w14:paraId="300F84CF" w14:textId="208E192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 xml:space="preserve">Single operator sufficient for </w:t>
            </w:r>
            <w:r w:rsidR="003F24A2">
              <w:rPr>
                <w:rFonts w:eastAsia="Times New Roman" w:cs="Times New Roman"/>
                <w:kern w:val="0"/>
                <w14:ligatures w14:val="none"/>
              </w:rPr>
              <w:t>system</w:t>
            </w:r>
          </w:p>
        </w:tc>
      </w:tr>
      <w:tr w:rsidR="00A94BEC" w:rsidRPr="00A94BEC" w14:paraId="2527362D" w14:textId="77777777">
        <w:trPr>
          <w:tblCellSpacing w:w="15" w:type="dxa"/>
        </w:trPr>
        <w:tc>
          <w:tcPr>
            <w:tcW w:w="0" w:type="auto"/>
            <w:vAlign w:val="center"/>
            <w:hideMark/>
          </w:tcPr>
          <w:p w14:paraId="299E3999"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Map view in dashboard</w:t>
            </w:r>
          </w:p>
        </w:tc>
        <w:tc>
          <w:tcPr>
            <w:tcW w:w="0" w:type="auto"/>
            <w:vAlign w:val="center"/>
            <w:hideMark/>
          </w:tcPr>
          <w:p w14:paraId="36147ED2"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Deferred</w:t>
            </w:r>
          </w:p>
        </w:tc>
        <w:tc>
          <w:tcPr>
            <w:tcW w:w="0" w:type="auto"/>
            <w:vAlign w:val="center"/>
            <w:hideMark/>
          </w:tcPr>
          <w:p w14:paraId="4B5208C4"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Not required for lead review workflow</w:t>
            </w:r>
          </w:p>
        </w:tc>
      </w:tr>
    </w:tbl>
    <w:p w14:paraId="6C561032"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7B6A52CC">
          <v:rect id="_x0000_i1027" alt="" style="width:468pt;height:.05pt;mso-width-percent:0;mso-height-percent:0;mso-width-percent:0;mso-height-percent:0" o:hralign="center" o:hrstd="t" o:hr="t" fillcolor="#a0a0a0" stroked="f"/>
        </w:pict>
      </w:r>
    </w:p>
    <w:p w14:paraId="3CB842AE" w14:textId="03F88779"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M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 xml:space="preserve">Expected </w:t>
      </w:r>
      <w:r w:rsidR="003F24A2">
        <w:rPr>
          <w:rFonts w:eastAsia="Times New Roman" w:cs="Times New Roman"/>
          <w:b/>
          <w:bCs/>
          <w:kern w:val="0"/>
          <w:sz w:val="36"/>
          <w:szCs w:val="36"/>
          <w14:ligatures w14:val="none"/>
        </w:rPr>
        <w:t>System</w:t>
      </w:r>
      <w:r w:rsidRPr="00A94BEC">
        <w:rPr>
          <w:rFonts w:eastAsia="Times New Roman" w:cs="Times New Roman"/>
          <w:b/>
          <w:bCs/>
          <w:kern w:val="0"/>
          <w:sz w:val="36"/>
          <w:szCs w:val="36"/>
          <w14:ligatures w14:val="none"/>
        </w:rPr>
        <w:t xml:space="preserve"> Results</w:t>
      </w:r>
    </w:p>
    <w:p w14:paraId="03E2D213" w14:textId="79DD853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 xml:space="preserve">Based on typical permit volumes in Miami-Dade County and Fort Lauderdale, the </w:t>
      </w:r>
      <w:r w:rsidR="003F24A2">
        <w:rPr>
          <w:rFonts w:eastAsia="Times New Roman" w:cs="Times New Roman"/>
          <w:kern w:val="0"/>
          <w14:ligatures w14:val="none"/>
        </w:rPr>
        <w:t>system</w:t>
      </w:r>
      <w:r w:rsidRPr="00A94BEC">
        <w:rPr>
          <w:rFonts w:eastAsia="Times New Roman" w:cs="Times New Roman"/>
          <w:kern w:val="0"/>
          <w14:ligatures w14:val="none"/>
        </w:rPr>
        <w:t xml:space="preserve"> is expected to surface:</w:t>
      </w:r>
    </w:p>
    <w:p w14:paraId="2FA1D39B" w14:textId="77777777" w:rsidR="00A94BEC" w:rsidRPr="00A94BEC" w:rsidRDefault="00A94BEC" w:rsidP="00A94BEC">
      <w:pPr>
        <w:numPr>
          <w:ilvl w:val="0"/>
          <w:numId w:val="82"/>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10 to 40 new permits per week across all three sources</w:t>
      </w:r>
    </w:p>
    <w:p w14:paraId="6E3FBDB1" w14:textId="77777777" w:rsidR="00A94BEC" w:rsidRPr="00A94BEC" w:rsidRDefault="00A94BEC" w:rsidP="00A94BEC">
      <w:pPr>
        <w:numPr>
          <w:ilvl w:val="0"/>
          <w:numId w:val="82"/>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20 to 40 percent actionable lead rate after filtering and manual review</w:t>
      </w:r>
    </w:p>
    <w:p w14:paraId="1E5D2E15" w14:textId="77777777" w:rsidR="00A94BEC" w:rsidRPr="00A94BEC" w:rsidRDefault="00A94BEC" w:rsidP="00A94BEC">
      <w:pPr>
        <w:numPr>
          <w:ilvl w:val="0"/>
          <w:numId w:val="82"/>
        </w:num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Estimated 2 to 16 exportable leads per week in the first month</w:t>
      </w:r>
    </w:p>
    <w:p w14:paraId="77BD9BFD" w14:textId="5A8561F6"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The Miami-Dade DERM Tree Permit dataset is expected to be the highest-volume source because it covers all of Miami-Dade County and captures permits specifically </w:t>
      </w:r>
      <w:r w:rsidR="003F24A2">
        <w:rPr>
          <w:rFonts w:eastAsia="Times New Roman" w:cs="Times New Roman"/>
          <w:kern w:val="0"/>
          <w14:ligatures w14:val="none"/>
        </w:rPr>
        <w:t xml:space="preserve"> - </w:t>
      </w:r>
      <w:r w:rsidRPr="00A94BEC">
        <w:rPr>
          <w:rFonts w:eastAsia="Times New Roman" w:cs="Times New Roman"/>
          <w:kern w:val="0"/>
          <w14:ligatures w14:val="none"/>
        </w:rPr>
        <w:t>not general building permits that must be filtered.</w:t>
      </w:r>
    </w:p>
    <w:p w14:paraId="40163A3D"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Fort Lauderdale is expected to produce lower raw volume but higher lead quality because the permit descriptions are detailed enough to filter with high precision.</w:t>
      </w:r>
    </w:p>
    <w:p w14:paraId="2FC4FD45"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City of Miami volume will depend on how well the keyword filter performs against the permit description field, which will only be confirmed during source validation.</w:t>
      </w:r>
    </w:p>
    <w:p w14:paraId="33350201"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If the system produces fewer than 5 actionable leads per week across all three sources after the first two weeks of operation, this is a signal to investigate the filter rules before assuming the data is not there.</w:t>
      </w:r>
    </w:p>
    <w:p w14:paraId="139AB436" w14:textId="77777777" w:rsidR="00A94BEC" w:rsidRPr="00A94BEC" w:rsidRDefault="00494E9A" w:rsidP="00A94BEC">
      <w:pPr>
        <w:spacing w:after="0" w:line="240" w:lineRule="auto"/>
        <w:rPr>
          <w:rFonts w:eastAsia="Times New Roman" w:cs="Times New Roman"/>
          <w:kern w:val="0"/>
          <w14:ligatures w14:val="none"/>
        </w:rPr>
      </w:pPr>
      <w:r>
        <w:rPr>
          <w:rFonts w:eastAsia="Times New Roman" w:cs="Times New Roman"/>
          <w:noProof/>
          <w:kern w:val="0"/>
        </w:rPr>
        <w:pict w14:anchorId="5CBA0D40">
          <v:rect id="_x0000_i1026" alt="" style="width:468pt;height:.05pt;mso-width-percent:0;mso-height-percent:0;mso-width-percent:0;mso-height-percent:0" o:hralign="center" o:hrstd="t" o:hr="t" fillcolor="#a0a0a0" stroked="f"/>
        </w:pict>
      </w:r>
    </w:p>
    <w:p w14:paraId="310038E9" w14:textId="4B087FDE"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N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Strategic Insight</w:t>
      </w:r>
    </w:p>
    <w:p w14:paraId="70940C72"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long-term value of this system will not come from the technology alone.</w:t>
      </w:r>
    </w:p>
    <w:p w14:paraId="7AAE6E64"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The durable competitive advantage will come from:</w:t>
      </w:r>
    </w:p>
    <w:p w14:paraId="10CDF1A2" w14:textId="46E805DF"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Jurisdiction knowledge</w:t>
      </w:r>
      <w:r w:rsidRPr="00A94BEC">
        <w:rPr>
          <w:rFonts w:eastAsia="Times New Roman" w:cs="Times New Roman"/>
          <w:kern w:val="0"/>
          <w14:ligatures w14:val="none"/>
        </w:rPr>
        <w:t xml:space="preserve"> </w:t>
      </w:r>
      <w:r w:rsidR="003F24A2">
        <w:rPr>
          <w:rFonts w:eastAsia="Times New Roman" w:cs="Times New Roman"/>
          <w:kern w:val="0"/>
          <w14:ligatures w14:val="none"/>
        </w:rPr>
        <w:t xml:space="preserve"> - </w:t>
      </w:r>
      <w:r w:rsidRPr="00A94BEC">
        <w:rPr>
          <w:rFonts w:eastAsia="Times New Roman" w:cs="Times New Roman"/>
          <w:kern w:val="0"/>
          <w14:ligatures w14:val="none"/>
        </w:rPr>
        <w:t>understanding which permit systems in South Florida are reliable, how often they update, and what permit type language each jurisdiction uses. This knowledge takes time to accumulate and is not easily replicated.</w:t>
      </w:r>
    </w:p>
    <w:p w14:paraId="47BB9EB4" w14:textId="0B6CE3D2"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Classification rules</w:t>
      </w:r>
      <w:r w:rsidRPr="00A94BEC">
        <w:rPr>
          <w:rFonts w:eastAsia="Times New Roman" w:cs="Times New Roman"/>
          <w:kern w:val="0"/>
          <w14:ligatures w14:val="none"/>
        </w:rPr>
        <w:t xml:space="preserve"> </w:t>
      </w:r>
      <w:r w:rsidR="003F24A2">
        <w:rPr>
          <w:rFonts w:eastAsia="Times New Roman" w:cs="Times New Roman"/>
          <w:kern w:val="0"/>
          <w14:ligatures w14:val="none"/>
        </w:rPr>
        <w:t xml:space="preserve"> - </w:t>
      </w:r>
      <w:r w:rsidRPr="00A94BEC">
        <w:rPr>
          <w:rFonts w:eastAsia="Times New Roman" w:cs="Times New Roman"/>
          <w:kern w:val="0"/>
          <w14:ligatures w14:val="none"/>
        </w:rPr>
        <w:t>the permit filtering and keyword rules will improve over time as the operator reviews leads and identifies patterns. A system that has been tuned against six months of real permit data is significantly more accurate than one running generic rules.</w:t>
      </w:r>
    </w:p>
    <w:p w14:paraId="03C44AD7" w14:textId="41458F88"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Source reliability tracking</w:t>
      </w:r>
      <w:r w:rsidRPr="00A94BEC">
        <w:rPr>
          <w:rFonts w:eastAsia="Times New Roman" w:cs="Times New Roman"/>
          <w:kern w:val="0"/>
          <w14:ligatures w14:val="none"/>
        </w:rPr>
        <w:t xml:space="preserve"> </w:t>
      </w:r>
      <w:r w:rsidR="003F24A2">
        <w:rPr>
          <w:rFonts w:eastAsia="Times New Roman" w:cs="Times New Roman"/>
          <w:kern w:val="0"/>
          <w14:ligatures w14:val="none"/>
        </w:rPr>
        <w:t xml:space="preserve"> - </w:t>
      </w:r>
      <w:r w:rsidRPr="00A94BEC">
        <w:rPr>
          <w:rFonts w:eastAsia="Times New Roman" w:cs="Times New Roman"/>
          <w:kern w:val="0"/>
          <w14:ligatures w14:val="none"/>
        </w:rPr>
        <w:t>knowing which sources go down, how often, and for how long is valuable operational intelligence that compounds over time.</w:t>
      </w:r>
    </w:p>
    <w:p w14:paraId="1C77DFB7" w14:textId="77777777"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Once these rules and relationships are established for Miami-Dade and Broward, expanding to Palm Beach County, Monroe County, or other Florida jurisdictions becomes significantly faster because the framework already exists. The first two counties are the hardest. Every county after that gets easier.</w:t>
      </w:r>
    </w:p>
    <w:p w14:paraId="3DCE3F81" w14:textId="0EC7681F"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lastRenderedPageBreak/>
        <w:t xml:space="preserve">The system built in this </w:t>
      </w:r>
      <w:r w:rsidR="003F24A2">
        <w:rPr>
          <w:rFonts w:eastAsia="Times New Roman" w:cs="Times New Roman"/>
          <w:kern w:val="0"/>
          <w14:ligatures w14:val="none"/>
        </w:rPr>
        <w:t>system</w:t>
      </w:r>
      <w:r w:rsidRPr="00A94BEC">
        <w:rPr>
          <w:rFonts w:eastAsia="Times New Roman" w:cs="Times New Roman"/>
          <w:kern w:val="0"/>
          <w14:ligatures w14:val="none"/>
        </w:rPr>
        <w:t xml:space="preserve"> is not just a lead tool. It is the foundation of a proprietary data operation that gets more valuable the longer it runs.</w:t>
      </w:r>
    </w:p>
    <w:p w14:paraId="2C671167" w14:textId="77777777" w:rsidR="00A94BEC" w:rsidRPr="00A94BEC" w:rsidRDefault="00494E9A" w:rsidP="00A94BEC">
      <w:pPr>
        <w:spacing w:after="0" w:line="240" w:lineRule="auto"/>
        <w:rPr>
          <w:rFonts w:eastAsia="Times New Roman" w:cs="Times New Roman"/>
          <w:kern w:val="0"/>
          <w14:ligatures w14:val="none"/>
        </w:rPr>
      </w:pPr>
      <w:r>
        <w:pict w14:anchorId="2A73C437">
          <v:rect id="Horizontal Line 62"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137895" w14:textId="2F464221" w:rsidR="00A94BEC" w:rsidRPr="00A94BEC" w:rsidRDefault="00A94BEC" w:rsidP="00A94BEC">
      <w:pPr>
        <w:spacing w:before="100" w:beforeAutospacing="1" w:after="100" w:afterAutospacing="1" w:line="240" w:lineRule="auto"/>
        <w:outlineLvl w:val="1"/>
        <w:rPr>
          <w:rFonts w:eastAsia="Times New Roman" w:cs="Times New Roman"/>
          <w:b/>
          <w:bCs/>
          <w:kern w:val="0"/>
          <w:sz w:val="36"/>
          <w:szCs w:val="36"/>
          <w14:ligatures w14:val="none"/>
        </w:rPr>
      </w:pPr>
      <w:r w:rsidRPr="00A94BEC">
        <w:rPr>
          <w:rFonts w:eastAsia="Times New Roman" w:cs="Times New Roman"/>
          <w:b/>
          <w:bCs/>
          <w:kern w:val="0"/>
          <w:sz w:val="36"/>
          <w:szCs w:val="36"/>
          <w14:ligatures w14:val="none"/>
        </w:rPr>
        <w:t xml:space="preserve">Appendix O </w:t>
      </w:r>
      <w:r w:rsidR="003F24A2">
        <w:rPr>
          <w:rFonts w:eastAsia="Times New Roman" w:cs="Times New Roman"/>
          <w:b/>
          <w:bCs/>
          <w:kern w:val="0"/>
          <w:sz w:val="36"/>
          <w:szCs w:val="36"/>
          <w14:ligatures w14:val="none"/>
        </w:rPr>
        <w:t xml:space="preserve"> - </w:t>
      </w:r>
      <w:r w:rsidRPr="00A94BEC">
        <w:rPr>
          <w:rFonts w:eastAsia="Times New Roman" w:cs="Times New Roman"/>
          <w:b/>
          <w:bCs/>
          <w:kern w:val="0"/>
          <w:sz w:val="36"/>
          <w:szCs w:val="36"/>
          <w14:ligatures w14:val="none"/>
        </w:rPr>
        <w:t>Source Reference Summary</w:t>
      </w:r>
    </w:p>
    <w:p w14:paraId="4B05AFA4" w14:textId="6BDC3B7B"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kern w:val="0"/>
          <w14:ligatures w14:val="none"/>
        </w:rPr>
        <w:t xml:space="preserve">The following table summarizes the three </w:t>
      </w:r>
      <w:r w:rsidR="003F24A2">
        <w:rPr>
          <w:rFonts w:eastAsia="Times New Roman" w:cs="Times New Roman"/>
          <w:kern w:val="0"/>
          <w14:ligatures w14:val="none"/>
        </w:rPr>
        <w:t>system</w:t>
      </w:r>
      <w:r w:rsidRPr="00A94BEC">
        <w:rPr>
          <w:rFonts w:eastAsia="Times New Roman" w:cs="Times New Roman"/>
          <w:kern w:val="0"/>
          <w14:ligatures w14:val="none"/>
        </w:rPr>
        <w:t xml:space="preserve"> sources for quick developer reference. All three sources were identified through pre-development research. Developers must run live validation queries against each endpoint before beginning worker development, as documented in the Source Validation Checklist.</w:t>
      </w:r>
    </w:p>
    <w:p w14:paraId="342FF34E" w14:textId="4F4D2BD3"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Source 1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Miami-Dade DERM Tree Permit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6066"/>
      </w:tblGrid>
      <w:tr w:rsidR="00A94BEC" w:rsidRPr="00A94BEC" w14:paraId="76770234" w14:textId="77777777">
        <w:trPr>
          <w:tblHeader/>
          <w:tblCellSpacing w:w="15" w:type="dxa"/>
        </w:trPr>
        <w:tc>
          <w:tcPr>
            <w:tcW w:w="0" w:type="auto"/>
            <w:vAlign w:val="center"/>
            <w:hideMark/>
          </w:tcPr>
          <w:p w14:paraId="2E95D12D"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Field</w:t>
            </w:r>
          </w:p>
        </w:tc>
        <w:tc>
          <w:tcPr>
            <w:tcW w:w="0" w:type="auto"/>
            <w:vAlign w:val="center"/>
            <w:hideMark/>
          </w:tcPr>
          <w:p w14:paraId="44867D05"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Detail</w:t>
            </w:r>
          </w:p>
        </w:tc>
      </w:tr>
      <w:tr w:rsidR="00A94BEC" w:rsidRPr="00A94BEC" w14:paraId="1D41A7AB" w14:textId="77777777">
        <w:trPr>
          <w:tblCellSpacing w:w="15" w:type="dxa"/>
        </w:trPr>
        <w:tc>
          <w:tcPr>
            <w:tcW w:w="0" w:type="auto"/>
            <w:vAlign w:val="center"/>
            <w:hideMark/>
          </w:tcPr>
          <w:p w14:paraId="4E9C797A"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Source Name</w:t>
            </w:r>
          </w:p>
        </w:tc>
        <w:tc>
          <w:tcPr>
            <w:tcW w:w="0" w:type="auto"/>
            <w:vAlign w:val="center"/>
            <w:hideMark/>
          </w:tcPr>
          <w:p w14:paraId="63ED2F6F"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Miami-Dade DERM Tree Permit Dataset</w:t>
            </w:r>
          </w:p>
        </w:tc>
      </w:tr>
      <w:tr w:rsidR="00A94BEC" w:rsidRPr="00A94BEC" w14:paraId="4E6649B9" w14:textId="77777777">
        <w:trPr>
          <w:tblCellSpacing w:w="15" w:type="dxa"/>
        </w:trPr>
        <w:tc>
          <w:tcPr>
            <w:tcW w:w="0" w:type="auto"/>
            <w:vAlign w:val="center"/>
            <w:hideMark/>
          </w:tcPr>
          <w:p w14:paraId="7ACA05A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Jurisdiction</w:t>
            </w:r>
          </w:p>
        </w:tc>
        <w:tc>
          <w:tcPr>
            <w:tcW w:w="0" w:type="auto"/>
            <w:vAlign w:val="center"/>
            <w:hideMark/>
          </w:tcPr>
          <w:p w14:paraId="33473919"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Miami-Dade County</w:t>
            </w:r>
          </w:p>
        </w:tc>
      </w:tr>
      <w:tr w:rsidR="00A94BEC" w:rsidRPr="00A94BEC" w14:paraId="5BDF95DA" w14:textId="77777777">
        <w:trPr>
          <w:tblCellSpacing w:w="15" w:type="dxa"/>
        </w:trPr>
        <w:tc>
          <w:tcPr>
            <w:tcW w:w="0" w:type="auto"/>
            <w:vAlign w:val="center"/>
            <w:hideMark/>
          </w:tcPr>
          <w:p w14:paraId="45272FA6"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Source Type</w:t>
            </w:r>
          </w:p>
        </w:tc>
        <w:tc>
          <w:tcPr>
            <w:tcW w:w="0" w:type="auto"/>
            <w:vAlign w:val="center"/>
            <w:hideMark/>
          </w:tcPr>
          <w:p w14:paraId="0B5BCD4C" w14:textId="67DFB240"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 xml:space="preserve">Dedicated tree permit dataset </w:t>
            </w:r>
            <w:r w:rsidR="003F24A2">
              <w:rPr>
                <w:rFonts w:eastAsia="Times New Roman" w:cs="Times New Roman"/>
                <w:kern w:val="0"/>
                <w14:ligatures w14:val="none"/>
              </w:rPr>
              <w:t xml:space="preserve"> - </w:t>
            </w:r>
            <w:r w:rsidRPr="00A94BEC">
              <w:rPr>
                <w:rFonts w:eastAsia="Times New Roman" w:cs="Times New Roman"/>
                <w:kern w:val="0"/>
                <w14:ligatures w14:val="none"/>
              </w:rPr>
              <w:t>ArcGIS Feature Service</w:t>
            </w:r>
          </w:p>
        </w:tc>
      </w:tr>
      <w:tr w:rsidR="00A94BEC" w:rsidRPr="00A94BEC" w14:paraId="12325BA5" w14:textId="77777777">
        <w:trPr>
          <w:tblCellSpacing w:w="15" w:type="dxa"/>
        </w:trPr>
        <w:tc>
          <w:tcPr>
            <w:tcW w:w="0" w:type="auto"/>
            <w:vAlign w:val="center"/>
            <w:hideMark/>
          </w:tcPr>
          <w:p w14:paraId="2B84C3B5"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Open Data Page</w:t>
            </w:r>
          </w:p>
        </w:tc>
        <w:tc>
          <w:tcPr>
            <w:tcW w:w="0" w:type="auto"/>
            <w:vAlign w:val="center"/>
            <w:hideMark/>
          </w:tcPr>
          <w:p w14:paraId="1F54C5BB"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gis-mdc.opendata.arcgis.com/datasets/derm-tree-permit</w:t>
            </w:r>
          </w:p>
        </w:tc>
      </w:tr>
      <w:tr w:rsidR="00A94BEC" w:rsidRPr="00A94BEC" w14:paraId="3265C64A" w14:textId="77777777">
        <w:trPr>
          <w:tblCellSpacing w:w="15" w:type="dxa"/>
        </w:trPr>
        <w:tc>
          <w:tcPr>
            <w:tcW w:w="0" w:type="auto"/>
            <w:vAlign w:val="center"/>
            <w:hideMark/>
          </w:tcPr>
          <w:p w14:paraId="30F2921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Authentication Required</w:t>
            </w:r>
          </w:p>
        </w:tc>
        <w:tc>
          <w:tcPr>
            <w:tcW w:w="0" w:type="auto"/>
            <w:vAlign w:val="center"/>
            <w:hideMark/>
          </w:tcPr>
          <w:p w14:paraId="64DAA12A"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None</w:t>
            </w:r>
          </w:p>
        </w:tc>
      </w:tr>
      <w:tr w:rsidR="00A94BEC" w:rsidRPr="00A94BEC" w14:paraId="38634007" w14:textId="77777777">
        <w:trPr>
          <w:tblCellSpacing w:w="15" w:type="dxa"/>
        </w:trPr>
        <w:tc>
          <w:tcPr>
            <w:tcW w:w="0" w:type="auto"/>
            <w:vAlign w:val="center"/>
            <w:hideMark/>
          </w:tcPr>
          <w:p w14:paraId="0574CC4B"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Query Method</w:t>
            </w:r>
          </w:p>
        </w:tc>
        <w:tc>
          <w:tcPr>
            <w:tcW w:w="0" w:type="auto"/>
            <w:vAlign w:val="center"/>
            <w:hideMark/>
          </w:tcPr>
          <w:p w14:paraId="6CCE10B1"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Date-filtered ArcGIS REST API</w:t>
            </w:r>
          </w:p>
        </w:tc>
      </w:tr>
      <w:tr w:rsidR="00A94BEC" w:rsidRPr="00A94BEC" w14:paraId="74DE212D" w14:textId="77777777">
        <w:trPr>
          <w:tblCellSpacing w:w="15" w:type="dxa"/>
        </w:trPr>
        <w:tc>
          <w:tcPr>
            <w:tcW w:w="0" w:type="auto"/>
            <w:vAlign w:val="center"/>
            <w:hideMark/>
          </w:tcPr>
          <w:p w14:paraId="529C0B68"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Result Format</w:t>
            </w:r>
          </w:p>
        </w:tc>
        <w:tc>
          <w:tcPr>
            <w:tcW w:w="0" w:type="auto"/>
            <w:vAlign w:val="center"/>
            <w:hideMark/>
          </w:tcPr>
          <w:p w14:paraId="476E7DD5"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JSON</w:t>
            </w:r>
          </w:p>
        </w:tc>
      </w:tr>
      <w:tr w:rsidR="00A94BEC" w:rsidRPr="00A94BEC" w14:paraId="2CE95F6A" w14:textId="77777777">
        <w:trPr>
          <w:tblCellSpacing w:w="15" w:type="dxa"/>
        </w:trPr>
        <w:tc>
          <w:tcPr>
            <w:tcW w:w="0" w:type="auto"/>
            <w:vAlign w:val="center"/>
            <w:hideMark/>
          </w:tcPr>
          <w:p w14:paraId="08ABC286"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Permit Filtering Required</w:t>
            </w:r>
          </w:p>
        </w:tc>
        <w:tc>
          <w:tcPr>
            <w:tcW w:w="0" w:type="auto"/>
            <w:vAlign w:val="center"/>
            <w:hideMark/>
          </w:tcPr>
          <w:p w14:paraId="405235DE" w14:textId="4D516D43"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 xml:space="preserve">No </w:t>
            </w:r>
            <w:r w:rsidR="003F24A2">
              <w:rPr>
                <w:rFonts w:eastAsia="Times New Roman" w:cs="Times New Roman"/>
                <w:kern w:val="0"/>
                <w14:ligatures w14:val="none"/>
              </w:rPr>
              <w:t xml:space="preserve"> - </w:t>
            </w:r>
            <w:r w:rsidRPr="00A94BEC">
              <w:rPr>
                <w:rFonts w:eastAsia="Times New Roman" w:cs="Times New Roman"/>
                <w:kern w:val="0"/>
                <w14:ligatures w14:val="none"/>
              </w:rPr>
              <w:t>dataset contains only tree permits</w:t>
            </w:r>
          </w:p>
        </w:tc>
      </w:tr>
      <w:tr w:rsidR="00A94BEC" w:rsidRPr="00A94BEC" w14:paraId="161070D7" w14:textId="77777777">
        <w:trPr>
          <w:tblCellSpacing w:w="15" w:type="dxa"/>
        </w:trPr>
        <w:tc>
          <w:tcPr>
            <w:tcW w:w="0" w:type="auto"/>
            <w:vAlign w:val="center"/>
            <w:hideMark/>
          </w:tcPr>
          <w:p w14:paraId="0FFE3037"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Date Field</w:t>
            </w:r>
          </w:p>
        </w:tc>
        <w:tc>
          <w:tcPr>
            <w:tcW w:w="0" w:type="auto"/>
            <w:vAlign w:val="center"/>
            <w:hideMark/>
          </w:tcPr>
          <w:p w14:paraId="258C6521"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Confirm during validation</w:t>
            </w:r>
          </w:p>
        </w:tc>
      </w:tr>
      <w:tr w:rsidR="00A94BEC" w:rsidRPr="00A94BEC" w14:paraId="690F2B4C" w14:textId="77777777">
        <w:trPr>
          <w:tblCellSpacing w:w="15" w:type="dxa"/>
        </w:trPr>
        <w:tc>
          <w:tcPr>
            <w:tcW w:w="0" w:type="auto"/>
            <w:vAlign w:val="center"/>
            <w:hideMark/>
          </w:tcPr>
          <w:p w14:paraId="0FC5B762"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Key Risk</w:t>
            </w:r>
          </w:p>
        </w:tc>
        <w:tc>
          <w:tcPr>
            <w:tcW w:w="0" w:type="auto"/>
            <w:vAlign w:val="center"/>
            <w:hideMark/>
          </w:tcPr>
          <w:p w14:paraId="2F18E4D2"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Confirm dataset updates daily or near-daily</w:t>
            </w:r>
          </w:p>
        </w:tc>
      </w:tr>
    </w:tbl>
    <w:p w14:paraId="05FCE8BE" w14:textId="01363643"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Source 2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Fort Lauderdale Building Permit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8116"/>
      </w:tblGrid>
      <w:tr w:rsidR="00A94BEC" w:rsidRPr="00A94BEC" w14:paraId="3403C31A" w14:textId="77777777">
        <w:trPr>
          <w:tblHeader/>
          <w:tblCellSpacing w:w="15" w:type="dxa"/>
        </w:trPr>
        <w:tc>
          <w:tcPr>
            <w:tcW w:w="0" w:type="auto"/>
            <w:vAlign w:val="center"/>
            <w:hideMark/>
          </w:tcPr>
          <w:p w14:paraId="5279643D"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Field</w:t>
            </w:r>
          </w:p>
        </w:tc>
        <w:tc>
          <w:tcPr>
            <w:tcW w:w="0" w:type="auto"/>
            <w:vAlign w:val="center"/>
            <w:hideMark/>
          </w:tcPr>
          <w:p w14:paraId="1607603D"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Detail</w:t>
            </w:r>
          </w:p>
        </w:tc>
      </w:tr>
      <w:tr w:rsidR="00A94BEC" w:rsidRPr="00A94BEC" w14:paraId="39AC18CF" w14:textId="77777777">
        <w:trPr>
          <w:tblCellSpacing w:w="15" w:type="dxa"/>
        </w:trPr>
        <w:tc>
          <w:tcPr>
            <w:tcW w:w="0" w:type="auto"/>
            <w:vAlign w:val="center"/>
            <w:hideMark/>
          </w:tcPr>
          <w:p w14:paraId="0F60861A"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Source Name</w:t>
            </w:r>
          </w:p>
        </w:tc>
        <w:tc>
          <w:tcPr>
            <w:tcW w:w="0" w:type="auto"/>
            <w:vAlign w:val="center"/>
            <w:hideMark/>
          </w:tcPr>
          <w:p w14:paraId="05055C21"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Fort Lauderdale Building Permit Tracker</w:t>
            </w:r>
          </w:p>
        </w:tc>
      </w:tr>
      <w:tr w:rsidR="00A94BEC" w:rsidRPr="00A94BEC" w14:paraId="207A3ECC" w14:textId="77777777">
        <w:trPr>
          <w:tblCellSpacing w:w="15" w:type="dxa"/>
        </w:trPr>
        <w:tc>
          <w:tcPr>
            <w:tcW w:w="0" w:type="auto"/>
            <w:vAlign w:val="center"/>
            <w:hideMark/>
          </w:tcPr>
          <w:p w14:paraId="1A40873B"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Jurisdiction</w:t>
            </w:r>
          </w:p>
        </w:tc>
        <w:tc>
          <w:tcPr>
            <w:tcW w:w="0" w:type="auto"/>
            <w:vAlign w:val="center"/>
            <w:hideMark/>
          </w:tcPr>
          <w:p w14:paraId="3890A798"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City of Fort Lauderdale, Broward County</w:t>
            </w:r>
          </w:p>
        </w:tc>
      </w:tr>
      <w:tr w:rsidR="00A94BEC" w:rsidRPr="00A94BEC" w14:paraId="2095FC01" w14:textId="77777777">
        <w:trPr>
          <w:tblCellSpacing w:w="15" w:type="dxa"/>
        </w:trPr>
        <w:tc>
          <w:tcPr>
            <w:tcW w:w="0" w:type="auto"/>
            <w:vAlign w:val="center"/>
            <w:hideMark/>
          </w:tcPr>
          <w:p w14:paraId="0CC7E404"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Source Type</w:t>
            </w:r>
          </w:p>
        </w:tc>
        <w:tc>
          <w:tcPr>
            <w:tcW w:w="0" w:type="auto"/>
            <w:vAlign w:val="center"/>
            <w:hideMark/>
          </w:tcPr>
          <w:p w14:paraId="6B832100" w14:textId="14EE3DFC"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 xml:space="preserve">ArcGIS MapServer </w:t>
            </w:r>
            <w:r w:rsidR="003F24A2">
              <w:rPr>
                <w:rFonts w:eastAsia="Times New Roman" w:cs="Times New Roman"/>
                <w:kern w:val="0"/>
                <w14:ligatures w14:val="none"/>
              </w:rPr>
              <w:t xml:space="preserve"> - </w:t>
            </w:r>
            <w:r w:rsidRPr="00A94BEC">
              <w:rPr>
                <w:rFonts w:eastAsia="Times New Roman" w:cs="Times New Roman"/>
                <w:kern w:val="0"/>
                <w14:ligatures w14:val="none"/>
              </w:rPr>
              <w:t>Building Permits Layer</w:t>
            </w:r>
          </w:p>
        </w:tc>
      </w:tr>
      <w:tr w:rsidR="00A94BEC" w:rsidRPr="00A94BEC" w14:paraId="02493444" w14:textId="77777777">
        <w:trPr>
          <w:tblCellSpacing w:w="15" w:type="dxa"/>
        </w:trPr>
        <w:tc>
          <w:tcPr>
            <w:tcW w:w="0" w:type="auto"/>
            <w:vAlign w:val="center"/>
            <w:hideMark/>
          </w:tcPr>
          <w:p w14:paraId="34F187B5"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Endpoint</w:t>
            </w:r>
          </w:p>
        </w:tc>
        <w:tc>
          <w:tcPr>
            <w:tcW w:w="0" w:type="auto"/>
            <w:vAlign w:val="center"/>
            <w:hideMark/>
          </w:tcPr>
          <w:p w14:paraId="30F0005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gis.fortlauderdale.gov/arcgis/rest/services/BuildingPermitTracker/BuildingPermitTracker/MapServer/0</w:t>
            </w:r>
          </w:p>
        </w:tc>
      </w:tr>
      <w:tr w:rsidR="00A94BEC" w:rsidRPr="00A94BEC" w14:paraId="4B5159C3" w14:textId="77777777">
        <w:trPr>
          <w:tblCellSpacing w:w="15" w:type="dxa"/>
        </w:trPr>
        <w:tc>
          <w:tcPr>
            <w:tcW w:w="0" w:type="auto"/>
            <w:vAlign w:val="center"/>
            <w:hideMark/>
          </w:tcPr>
          <w:p w14:paraId="4D66CC7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Authentication Required</w:t>
            </w:r>
          </w:p>
        </w:tc>
        <w:tc>
          <w:tcPr>
            <w:tcW w:w="0" w:type="auto"/>
            <w:vAlign w:val="center"/>
            <w:hideMark/>
          </w:tcPr>
          <w:p w14:paraId="7BBE370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None</w:t>
            </w:r>
          </w:p>
        </w:tc>
      </w:tr>
      <w:tr w:rsidR="00A94BEC" w:rsidRPr="00A94BEC" w14:paraId="3F588D66" w14:textId="77777777">
        <w:trPr>
          <w:tblCellSpacing w:w="15" w:type="dxa"/>
        </w:trPr>
        <w:tc>
          <w:tcPr>
            <w:tcW w:w="0" w:type="auto"/>
            <w:vAlign w:val="center"/>
            <w:hideMark/>
          </w:tcPr>
          <w:p w14:paraId="0AED686F"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lastRenderedPageBreak/>
              <w:t>Query Method</w:t>
            </w:r>
          </w:p>
        </w:tc>
        <w:tc>
          <w:tcPr>
            <w:tcW w:w="0" w:type="auto"/>
            <w:vAlign w:val="center"/>
            <w:hideMark/>
          </w:tcPr>
          <w:p w14:paraId="50CC0E97"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SQL filter on PERMITDESC and SUBMITDT</w:t>
            </w:r>
          </w:p>
        </w:tc>
      </w:tr>
      <w:tr w:rsidR="00A94BEC" w:rsidRPr="00A94BEC" w14:paraId="4D8B5628" w14:textId="77777777">
        <w:trPr>
          <w:tblCellSpacing w:w="15" w:type="dxa"/>
        </w:trPr>
        <w:tc>
          <w:tcPr>
            <w:tcW w:w="0" w:type="auto"/>
            <w:vAlign w:val="center"/>
            <w:hideMark/>
          </w:tcPr>
          <w:p w14:paraId="43355407"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Result Format</w:t>
            </w:r>
          </w:p>
        </w:tc>
        <w:tc>
          <w:tcPr>
            <w:tcW w:w="0" w:type="auto"/>
            <w:vAlign w:val="center"/>
            <w:hideMark/>
          </w:tcPr>
          <w:p w14:paraId="6FE55F71"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JSON</w:t>
            </w:r>
          </w:p>
        </w:tc>
      </w:tr>
      <w:tr w:rsidR="00A94BEC" w:rsidRPr="00A94BEC" w14:paraId="2DF2C2D5" w14:textId="77777777">
        <w:trPr>
          <w:tblCellSpacing w:w="15" w:type="dxa"/>
        </w:trPr>
        <w:tc>
          <w:tcPr>
            <w:tcW w:w="0" w:type="auto"/>
            <w:vAlign w:val="center"/>
            <w:hideMark/>
          </w:tcPr>
          <w:p w14:paraId="757509C8"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Permit Filtering Required</w:t>
            </w:r>
          </w:p>
        </w:tc>
        <w:tc>
          <w:tcPr>
            <w:tcW w:w="0" w:type="auto"/>
            <w:vAlign w:val="center"/>
            <w:hideMark/>
          </w:tcPr>
          <w:p w14:paraId="260521EA" w14:textId="4DA6F8FD"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 xml:space="preserve">Yes </w:t>
            </w:r>
            <w:r w:rsidR="003F24A2">
              <w:rPr>
                <w:rFonts w:eastAsia="Times New Roman" w:cs="Times New Roman"/>
                <w:kern w:val="0"/>
                <w14:ligatures w14:val="none"/>
              </w:rPr>
              <w:t xml:space="preserve"> - </w:t>
            </w:r>
            <w:r w:rsidRPr="00A94BEC">
              <w:rPr>
                <w:rFonts w:eastAsia="Times New Roman" w:cs="Times New Roman"/>
                <w:kern w:val="0"/>
                <w14:ligatures w14:val="none"/>
              </w:rPr>
              <w:t>filter by description keywords</w:t>
            </w:r>
          </w:p>
        </w:tc>
      </w:tr>
      <w:tr w:rsidR="00A94BEC" w:rsidRPr="00A94BEC" w14:paraId="67A586AB" w14:textId="77777777">
        <w:trPr>
          <w:tblCellSpacing w:w="15" w:type="dxa"/>
        </w:trPr>
        <w:tc>
          <w:tcPr>
            <w:tcW w:w="0" w:type="auto"/>
            <w:vAlign w:val="center"/>
            <w:hideMark/>
          </w:tcPr>
          <w:p w14:paraId="55294164"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Date Field</w:t>
            </w:r>
          </w:p>
        </w:tc>
        <w:tc>
          <w:tcPr>
            <w:tcW w:w="0" w:type="auto"/>
            <w:vAlign w:val="center"/>
            <w:hideMark/>
          </w:tcPr>
          <w:p w14:paraId="2ABE7544"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SUBMITDT (confirmed)</w:t>
            </w:r>
          </w:p>
        </w:tc>
      </w:tr>
      <w:tr w:rsidR="00A94BEC" w:rsidRPr="00A94BEC" w14:paraId="629E3022" w14:textId="77777777">
        <w:trPr>
          <w:tblCellSpacing w:w="15" w:type="dxa"/>
        </w:trPr>
        <w:tc>
          <w:tcPr>
            <w:tcW w:w="0" w:type="auto"/>
            <w:vAlign w:val="center"/>
            <w:hideMark/>
          </w:tcPr>
          <w:p w14:paraId="542C4D9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Key Risk</w:t>
            </w:r>
          </w:p>
        </w:tc>
        <w:tc>
          <w:tcPr>
            <w:tcW w:w="0" w:type="auto"/>
            <w:vAlign w:val="center"/>
            <w:hideMark/>
          </w:tcPr>
          <w:p w14:paraId="42A8D91E" w14:textId="492388E3"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 xml:space="preserve">General permit dataset </w:t>
            </w:r>
            <w:r w:rsidR="003F24A2">
              <w:rPr>
                <w:rFonts w:eastAsia="Times New Roman" w:cs="Times New Roman"/>
                <w:kern w:val="0"/>
                <w14:ligatures w14:val="none"/>
              </w:rPr>
              <w:t xml:space="preserve"> - </w:t>
            </w:r>
            <w:r w:rsidRPr="00A94BEC">
              <w:rPr>
                <w:rFonts w:eastAsia="Times New Roman" w:cs="Times New Roman"/>
                <w:kern w:val="0"/>
                <w14:ligatures w14:val="none"/>
              </w:rPr>
              <w:t>filter quality determines lead quality</w:t>
            </w:r>
          </w:p>
        </w:tc>
      </w:tr>
    </w:tbl>
    <w:p w14:paraId="69A97931" w14:textId="129A1668" w:rsidR="00A94BEC" w:rsidRPr="00A94BEC" w:rsidRDefault="00A94BEC" w:rsidP="00A94BEC">
      <w:pPr>
        <w:spacing w:before="100" w:beforeAutospacing="1" w:after="100" w:afterAutospacing="1" w:line="240" w:lineRule="auto"/>
        <w:rPr>
          <w:rFonts w:eastAsia="Times New Roman" w:cs="Times New Roman"/>
          <w:kern w:val="0"/>
          <w14:ligatures w14:val="none"/>
        </w:rPr>
      </w:pPr>
      <w:r w:rsidRPr="00A94BEC">
        <w:rPr>
          <w:rFonts w:eastAsia="Times New Roman" w:cs="Times New Roman"/>
          <w:b/>
          <w:bCs/>
          <w:kern w:val="0"/>
          <w14:ligatures w14:val="none"/>
        </w:rPr>
        <w:t xml:space="preserve">Source 3 </w:t>
      </w:r>
      <w:r w:rsidR="003F24A2">
        <w:rPr>
          <w:rFonts w:eastAsia="Times New Roman" w:cs="Times New Roman"/>
          <w:b/>
          <w:bCs/>
          <w:kern w:val="0"/>
          <w14:ligatures w14:val="none"/>
        </w:rPr>
        <w:t xml:space="preserve"> - </w:t>
      </w:r>
      <w:r w:rsidRPr="00A94BEC">
        <w:rPr>
          <w:rFonts w:eastAsia="Times New Roman" w:cs="Times New Roman"/>
          <w:b/>
          <w:bCs/>
          <w:kern w:val="0"/>
          <w14:ligatures w14:val="none"/>
        </w:rPr>
        <w:t>City of Miami Building Permits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7120"/>
      </w:tblGrid>
      <w:tr w:rsidR="00A94BEC" w:rsidRPr="00A94BEC" w14:paraId="6A199CCE" w14:textId="77777777">
        <w:trPr>
          <w:tblHeader/>
          <w:tblCellSpacing w:w="15" w:type="dxa"/>
        </w:trPr>
        <w:tc>
          <w:tcPr>
            <w:tcW w:w="0" w:type="auto"/>
            <w:vAlign w:val="center"/>
            <w:hideMark/>
          </w:tcPr>
          <w:p w14:paraId="259B3BC6"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Field</w:t>
            </w:r>
          </w:p>
        </w:tc>
        <w:tc>
          <w:tcPr>
            <w:tcW w:w="0" w:type="auto"/>
            <w:vAlign w:val="center"/>
            <w:hideMark/>
          </w:tcPr>
          <w:p w14:paraId="4F50CEC8" w14:textId="77777777" w:rsidR="00A94BEC" w:rsidRPr="00A94BEC" w:rsidRDefault="00A94BEC" w:rsidP="00A94BEC">
            <w:pPr>
              <w:spacing w:after="0" w:line="240" w:lineRule="auto"/>
              <w:jc w:val="center"/>
              <w:rPr>
                <w:rFonts w:eastAsia="Times New Roman" w:cs="Times New Roman"/>
                <w:b/>
                <w:bCs/>
                <w:kern w:val="0"/>
                <w14:ligatures w14:val="none"/>
              </w:rPr>
            </w:pPr>
            <w:r w:rsidRPr="00A94BEC">
              <w:rPr>
                <w:rFonts w:eastAsia="Times New Roman" w:cs="Times New Roman"/>
                <w:b/>
                <w:bCs/>
                <w:kern w:val="0"/>
                <w14:ligatures w14:val="none"/>
              </w:rPr>
              <w:t>Detail</w:t>
            </w:r>
          </w:p>
        </w:tc>
      </w:tr>
      <w:tr w:rsidR="00A94BEC" w:rsidRPr="00A94BEC" w14:paraId="467CDE86" w14:textId="77777777">
        <w:trPr>
          <w:tblCellSpacing w:w="15" w:type="dxa"/>
        </w:trPr>
        <w:tc>
          <w:tcPr>
            <w:tcW w:w="0" w:type="auto"/>
            <w:vAlign w:val="center"/>
            <w:hideMark/>
          </w:tcPr>
          <w:p w14:paraId="73A175FB"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Source Name</w:t>
            </w:r>
          </w:p>
        </w:tc>
        <w:tc>
          <w:tcPr>
            <w:tcW w:w="0" w:type="auto"/>
            <w:vAlign w:val="center"/>
            <w:hideMark/>
          </w:tcPr>
          <w:p w14:paraId="143814A6"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City of Miami Building Permits Since 2014</w:t>
            </w:r>
          </w:p>
        </w:tc>
      </w:tr>
      <w:tr w:rsidR="00A94BEC" w:rsidRPr="00A94BEC" w14:paraId="21DDE4C2" w14:textId="77777777">
        <w:trPr>
          <w:tblCellSpacing w:w="15" w:type="dxa"/>
        </w:trPr>
        <w:tc>
          <w:tcPr>
            <w:tcW w:w="0" w:type="auto"/>
            <w:vAlign w:val="center"/>
            <w:hideMark/>
          </w:tcPr>
          <w:p w14:paraId="3F7199B0"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Jurisdiction</w:t>
            </w:r>
          </w:p>
        </w:tc>
        <w:tc>
          <w:tcPr>
            <w:tcW w:w="0" w:type="auto"/>
            <w:vAlign w:val="center"/>
            <w:hideMark/>
          </w:tcPr>
          <w:p w14:paraId="0421DB12"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City of Miami</w:t>
            </w:r>
          </w:p>
        </w:tc>
      </w:tr>
      <w:tr w:rsidR="00A94BEC" w:rsidRPr="00A94BEC" w14:paraId="3D8A28AE" w14:textId="77777777">
        <w:trPr>
          <w:tblCellSpacing w:w="15" w:type="dxa"/>
        </w:trPr>
        <w:tc>
          <w:tcPr>
            <w:tcW w:w="0" w:type="auto"/>
            <w:vAlign w:val="center"/>
            <w:hideMark/>
          </w:tcPr>
          <w:p w14:paraId="589DA830"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Source Type</w:t>
            </w:r>
          </w:p>
        </w:tc>
        <w:tc>
          <w:tcPr>
            <w:tcW w:w="0" w:type="auto"/>
            <w:vAlign w:val="center"/>
            <w:hideMark/>
          </w:tcPr>
          <w:p w14:paraId="334A1EBE" w14:textId="6CCE9345"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 xml:space="preserve">ArcGIS Feature Service </w:t>
            </w:r>
            <w:r w:rsidR="003F24A2">
              <w:rPr>
                <w:rFonts w:eastAsia="Times New Roman" w:cs="Times New Roman"/>
                <w:kern w:val="0"/>
                <w14:ligatures w14:val="none"/>
              </w:rPr>
              <w:t xml:space="preserve"> - </w:t>
            </w:r>
            <w:r w:rsidRPr="00A94BEC">
              <w:rPr>
                <w:rFonts w:eastAsia="Times New Roman" w:cs="Times New Roman"/>
                <w:kern w:val="0"/>
                <w14:ligatures w14:val="none"/>
              </w:rPr>
              <w:t>Building Permits</w:t>
            </w:r>
          </w:p>
        </w:tc>
      </w:tr>
      <w:tr w:rsidR="00A94BEC" w:rsidRPr="00A94BEC" w14:paraId="78105431" w14:textId="77777777">
        <w:trPr>
          <w:tblCellSpacing w:w="15" w:type="dxa"/>
        </w:trPr>
        <w:tc>
          <w:tcPr>
            <w:tcW w:w="0" w:type="auto"/>
            <w:vAlign w:val="center"/>
            <w:hideMark/>
          </w:tcPr>
          <w:p w14:paraId="784763E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Open Data Page</w:t>
            </w:r>
          </w:p>
        </w:tc>
        <w:tc>
          <w:tcPr>
            <w:tcW w:w="0" w:type="auto"/>
            <w:vAlign w:val="center"/>
            <w:hideMark/>
          </w:tcPr>
          <w:p w14:paraId="65D00302"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datahub-miamigis.opendata.arcgis.com/datasets/building-permits-since-2014</w:t>
            </w:r>
          </w:p>
        </w:tc>
      </w:tr>
      <w:tr w:rsidR="00A94BEC" w:rsidRPr="00A94BEC" w14:paraId="4D2154AB" w14:textId="77777777">
        <w:trPr>
          <w:tblCellSpacing w:w="15" w:type="dxa"/>
        </w:trPr>
        <w:tc>
          <w:tcPr>
            <w:tcW w:w="0" w:type="auto"/>
            <w:vAlign w:val="center"/>
            <w:hideMark/>
          </w:tcPr>
          <w:p w14:paraId="257ACE4B"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Authentication Required</w:t>
            </w:r>
          </w:p>
        </w:tc>
        <w:tc>
          <w:tcPr>
            <w:tcW w:w="0" w:type="auto"/>
            <w:vAlign w:val="center"/>
            <w:hideMark/>
          </w:tcPr>
          <w:p w14:paraId="7348DBB3"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None</w:t>
            </w:r>
          </w:p>
        </w:tc>
      </w:tr>
      <w:tr w:rsidR="00A94BEC" w:rsidRPr="00A94BEC" w14:paraId="523E8A0D" w14:textId="77777777">
        <w:trPr>
          <w:tblCellSpacing w:w="15" w:type="dxa"/>
        </w:trPr>
        <w:tc>
          <w:tcPr>
            <w:tcW w:w="0" w:type="auto"/>
            <w:vAlign w:val="center"/>
            <w:hideMark/>
          </w:tcPr>
          <w:p w14:paraId="12B9FA84"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Query Method</w:t>
            </w:r>
          </w:p>
        </w:tc>
        <w:tc>
          <w:tcPr>
            <w:tcW w:w="0" w:type="auto"/>
            <w:vAlign w:val="center"/>
            <w:hideMark/>
          </w:tcPr>
          <w:p w14:paraId="03CC5DFE"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Date-filtered ArcGIS REST API with permit type filter</w:t>
            </w:r>
          </w:p>
        </w:tc>
      </w:tr>
      <w:tr w:rsidR="00A94BEC" w:rsidRPr="00A94BEC" w14:paraId="5AE0B40D" w14:textId="77777777">
        <w:trPr>
          <w:tblCellSpacing w:w="15" w:type="dxa"/>
        </w:trPr>
        <w:tc>
          <w:tcPr>
            <w:tcW w:w="0" w:type="auto"/>
            <w:vAlign w:val="center"/>
            <w:hideMark/>
          </w:tcPr>
          <w:p w14:paraId="4442F814"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Result Format</w:t>
            </w:r>
          </w:p>
        </w:tc>
        <w:tc>
          <w:tcPr>
            <w:tcW w:w="0" w:type="auto"/>
            <w:vAlign w:val="center"/>
            <w:hideMark/>
          </w:tcPr>
          <w:p w14:paraId="5833EB8F"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JSON</w:t>
            </w:r>
          </w:p>
        </w:tc>
      </w:tr>
      <w:tr w:rsidR="00A94BEC" w:rsidRPr="00A94BEC" w14:paraId="571FC16F" w14:textId="77777777">
        <w:trPr>
          <w:tblCellSpacing w:w="15" w:type="dxa"/>
        </w:trPr>
        <w:tc>
          <w:tcPr>
            <w:tcW w:w="0" w:type="auto"/>
            <w:vAlign w:val="center"/>
            <w:hideMark/>
          </w:tcPr>
          <w:p w14:paraId="79682E29"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Permit Filtering Required</w:t>
            </w:r>
          </w:p>
        </w:tc>
        <w:tc>
          <w:tcPr>
            <w:tcW w:w="0" w:type="auto"/>
            <w:vAlign w:val="center"/>
            <w:hideMark/>
          </w:tcPr>
          <w:p w14:paraId="2CBFDA20" w14:textId="041512C5"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 xml:space="preserve">Yes </w:t>
            </w:r>
            <w:r w:rsidR="003F24A2">
              <w:rPr>
                <w:rFonts w:eastAsia="Times New Roman" w:cs="Times New Roman"/>
                <w:kern w:val="0"/>
                <w14:ligatures w14:val="none"/>
              </w:rPr>
              <w:t xml:space="preserve"> - </w:t>
            </w:r>
            <w:r w:rsidRPr="00A94BEC">
              <w:rPr>
                <w:rFonts w:eastAsia="Times New Roman" w:cs="Times New Roman"/>
                <w:kern w:val="0"/>
                <w14:ligatures w14:val="none"/>
              </w:rPr>
              <w:t>filter by permit type and description</w:t>
            </w:r>
          </w:p>
        </w:tc>
      </w:tr>
      <w:tr w:rsidR="00A94BEC" w:rsidRPr="00A94BEC" w14:paraId="4B924D63" w14:textId="77777777">
        <w:trPr>
          <w:tblCellSpacing w:w="15" w:type="dxa"/>
        </w:trPr>
        <w:tc>
          <w:tcPr>
            <w:tcW w:w="0" w:type="auto"/>
            <w:vAlign w:val="center"/>
            <w:hideMark/>
          </w:tcPr>
          <w:p w14:paraId="784CA7EC"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Date Field</w:t>
            </w:r>
          </w:p>
        </w:tc>
        <w:tc>
          <w:tcPr>
            <w:tcW w:w="0" w:type="auto"/>
            <w:vAlign w:val="center"/>
            <w:hideMark/>
          </w:tcPr>
          <w:p w14:paraId="2FD2F874"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Confirm during validation</w:t>
            </w:r>
          </w:p>
        </w:tc>
      </w:tr>
      <w:tr w:rsidR="00A94BEC" w:rsidRPr="00A94BEC" w14:paraId="7B4A65A8" w14:textId="77777777">
        <w:trPr>
          <w:tblCellSpacing w:w="15" w:type="dxa"/>
        </w:trPr>
        <w:tc>
          <w:tcPr>
            <w:tcW w:w="0" w:type="auto"/>
            <w:vAlign w:val="center"/>
            <w:hideMark/>
          </w:tcPr>
          <w:p w14:paraId="46AFA13C"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Key Risk</w:t>
            </w:r>
          </w:p>
        </w:tc>
        <w:tc>
          <w:tcPr>
            <w:tcW w:w="0" w:type="auto"/>
            <w:vAlign w:val="center"/>
            <w:hideMark/>
          </w:tcPr>
          <w:p w14:paraId="5AC96592" w14:textId="77777777" w:rsidR="00A94BEC" w:rsidRPr="00A94BEC" w:rsidRDefault="00A94BEC" w:rsidP="00A94BEC">
            <w:pPr>
              <w:spacing w:after="0" w:line="240" w:lineRule="auto"/>
              <w:rPr>
                <w:rFonts w:eastAsia="Times New Roman" w:cs="Times New Roman"/>
                <w:kern w:val="0"/>
                <w14:ligatures w14:val="none"/>
              </w:rPr>
            </w:pPr>
            <w:r w:rsidRPr="00A94BEC">
              <w:rPr>
                <w:rFonts w:eastAsia="Times New Roman" w:cs="Times New Roman"/>
                <w:kern w:val="0"/>
                <w14:ligatures w14:val="none"/>
              </w:rPr>
              <w:t>Field schema and permit type values must be confirmed during validation</w:t>
            </w:r>
          </w:p>
        </w:tc>
      </w:tr>
    </w:tbl>
    <w:p w14:paraId="406059CA" w14:textId="62BC38C0" w:rsidR="0051471E" w:rsidRPr="00A94BEC" w:rsidRDefault="0051471E" w:rsidP="00A94BEC"/>
    <w:sectPr w:rsidR="0051471E" w:rsidRPr="00A94BEC" w:rsidSect="00F00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226"/>
    <w:multiLevelType w:val="multilevel"/>
    <w:tmpl w:val="E304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82BB8"/>
    <w:multiLevelType w:val="multilevel"/>
    <w:tmpl w:val="B63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A41B4"/>
    <w:multiLevelType w:val="multilevel"/>
    <w:tmpl w:val="9C72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E52EB"/>
    <w:multiLevelType w:val="multilevel"/>
    <w:tmpl w:val="B086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73AA3"/>
    <w:multiLevelType w:val="hybridMultilevel"/>
    <w:tmpl w:val="63FE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360C1"/>
    <w:multiLevelType w:val="hybridMultilevel"/>
    <w:tmpl w:val="4F247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B05E90"/>
    <w:multiLevelType w:val="multilevel"/>
    <w:tmpl w:val="2076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B69CB"/>
    <w:multiLevelType w:val="multilevel"/>
    <w:tmpl w:val="DAB02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D16026"/>
    <w:multiLevelType w:val="hybridMultilevel"/>
    <w:tmpl w:val="D02C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856B25"/>
    <w:multiLevelType w:val="multilevel"/>
    <w:tmpl w:val="6E5E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25839"/>
    <w:multiLevelType w:val="multilevel"/>
    <w:tmpl w:val="7A16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468B9"/>
    <w:multiLevelType w:val="multilevel"/>
    <w:tmpl w:val="B98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00110"/>
    <w:multiLevelType w:val="multilevel"/>
    <w:tmpl w:val="F220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96D17"/>
    <w:multiLevelType w:val="multilevel"/>
    <w:tmpl w:val="971CB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510695"/>
    <w:multiLevelType w:val="multilevel"/>
    <w:tmpl w:val="7E0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91E98"/>
    <w:multiLevelType w:val="hybridMultilevel"/>
    <w:tmpl w:val="B5400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3E773C"/>
    <w:multiLevelType w:val="multilevel"/>
    <w:tmpl w:val="195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12958"/>
    <w:multiLevelType w:val="multilevel"/>
    <w:tmpl w:val="C4D4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029FE"/>
    <w:multiLevelType w:val="multilevel"/>
    <w:tmpl w:val="5E64B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522915"/>
    <w:multiLevelType w:val="hybridMultilevel"/>
    <w:tmpl w:val="9D6E0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653702"/>
    <w:multiLevelType w:val="multilevel"/>
    <w:tmpl w:val="25E2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40EA6"/>
    <w:multiLevelType w:val="hybridMultilevel"/>
    <w:tmpl w:val="5A0CD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464D97"/>
    <w:multiLevelType w:val="multilevel"/>
    <w:tmpl w:val="B70E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CB47A9"/>
    <w:multiLevelType w:val="multilevel"/>
    <w:tmpl w:val="A4C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8173E7"/>
    <w:multiLevelType w:val="hybridMultilevel"/>
    <w:tmpl w:val="7FBE0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5A11EA"/>
    <w:multiLevelType w:val="hybridMultilevel"/>
    <w:tmpl w:val="9AC4E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8751F4"/>
    <w:multiLevelType w:val="hybridMultilevel"/>
    <w:tmpl w:val="A03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4B1A6C"/>
    <w:multiLevelType w:val="hybridMultilevel"/>
    <w:tmpl w:val="AAE6A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DB37F1"/>
    <w:multiLevelType w:val="multilevel"/>
    <w:tmpl w:val="BE32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37040C"/>
    <w:multiLevelType w:val="multilevel"/>
    <w:tmpl w:val="D7C6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80DD3"/>
    <w:multiLevelType w:val="multilevel"/>
    <w:tmpl w:val="2E9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A53B0D"/>
    <w:multiLevelType w:val="multilevel"/>
    <w:tmpl w:val="4B18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4C1800"/>
    <w:multiLevelType w:val="multilevel"/>
    <w:tmpl w:val="BA6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925830"/>
    <w:multiLevelType w:val="hybridMultilevel"/>
    <w:tmpl w:val="057CA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250040"/>
    <w:multiLevelType w:val="hybridMultilevel"/>
    <w:tmpl w:val="F96A1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372B50"/>
    <w:multiLevelType w:val="hybridMultilevel"/>
    <w:tmpl w:val="C1C07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664F4E"/>
    <w:multiLevelType w:val="hybridMultilevel"/>
    <w:tmpl w:val="5414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003918"/>
    <w:multiLevelType w:val="multilevel"/>
    <w:tmpl w:val="1CF6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0F6D06"/>
    <w:multiLevelType w:val="hybridMultilevel"/>
    <w:tmpl w:val="8830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367218"/>
    <w:multiLevelType w:val="hybridMultilevel"/>
    <w:tmpl w:val="C28AA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E11C33"/>
    <w:multiLevelType w:val="multilevel"/>
    <w:tmpl w:val="F5BC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FE62F0"/>
    <w:multiLevelType w:val="hybridMultilevel"/>
    <w:tmpl w:val="9768D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1360B9"/>
    <w:multiLevelType w:val="multilevel"/>
    <w:tmpl w:val="B2B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3350CE"/>
    <w:multiLevelType w:val="multilevel"/>
    <w:tmpl w:val="4A6C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1D3C7A"/>
    <w:multiLevelType w:val="multilevel"/>
    <w:tmpl w:val="CF9E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D2356F"/>
    <w:multiLevelType w:val="multilevel"/>
    <w:tmpl w:val="291C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3C02F1"/>
    <w:multiLevelType w:val="multilevel"/>
    <w:tmpl w:val="30B8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607749"/>
    <w:multiLevelType w:val="hybridMultilevel"/>
    <w:tmpl w:val="0DCE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C0C3BE7"/>
    <w:multiLevelType w:val="multilevel"/>
    <w:tmpl w:val="B532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5A593E"/>
    <w:multiLevelType w:val="multilevel"/>
    <w:tmpl w:val="D99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091F2B"/>
    <w:multiLevelType w:val="multilevel"/>
    <w:tmpl w:val="D436B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8069AE"/>
    <w:multiLevelType w:val="multilevel"/>
    <w:tmpl w:val="E71A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7C72F7"/>
    <w:multiLevelType w:val="hybridMultilevel"/>
    <w:tmpl w:val="85A22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1C13190"/>
    <w:multiLevelType w:val="multilevel"/>
    <w:tmpl w:val="4E9A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8E46AE"/>
    <w:multiLevelType w:val="multilevel"/>
    <w:tmpl w:val="925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5576B7"/>
    <w:multiLevelType w:val="multilevel"/>
    <w:tmpl w:val="230AA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887193"/>
    <w:multiLevelType w:val="multilevel"/>
    <w:tmpl w:val="C14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AD3343"/>
    <w:multiLevelType w:val="hybridMultilevel"/>
    <w:tmpl w:val="8E3C0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C6318F9"/>
    <w:multiLevelType w:val="multilevel"/>
    <w:tmpl w:val="73CA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AC54BD"/>
    <w:multiLevelType w:val="multilevel"/>
    <w:tmpl w:val="3FEEE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BF22F6"/>
    <w:multiLevelType w:val="hybridMultilevel"/>
    <w:tmpl w:val="D43A6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E69293A"/>
    <w:multiLevelType w:val="multilevel"/>
    <w:tmpl w:val="ADBE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BC1D8A"/>
    <w:multiLevelType w:val="hybridMultilevel"/>
    <w:tmpl w:val="D89E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370FBA"/>
    <w:multiLevelType w:val="multilevel"/>
    <w:tmpl w:val="261A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F158AE"/>
    <w:multiLevelType w:val="multilevel"/>
    <w:tmpl w:val="BA9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920EB5"/>
    <w:multiLevelType w:val="multilevel"/>
    <w:tmpl w:val="EC7A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9D1E20"/>
    <w:multiLevelType w:val="multilevel"/>
    <w:tmpl w:val="AF20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03347D"/>
    <w:multiLevelType w:val="hybridMultilevel"/>
    <w:tmpl w:val="9A0C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A4E71C6"/>
    <w:multiLevelType w:val="hybridMultilevel"/>
    <w:tmpl w:val="2DE06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AFA3DD1"/>
    <w:multiLevelType w:val="hybridMultilevel"/>
    <w:tmpl w:val="58E84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CA5361A"/>
    <w:multiLevelType w:val="hybridMultilevel"/>
    <w:tmpl w:val="77DA6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E6A3834"/>
    <w:multiLevelType w:val="hybridMultilevel"/>
    <w:tmpl w:val="B516B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0136BB1"/>
    <w:multiLevelType w:val="multilevel"/>
    <w:tmpl w:val="712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BB7C15"/>
    <w:multiLevelType w:val="multilevel"/>
    <w:tmpl w:val="FEA21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A15233"/>
    <w:multiLevelType w:val="multilevel"/>
    <w:tmpl w:val="45D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A94CC4"/>
    <w:multiLevelType w:val="hybridMultilevel"/>
    <w:tmpl w:val="88E08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73E506C"/>
    <w:multiLevelType w:val="multilevel"/>
    <w:tmpl w:val="0B8A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9F36AE"/>
    <w:multiLevelType w:val="multilevel"/>
    <w:tmpl w:val="FEB0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9650FF"/>
    <w:multiLevelType w:val="hybridMultilevel"/>
    <w:tmpl w:val="2376B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DAF0337"/>
    <w:multiLevelType w:val="multilevel"/>
    <w:tmpl w:val="122C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0F5A75"/>
    <w:multiLevelType w:val="hybridMultilevel"/>
    <w:tmpl w:val="F222C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F68110B"/>
    <w:multiLevelType w:val="hybridMultilevel"/>
    <w:tmpl w:val="E918B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4037150">
    <w:abstractNumId w:val="55"/>
  </w:num>
  <w:num w:numId="2" w16cid:durableId="1756970543">
    <w:abstractNumId w:val="9"/>
  </w:num>
  <w:num w:numId="3" w16cid:durableId="412050287">
    <w:abstractNumId w:val="0"/>
  </w:num>
  <w:num w:numId="4" w16cid:durableId="700326585">
    <w:abstractNumId w:val="73"/>
  </w:num>
  <w:num w:numId="5" w16cid:durableId="440488813">
    <w:abstractNumId w:val="51"/>
  </w:num>
  <w:num w:numId="6" w16cid:durableId="853541900">
    <w:abstractNumId w:val="48"/>
  </w:num>
  <w:num w:numId="7" w16cid:durableId="430247472">
    <w:abstractNumId w:val="45"/>
  </w:num>
  <w:num w:numId="8" w16cid:durableId="314258221">
    <w:abstractNumId w:val="3"/>
  </w:num>
  <w:num w:numId="9" w16cid:durableId="824247827">
    <w:abstractNumId w:val="72"/>
  </w:num>
  <w:num w:numId="10" w16cid:durableId="344400336">
    <w:abstractNumId w:val="22"/>
  </w:num>
  <w:num w:numId="11" w16cid:durableId="323748682">
    <w:abstractNumId w:val="17"/>
  </w:num>
  <w:num w:numId="12" w16cid:durableId="976186261">
    <w:abstractNumId w:val="58"/>
  </w:num>
  <w:num w:numId="13" w16cid:durableId="76246433">
    <w:abstractNumId w:val="79"/>
  </w:num>
  <w:num w:numId="14" w16cid:durableId="954488086">
    <w:abstractNumId w:val="13"/>
  </w:num>
  <w:num w:numId="15" w16cid:durableId="1143500322">
    <w:abstractNumId w:val="76"/>
  </w:num>
  <w:num w:numId="16" w16cid:durableId="1905484169">
    <w:abstractNumId w:val="63"/>
  </w:num>
  <w:num w:numId="17" w16cid:durableId="288435215">
    <w:abstractNumId w:val="75"/>
  </w:num>
  <w:num w:numId="18" w16cid:durableId="691692132">
    <w:abstractNumId w:val="70"/>
  </w:num>
  <w:num w:numId="19" w16cid:durableId="1766070568">
    <w:abstractNumId w:val="57"/>
  </w:num>
  <w:num w:numId="20" w16cid:durableId="963004201">
    <w:abstractNumId w:val="36"/>
  </w:num>
  <w:num w:numId="21" w16cid:durableId="846869622">
    <w:abstractNumId w:val="62"/>
  </w:num>
  <w:num w:numId="22" w16cid:durableId="759251673">
    <w:abstractNumId w:val="33"/>
  </w:num>
  <w:num w:numId="23" w16cid:durableId="1923028588">
    <w:abstractNumId w:val="67"/>
  </w:num>
  <w:num w:numId="24" w16cid:durableId="268044828">
    <w:abstractNumId w:val="78"/>
  </w:num>
  <w:num w:numId="25" w16cid:durableId="1572614915">
    <w:abstractNumId w:val="39"/>
  </w:num>
  <w:num w:numId="26" w16cid:durableId="1337004434">
    <w:abstractNumId w:val="41"/>
  </w:num>
  <w:num w:numId="27" w16cid:durableId="203910076">
    <w:abstractNumId w:val="52"/>
  </w:num>
  <w:num w:numId="28" w16cid:durableId="1934632481">
    <w:abstractNumId w:val="5"/>
  </w:num>
  <w:num w:numId="29" w16cid:durableId="781457486">
    <w:abstractNumId w:val="21"/>
  </w:num>
  <w:num w:numId="30" w16cid:durableId="1487042284">
    <w:abstractNumId w:val="15"/>
  </w:num>
  <w:num w:numId="31" w16cid:durableId="1985163104">
    <w:abstractNumId w:val="35"/>
  </w:num>
  <w:num w:numId="32" w16cid:durableId="1401175518">
    <w:abstractNumId w:val="26"/>
  </w:num>
  <w:num w:numId="33" w16cid:durableId="1195583585">
    <w:abstractNumId w:val="60"/>
  </w:num>
  <w:num w:numId="34" w16cid:durableId="904606249">
    <w:abstractNumId w:val="4"/>
  </w:num>
  <w:num w:numId="35" w16cid:durableId="281302381">
    <w:abstractNumId w:val="8"/>
  </w:num>
  <w:num w:numId="36" w16cid:durableId="10188089">
    <w:abstractNumId w:val="47"/>
  </w:num>
  <w:num w:numId="37" w16cid:durableId="1873617107">
    <w:abstractNumId w:val="68"/>
  </w:num>
  <w:num w:numId="38" w16cid:durableId="1569346101">
    <w:abstractNumId w:val="80"/>
  </w:num>
  <w:num w:numId="39" w16cid:durableId="438330418">
    <w:abstractNumId w:val="24"/>
  </w:num>
  <w:num w:numId="40" w16cid:durableId="125780455">
    <w:abstractNumId w:val="71"/>
  </w:num>
  <w:num w:numId="41" w16cid:durableId="1359968224">
    <w:abstractNumId w:val="19"/>
  </w:num>
  <w:num w:numId="42" w16cid:durableId="1772244017">
    <w:abstractNumId w:val="38"/>
  </w:num>
  <w:num w:numId="43" w16cid:durableId="549999730">
    <w:abstractNumId w:val="69"/>
  </w:num>
  <w:num w:numId="44" w16cid:durableId="1130710583">
    <w:abstractNumId w:val="81"/>
  </w:num>
  <w:num w:numId="45" w16cid:durableId="2108235451">
    <w:abstractNumId w:val="27"/>
  </w:num>
  <w:num w:numId="46" w16cid:durableId="906692528">
    <w:abstractNumId w:val="25"/>
  </w:num>
  <w:num w:numId="47" w16cid:durableId="1509247148">
    <w:abstractNumId w:val="34"/>
  </w:num>
  <w:num w:numId="48" w16cid:durableId="1085418941">
    <w:abstractNumId w:val="10"/>
  </w:num>
  <w:num w:numId="49" w16cid:durableId="268895380">
    <w:abstractNumId w:val="50"/>
  </w:num>
  <w:num w:numId="50" w16cid:durableId="2002544970">
    <w:abstractNumId w:val="46"/>
  </w:num>
  <w:num w:numId="51" w16cid:durableId="118650480">
    <w:abstractNumId w:val="1"/>
  </w:num>
  <w:num w:numId="52" w16cid:durableId="795099756">
    <w:abstractNumId w:val="2"/>
  </w:num>
  <w:num w:numId="53" w16cid:durableId="940838934">
    <w:abstractNumId w:val="30"/>
  </w:num>
  <w:num w:numId="54" w16cid:durableId="1642687920">
    <w:abstractNumId w:val="53"/>
  </w:num>
  <w:num w:numId="55" w16cid:durableId="1508326728">
    <w:abstractNumId w:val="74"/>
  </w:num>
  <w:num w:numId="56" w16cid:durableId="1177772438">
    <w:abstractNumId w:val="40"/>
  </w:num>
  <w:num w:numId="57" w16cid:durableId="966084429">
    <w:abstractNumId w:val="77"/>
  </w:num>
  <w:num w:numId="58" w16cid:durableId="815537178">
    <w:abstractNumId w:val="23"/>
  </w:num>
  <w:num w:numId="59" w16cid:durableId="1886989281">
    <w:abstractNumId w:val="49"/>
  </w:num>
  <w:num w:numId="60" w16cid:durableId="143201811">
    <w:abstractNumId w:val="11"/>
  </w:num>
  <w:num w:numId="61" w16cid:durableId="713846098">
    <w:abstractNumId w:val="16"/>
  </w:num>
  <w:num w:numId="62" w16cid:durableId="1580745700">
    <w:abstractNumId w:val="42"/>
  </w:num>
  <w:num w:numId="63" w16cid:durableId="2003197700">
    <w:abstractNumId w:val="44"/>
  </w:num>
  <w:num w:numId="64" w16cid:durableId="1853959094">
    <w:abstractNumId w:val="61"/>
  </w:num>
  <w:num w:numId="65" w16cid:durableId="1765106888">
    <w:abstractNumId w:val="32"/>
  </w:num>
  <w:num w:numId="66" w16cid:durableId="2130515648">
    <w:abstractNumId w:val="14"/>
  </w:num>
  <w:num w:numId="67" w16cid:durableId="1644387866">
    <w:abstractNumId w:val="6"/>
  </w:num>
  <w:num w:numId="68" w16cid:durableId="2091467355">
    <w:abstractNumId w:val="66"/>
  </w:num>
  <w:num w:numId="69" w16cid:durableId="224266949">
    <w:abstractNumId w:val="65"/>
  </w:num>
  <w:num w:numId="70" w16cid:durableId="2002075773">
    <w:abstractNumId w:val="54"/>
  </w:num>
  <w:num w:numId="71" w16cid:durableId="922956234">
    <w:abstractNumId w:val="29"/>
  </w:num>
  <w:num w:numId="72" w16cid:durableId="690572707">
    <w:abstractNumId w:val="64"/>
  </w:num>
  <w:num w:numId="73" w16cid:durableId="1294600213">
    <w:abstractNumId w:val="31"/>
  </w:num>
  <w:num w:numId="74" w16cid:durableId="1752196154">
    <w:abstractNumId w:val="28"/>
  </w:num>
  <w:num w:numId="75" w16cid:durableId="874656277">
    <w:abstractNumId w:val="59"/>
  </w:num>
  <w:num w:numId="76" w16cid:durableId="1441411825">
    <w:abstractNumId w:val="18"/>
  </w:num>
  <w:num w:numId="77" w16cid:durableId="1670213063">
    <w:abstractNumId w:val="12"/>
  </w:num>
  <w:num w:numId="78" w16cid:durableId="1545092321">
    <w:abstractNumId w:val="43"/>
  </w:num>
  <w:num w:numId="79" w16cid:durableId="572861967">
    <w:abstractNumId w:val="37"/>
  </w:num>
  <w:num w:numId="80" w16cid:durableId="1597246714">
    <w:abstractNumId w:val="20"/>
  </w:num>
  <w:num w:numId="81" w16cid:durableId="1997759965">
    <w:abstractNumId w:val="7"/>
  </w:num>
  <w:num w:numId="82" w16cid:durableId="205877903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624"/>
    <w:rsid w:val="0027687E"/>
    <w:rsid w:val="002E308A"/>
    <w:rsid w:val="003555FF"/>
    <w:rsid w:val="00374528"/>
    <w:rsid w:val="003E0624"/>
    <w:rsid w:val="003F24A2"/>
    <w:rsid w:val="0042728B"/>
    <w:rsid w:val="00494E9A"/>
    <w:rsid w:val="0051471E"/>
    <w:rsid w:val="006B4252"/>
    <w:rsid w:val="00727089"/>
    <w:rsid w:val="00751FE4"/>
    <w:rsid w:val="0075679E"/>
    <w:rsid w:val="00771997"/>
    <w:rsid w:val="007932EB"/>
    <w:rsid w:val="007C3743"/>
    <w:rsid w:val="0081734B"/>
    <w:rsid w:val="00905F8E"/>
    <w:rsid w:val="00955F24"/>
    <w:rsid w:val="00A27ED7"/>
    <w:rsid w:val="00A94BEC"/>
    <w:rsid w:val="00B23562"/>
    <w:rsid w:val="00D924EA"/>
    <w:rsid w:val="00DD25A1"/>
    <w:rsid w:val="00E025F2"/>
    <w:rsid w:val="00E111B4"/>
    <w:rsid w:val="00F00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F74A931"/>
  <w15:chartTrackingRefBased/>
  <w15:docId w15:val="{4C3ABFAE-A4C7-DF48-B9CE-68A733B8D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0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0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0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0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624"/>
    <w:rPr>
      <w:rFonts w:eastAsiaTheme="majorEastAsia" w:cstheme="majorBidi"/>
      <w:color w:val="272727" w:themeColor="text1" w:themeTint="D8"/>
    </w:rPr>
  </w:style>
  <w:style w:type="paragraph" w:styleId="Title">
    <w:name w:val="Title"/>
    <w:basedOn w:val="Normal"/>
    <w:next w:val="Normal"/>
    <w:link w:val="TitleChar"/>
    <w:uiPriority w:val="10"/>
    <w:qFormat/>
    <w:rsid w:val="003E0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624"/>
    <w:pPr>
      <w:spacing w:before="160"/>
      <w:jc w:val="center"/>
    </w:pPr>
    <w:rPr>
      <w:i/>
      <w:iCs/>
      <w:color w:val="404040" w:themeColor="text1" w:themeTint="BF"/>
    </w:rPr>
  </w:style>
  <w:style w:type="character" w:customStyle="1" w:styleId="QuoteChar">
    <w:name w:val="Quote Char"/>
    <w:basedOn w:val="DefaultParagraphFont"/>
    <w:link w:val="Quote"/>
    <w:uiPriority w:val="29"/>
    <w:rsid w:val="003E0624"/>
    <w:rPr>
      <w:i/>
      <w:iCs/>
      <w:color w:val="404040" w:themeColor="text1" w:themeTint="BF"/>
    </w:rPr>
  </w:style>
  <w:style w:type="paragraph" w:styleId="ListParagraph">
    <w:name w:val="List Paragraph"/>
    <w:basedOn w:val="Normal"/>
    <w:uiPriority w:val="34"/>
    <w:qFormat/>
    <w:rsid w:val="003E0624"/>
    <w:pPr>
      <w:ind w:left="720"/>
      <w:contextualSpacing/>
    </w:pPr>
  </w:style>
  <w:style w:type="character" w:styleId="IntenseEmphasis">
    <w:name w:val="Intense Emphasis"/>
    <w:basedOn w:val="DefaultParagraphFont"/>
    <w:uiPriority w:val="21"/>
    <w:qFormat/>
    <w:rsid w:val="003E0624"/>
    <w:rPr>
      <w:i/>
      <w:iCs/>
      <w:color w:val="0F4761" w:themeColor="accent1" w:themeShade="BF"/>
    </w:rPr>
  </w:style>
  <w:style w:type="paragraph" w:styleId="IntenseQuote">
    <w:name w:val="Intense Quote"/>
    <w:basedOn w:val="Normal"/>
    <w:next w:val="Normal"/>
    <w:link w:val="IntenseQuoteChar"/>
    <w:uiPriority w:val="30"/>
    <w:qFormat/>
    <w:rsid w:val="003E0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624"/>
    <w:rPr>
      <w:i/>
      <w:iCs/>
      <w:color w:val="0F4761" w:themeColor="accent1" w:themeShade="BF"/>
    </w:rPr>
  </w:style>
  <w:style w:type="character" w:styleId="IntenseReference">
    <w:name w:val="Intense Reference"/>
    <w:basedOn w:val="DefaultParagraphFont"/>
    <w:uiPriority w:val="32"/>
    <w:qFormat/>
    <w:rsid w:val="003E0624"/>
    <w:rPr>
      <w:b/>
      <w:bCs/>
      <w:smallCaps/>
      <w:color w:val="0F4761" w:themeColor="accent1" w:themeShade="BF"/>
      <w:spacing w:val="5"/>
    </w:rPr>
  </w:style>
  <w:style w:type="paragraph" w:styleId="NormalWeb">
    <w:name w:val="Normal (Web)"/>
    <w:basedOn w:val="Normal"/>
    <w:uiPriority w:val="99"/>
    <w:semiHidden/>
    <w:unhideWhenUsed/>
    <w:rsid w:val="003E06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0624"/>
    <w:rPr>
      <w:b/>
      <w:bCs/>
    </w:rPr>
  </w:style>
  <w:style w:type="paragraph" w:styleId="HTMLPreformatted">
    <w:name w:val="HTML Preformatted"/>
    <w:basedOn w:val="Normal"/>
    <w:link w:val="HTMLPreformattedChar"/>
    <w:uiPriority w:val="99"/>
    <w:semiHidden/>
    <w:unhideWhenUsed/>
    <w:rsid w:val="003E0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E062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E0624"/>
    <w:rPr>
      <w:rFonts w:ascii="Courier New" w:eastAsia="Times New Roman" w:hAnsi="Courier New" w:cs="Courier New"/>
      <w:sz w:val="20"/>
      <w:szCs w:val="20"/>
    </w:rPr>
  </w:style>
  <w:style w:type="character" w:styleId="Emphasis">
    <w:name w:val="Emphasis"/>
    <w:basedOn w:val="DefaultParagraphFont"/>
    <w:uiPriority w:val="20"/>
    <w:qFormat/>
    <w:rsid w:val="003E06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3790</Words>
  <Characters>20851</Characters>
  <Application>Microsoft Office Word</Application>
  <DocSecurity>0</DocSecurity>
  <Lines>563</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Seehorn</dc:creator>
  <cp:keywords/>
  <dc:description/>
  <cp:lastModifiedBy>Amy Seehorn</cp:lastModifiedBy>
  <cp:revision>4</cp:revision>
  <dcterms:created xsi:type="dcterms:W3CDTF">2026-03-30T21:44:00Z</dcterms:created>
  <dcterms:modified xsi:type="dcterms:W3CDTF">2026-04-04T04:11:00Z</dcterms:modified>
</cp:coreProperties>
</file>