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1A7" w:rsidRPr="00392FCC" w:rsidRDefault="00CA6E91" w:rsidP="00CA6E91">
      <w:pPr>
        <w:pStyle w:val="Heading1"/>
        <w:spacing w:line="276" w:lineRule="auto"/>
        <w:jc w:val="center"/>
        <w:rPr>
          <w:sz w:val="36"/>
          <w:szCs w:val="36"/>
        </w:rPr>
      </w:pPr>
      <w:r w:rsidRPr="00392FCC">
        <w:rPr>
          <w:sz w:val="36"/>
          <w:szCs w:val="36"/>
        </w:rPr>
        <w:t xml:space="preserve">Analysis of Daily Hydropower Generation in India </w:t>
      </w:r>
    </w:p>
    <w:p w:rsidR="00CA6E91" w:rsidRPr="00392FCC" w:rsidRDefault="00CA6E91" w:rsidP="00CA6E91">
      <w:pPr>
        <w:pStyle w:val="Heading1"/>
        <w:spacing w:line="276" w:lineRule="auto"/>
        <w:jc w:val="center"/>
        <w:rPr>
          <w:color w:val="2E5496"/>
          <w:sz w:val="36"/>
          <w:szCs w:val="36"/>
        </w:rPr>
      </w:pPr>
      <w:r w:rsidRPr="00392FCC">
        <w:rPr>
          <w:sz w:val="36"/>
          <w:szCs w:val="36"/>
        </w:rPr>
        <w:t>(2023-2025)</w:t>
      </w:r>
    </w:p>
    <w:p w:rsidR="00CA6E91" w:rsidRPr="00392FCC" w:rsidRDefault="00CA6E91" w:rsidP="00CA6E91">
      <w:pPr>
        <w:pStyle w:val="Heading1"/>
        <w:spacing w:line="318" w:lineRule="exact"/>
        <w:jc w:val="both"/>
        <w:rPr>
          <w:color w:val="2E5496"/>
        </w:rPr>
      </w:pPr>
    </w:p>
    <w:p w:rsidR="00712997" w:rsidRPr="00392FCC" w:rsidRDefault="00712997" w:rsidP="00CA6E91">
      <w:pPr>
        <w:pStyle w:val="Heading1"/>
        <w:spacing w:line="318" w:lineRule="exact"/>
        <w:jc w:val="both"/>
        <w:rPr>
          <w:color w:val="2E5496"/>
          <w:spacing w:val="-2"/>
        </w:rPr>
      </w:pPr>
      <w:r w:rsidRPr="00392FCC">
        <w:rPr>
          <w:color w:val="2E5496"/>
        </w:rPr>
        <w:t>Project</w:t>
      </w:r>
      <w:r w:rsidRPr="00392FCC">
        <w:rPr>
          <w:color w:val="2E5496"/>
          <w:spacing w:val="-3"/>
        </w:rPr>
        <w:t xml:space="preserve"> </w:t>
      </w:r>
      <w:r w:rsidRPr="00392FCC">
        <w:rPr>
          <w:color w:val="2E5496"/>
          <w:spacing w:val="-2"/>
        </w:rPr>
        <w:t>Overview</w:t>
      </w:r>
    </w:p>
    <w:p w:rsidR="00F74EA1" w:rsidRPr="00392FCC" w:rsidRDefault="00712997" w:rsidP="00712997">
      <w:pPr>
        <w:pStyle w:val="BodyText"/>
        <w:spacing w:before="183" w:line="276" w:lineRule="auto"/>
        <w:ind w:left="165" w:right="164"/>
        <w:jc w:val="both"/>
      </w:pPr>
      <w:r w:rsidRPr="00392FCC">
        <w:t>A project involving the analysis of daily renewable energy generation focuses on leveraging data analytics and machine learning to understand, optimize, and forecast energy production from variable sources like solar and wind. The primary goal is to enhance efficiency, ensure grid stability, and maximize economic returns by making informed, data-driven decisions.</w:t>
      </w:r>
    </w:p>
    <w:p w:rsidR="00964A50" w:rsidRPr="00392FCC" w:rsidRDefault="00712997" w:rsidP="00964A50">
      <w:pPr>
        <w:pStyle w:val="Heading1"/>
        <w:spacing w:before="160"/>
        <w:jc w:val="both"/>
        <w:rPr>
          <w:color w:val="2E5496"/>
          <w:spacing w:val="-2"/>
        </w:rPr>
      </w:pPr>
      <w:r w:rsidRPr="00392FCC">
        <w:rPr>
          <w:color w:val="2E5496"/>
        </w:rPr>
        <w:t>Project</w:t>
      </w:r>
      <w:r w:rsidRPr="00392FCC">
        <w:rPr>
          <w:color w:val="2E5496"/>
          <w:spacing w:val="-3"/>
        </w:rPr>
        <w:t xml:space="preserve"> </w:t>
      </w:r>
      <w:r w:rsidRPr="00392FCC">
        <w:rPr>
          <w:color w:val="2E5496"/>
          <w:spacing w:val="-2"/>
        </w:rPr>
        <w:t>Objectives</w:t>
      </w:r>
    </w:p>
    <w:p w:rsidR="00964A50" w:rsidRPr="00392FCC" w:rsidRDefault="00712997" w:rsidP="00964A50">
      <w:pPr>
        <w:pStyle w:val="Heading1"/>
        <w:numPr>
          <w:ilvl w:val="0"/>
          <w:numId w:val="7"/>
        </w:numPr>
        <w:spacing w:before="160"/>
        <w:jc w:val="both"/>
        <w:rPr>
          <w:b w:val="0"/>
          <w:color w:val="2E5496"/>
          <w:spacing w:val="-2"/>
        </w:rPr>
      </w:pPr>
      <w:r w:rsidRPr="00392FCC">
        <w:rPr>
          <w:color w:val="0A0A0A"/>
          <w:sz w:val="24"/>
          <w:szCs w:val="24"/>
        </w:rPr>
        <w:t>Maximize Energy Output</w:t>
      </w:r>
      <w:r w:rsidRPr="00392FCC">
        <w:rPr>
          <w:b w:val="0"/>
          <w:color w:val="0A0A0A"/>
          <w:sz w:val="24"/>
          <w:szCs w:val="24"/>
        </w:rPr>
        <w:t>: Identify optimal operational strategies (e.g., solar tracking) and times of peak production to get the most out of installed capacity.</w:t>
      </w:r>
    </w:p>
    <w:p w:rsidR="00964A50" w:rsidRPr="00392FCC" w:rsidRDefault="00712997" w:rsidP="00964A50">
      <w:pPr>
        <w:pStyle w:val="Heading1"/>
        <w:numPr>
          <w:ilvl w:val="0"/>
          <w:numId w:val="7"/>
        </w:numPr>
        <w:spacing w:before="160"/>
        <w:jc w:val="both"/>
        <w:rPr>
          <w:b w:val="0"/>
          <w:color w:val="2E5496"/>
          <w:spacing w:val="-2"/>
        </w:rPr>
      </w:pPr>
      <w:r w:rsidRPr="00392FCC">
        <w:rPr>
          <w:color w:val="0A0A0A"/>
          <w:sz w:val="24"/>
          <w:szCs w:val="24"/>
        </w:rPr>
        <w:t>Improve Forecasting Accuracy</w:t>
      </w:r>
      <w:r w:rsidRPr="00392FCC">
        <w:rPr>
          <w:b w:val="0"/>
          <w:color w:val="0A0A0A"/>
          <w:sz w:val="24"/>
          <w:szCs w:val="24"/>
        </w:rPr>
        <w:t>: Develop models to predict future energy generation based on weather data, which helps in better grid integration and market participation.</w:t>
      </w:r>
    </w:p>
    <w:p w:rsidR="00964A50" w:rsidRPr="00392FCC" w:rsidRDefault="00712997" w:rsidP="00964A50">
      <w:pPr>
        <w:pStyle w:val="Heading1"/>
        <w:numPr>
          <w:ilvl w:val="0"/>
          <w:numId w:val="7"/>
        </w:numPr>
        <w:spacing w:before="160"/>
        <w:jc w:val="both"/>
        <w:rPr>
          <w:b w:val="0"/>
          <w:color w:val="2E5496"/>
          <w:spacing w:val="-2"/>
        </w:rPr>
      </w:pPr>
      <w:r w:rsidRPr="00392FCC">
        <w:rPr>
          <w:color w:val="0A0A0A"/>
          <w:sz w:val="24"/>
          <w:szCs w:val="24"/>
        </w:rPr>
        <w:t>Optimize Maintenance</w:t>
      </w:r>
      <w:r w:rsidRPr="00392FCC">
        <w:rPr>
          <w:b w:val="0"/>
          <w:color w:val="0A0A0A"/>
          <w:sz w:val="24"/>
          <w:szCs w:val="24"/>
        </w:rPr>
        <w:t>: Use predictive maintenance based on data anomalies to reduce operational costs and downtime.</w:t>
      </w:r>
    </w:p>
    <w:p w:rsidR="00712997" w:rsidRPr="00392FCC" w:rsidRDefault="00712997" w:rsidP="00964A50">
      <w:pPr>
        <w:pStyle w:val="Heading1"/>
        <w:numPr>
          <w:ilvl w:val="0"/>
          <w:numId w:val="7"/>
        </w:numPr>
        <w:spacing w:before="160"/>
        <w:jc w:val="both"/>
        <w:rPr>
          <w:color w:val="2E5496"/>
          <w:spacing w:val="-2"/>
        </w:rPr>
      </w:pPr>
      <w:r w:rsidRPr="00392FCC">
        <w:rPr>
          <w:color w:val="0A0A0A"/>
          <w:sz w:val="24"/>
          <w:szCs w:val="24"/>
        </w:rPr>
        <w:t>Enhance System Integration</w:t>
      </w:r>
      <w:r w:rsidRPr="00392FCC">
        <w:rPr>
          <w:b w:val="0"/>
          <w:color w:val="0A0A0A"/>
          <w:sz w:val="24"/>
          <w:szCs w:val="24"/>
        </w:rPr>
        <w:t>: Facilitate the seamless integration of intermittent renewable sources with energy storage systems and traditional grids. </w:t>
      </w:r>
    </w:p>
    <w:p w:rsidR="00743D55" w:rsidRPr="00392FCC" w:rsidRDefault="00743D55" w:rsidP="00743D55">
      <w:pPr>
        <w:pStyle w:val="Heading1"/>
        <w:spacing w:before="160"/>
        <w:ind w:left="525"/>
        <w:jc w:val="both"/>
        <w:rPr>
          <w:color w:val="2E5496"/>
          <w:spacing w:val="-2"/>
        </w:rPr>
      </w:pPr>
    </w:p>
    <w:p w:rsidR="00712997" w:rsidRPr="00392FCC" w:rsidRDefault="00712997" w:rsidP="00712997">
      <w:pPr>
        <w:pStyle w:val="Heading1"/>
        <w:spacing w:before="1"/>
        <w:jc w:val="both"/>
      </w:pPr>
      <w:r w:rsidRPr="00392FCC">
        <w:rPr>
          <w:color w:val="2E5496"/>
        </w:rPr>
        <w:t>Data</w:t>
      </w:r>
      <w:r w:rsidRPr="00392FCC">
        <w:rPr>
          <w:color w:val="2E5496"/>
          <w:spacing w:val="-1"/>
        </w:rPr>
        <w:t xml:space="preserve"> </w:t>
      </w:r>
      <w:r w:rsidRPr="00392FCC">
        <w:rPr>
          <w:color w:val="2E5496"/>
          <w:spacing w:val="-2"/>
        </w:rPr>
        <w:t>Sources:</w:t>
      </w:r>
    </w:p>
    <w:p w:rsidR="00712997" w:rsidRPr="00392FCC" w:rsidRDefault="00712997" w:rsidP="00712997">
      <w:pPr>
        <w:pStyle w:val="ListParagraph"/>
        <w:numPr>
          <w:ilvl w:val="1"/>
          <w:numId w:val="2"/>
        </w:numPr>
        <w:tabs>
          <w:tab w:val="left" w:pos="885"/>
        </w:tabs>
        <w:spacing w:before="184" w:line="259" w:lineRule="auto"/>
        <w:ind w:right="1039"/>
        <w:rPr>
          <w:sz w:val="24"/>
        </w:rPr>
      </w:pPr>
      <w:r w:rsidRPr="00392FCC">
        <w:rPr>
          <w:b/>
          <w:sz w:val="28"/>
        </w:rPr>
        <w:t>Source</w:t>
      </w:r>
      <w:r w:rsidRPr="00392FCC">
        <w:rPr>
          <w:b/>
          <w:spacing w:val="-5"/>
          <w:sz w:val="28"/>
        </w:rPr>
        <w:t xml:space="preserve"> </w:t>
      </w:r>
      <w:r w:rsidRPr="00392FCC">
        <w:rPr>
          <w:b/>
          <w:sz w:val="28"/>
        </w:rPr>
        <w:t>Description</w:t>
      </w:r>
      <w:r w:rsidRPr="00392FCC">
        <w:rPr>
          <w:b/>
          <w:spacing w:val="-5"/>
          <w:sz w:val="28"/>
        </w:rPr>
        <w:t xml:space="preserve"> </w:t>
      </w:r>
      <w:r w:rsidRPr="00392FCC">
        <w:rPr>
          <w:b/>
          <w:sz w:val="28"/>
        </w:rPr>
        <w:t>and</w:t>
      </w:r>
      <w:r w:rsidRPr="00392FCC">
        <w:rPr>
          <w:b/>
          <w:spacing w:val="-5"/>
          <w:sz w:val="28"/>
        </w:rPr>
        <w:t xml:space="preserve"> </w:t>
      </w:r>
      <w:r w:rsidRPr="00392FCC">
        <w:rPr>
          <w:b/>
          <w:sz w:val="28"/>
        </w:rPr>
        <w:t>Timeline</w:t>
      </w:r>
      <w:r w:rsidRPr="00392FCC">
        <w:rPr>
          <w:b/>
          <w:spacing w:val="-5"/>
          <w:sz w:val="28"/>
        </w:rPr>
        <w:t xml:space="preserve"> </w:t>
      </w:r>
      <w:r w:rsidRPr="00392FCC">
        <w:rPr>
          <w:b/>
          <w:sz w:val="28"/>
        </w:rPr>
        <w:t>:</w:t>
      </w:r>
      <w:r w:rsidRPr="00392FCC">
        <w:rPr>
          <w:b/>
          <w:spacing w:val="-4"/>
          <w:sz w:val="28"/>
        </w:rPr>
        <w:t xml:space="preserve"> </w:t>
      </w:r>
      <w:r w:rsidRPr="00392FCC">
        <w:rPr>
          <w:sz w:val="24"/>
        </w:rPr>
        <w:t>Indian</w:t>
      </w:r>
      <w:r w:rsidRPr="00392FCC">
        <w:rPr>
          <w:spacing w:val="-3"/>
          <w:sz w:val="24"/>
        </w:rPr>
        <w:t xml:space="preserve"> </w:t>
      </w:r>
      <w:r w:rsidRPr="00392FCC">
        <w:rPr>
          <w:sz w:val="24"/>
        </w:rPr>
        <w:t>Data</w:t>
      </w:r>
      <w:r w:rsidRPr="00392FCC">
        <w:rPr>
          <w:spacing w:val="-4"/>
          <w:sz w:val="24"/>
        </w:rPr>
        <w:t xml:space="preserve"> </w:t>
      </w:r>
      <w:r w:rsidRPr="00392FCC">
        <w:rPr>
          <w:sz w:val="24"/>
        </w:rPr>
        <w:t>Portal</w:t>
      </w:r>
      <w:r w:rsidRPr="00392FCC">
        <w:rPr>
          <w:spacing w:val="-4"/>
          <w:sz w:val="24"/>
        </w:rPr>
        <w:t xml:space="preserve"> </w:t>
      </w:r>
      <w:r w:rsidRPr="00392FCC">
        <w:rPr>
          <w:sz w:val="24"/>
        </w:rPr>
        <w:t>(2019-2024)</w:t>
      </w:r>
      <w:r w:rsidRPr="00392FCC">
        <w:rPr>
          <w:spacing w:val="-3"/>
          <w:sz w:val="24"/>
        </w:rPr>
        <w:t xml:space="preserve"> </w:t>
      </w:r>
      <w:r w:rsidRPr="00392FCC">
        <w:rPr>
          <w:sz w:val="24"/>
        </w:rPr>
        <w:t>&amp; Association of</w:t>
      </w:r>
      <w:r w:rsidRPr="00392FCC">
        <w:rPr>
          <w:spacing w:val="40"/>
          <w:sz w:val="24"/>
        </w:rPr>
        <w:t xml:space="preserve"> </w:t>
      </w:r>
      <w:r w:rsidRPr="00392FCC">
        <w:rPr>
          <w:sz w:val="24"/>
        </w:rPr>
        <w:t>Daily Renewable Energy Generation(2023-2025)</w:t>
      </w:r>
    </w:p>
    <w:p w:rsidR="00712997" w:rsidRPr="00392FCC" w:rsidRDefault="00712997" w:rsidP="00712997">
      <w:pPr>
        <w:pStyle w:val="ListParagraph"/>
        <w:numPr>
          <w:ilvl w:val="1"/>
          <w:numId w:val="2"/>
        </w:numPr>
        <w:tabs>
          <w:tab w:val="left" w:pos="884"/>
        </w:tabs>
        <w:ind w:left="884" w:hanging="359"/>
        <w:jc w:val="both"/>
        <w:rPr>
          <w:sz w:val="24"/>
        </w:rPr>
      </w:pPr>
      <w:r w:rsidRPr="00392FCC">
        <w:rPr>
          <w:b/>
          <w:sz w:val="28"/>
        </w:rPr>
        <w:t>Domain</w:t>
      </w:r>
      <w:r w:rsidRPr="00392FCC">
        <w:rPr>
          <w:b/>
          <w:spacing w:val="-4"/>
          <w:sz w:val="28"/>
        </w:rPr>
        <w:t xml:space="preserve"> </w:t>
      </w:r>
      <w:r w:rsidRPr="00392FCC">
        <w:rPr>
          <w:b/>
          <w:sz w:val="28"/>
        </w:rPr>
        <w:t>:</w:t>
      </w:r>
      <w:r w:rsidRPr="00392FCC">
        <w:rPr>
          <w:b/>
          <w:spacing w:val="-3"/>
          <w:sz w:val="28"/>
        </w:rPr>
        <w:t xml:space="preserve"> </w:t>
      </w:r>
      <w:r w:rsidRPr="00392FCC">
        <w:rPr>
          <w:spacing w:val="-3"/>
          <w:sz w:val="24"/>
          <w:szCs w:val="24"/>
        </w:rPr>
        <w:t>Power</w:t>
      </w:r>
      <w:r w:rsidR="00743D55" w:rsidRPr="00392FCC">
        <w:rPr>
          <w:spacing w:val="-3"/>
          <w:sz w:val="24"/>
          <w:szCs w:val="24"/>
        </w:rPr>
        <w:t xml:space="preserve"> Generation.</w:t>
      </w:r>
    </w:p>
    <w:p w:rsidR="003C708A" w:rsidRPr="00392FCC" w:rsidRDefault="003C708A" w:rsidP="003C708A">
      <w:pPr>
        <w:pStyle w:val="ListParagraph"/>
        <w:tabs>
          <w:tab w:val="left" w:pos="884"/>
        </w:tabs>
        <w:ind w:left="884" w:firstLine="0"/>
        <w:jc w:val="both"/>
        <w:rPr>
          <w:sz w:val="24"/>
        </w:rPr>
      </w:pPr>
    </w:p>
    <w:p w:rsidR="003C708A" w:rsidRPr="00392FCC" w:rsidRDefault="003C708A" w:rsidP="003C708A">
      <w:pPr>
        <w:pStyle w:val="Heading1"/>
        <w:jc w:val="both"/>
        <w:rPr>
          <w:color w:val="2E5496"/>
          <w:spacing w:val="-2"/>
        </w:rPr>
      </w:pPr>
      <w:r w:rsidRPr="00392FCC">
        <w:rPr>
          <w:color w:val="2E5496"/>
        </w:rPr>
        <w:t>Problem</w:t>
      </w:r>
      <w:r w:rsidRPr="00392FCC">
        <w:rPr>
          <w:color w:val="2E5496"/>
          <w:spacing w:val="-6"/>
        </w:rPr>
        <w:t xml:space="preserve"> </w:t>
      </w:r>
      <w:r w:rsidRPr="00392FCC">
        <w:rPr>
          <w:color w:val="2E5496"/>
          <w:spacing w:val="-2"/>
        </w:rPr>
        <w:t>Statement:</w:t>
      </w:r>
    </w:p>
    <w:p w:rsidR="00605257" w:rsidRPr="00392FCC" w:rsidRDefault="00605257" w:rsidP="00003BAB">
      <w:pPr>
        <w:pStyle w:val="Heading1"/>
        <w:numPr>
          <w:ilvl w:val="0"/>
          <w:numId w:val="5"/>
        </w:numPr>
        <w:jc w:val="both"/>
        <w:rPr>
          <w:b w:val="0"/>
          <w:color w:val="0A0A0A"/>
          <w:sz w:val="24"/>
          <w:szCs w:val="24"/>
          <w:shd w:val="clear" w:color="auto" w:fill="FFFFFF"/>
        </w:rPr>
      </w:pPr>
      <w:r w:rsidRPr="00392FCC">
        <w:rPr>
          <w:b w:val="0"/>
          <w:color w:val="0A0A0A"/>
          <w:sz w:val="24"/>
          <w:szCs w:val="24"/>
          <w:shd w:val="clear" w:color="auto" w:fill="FFFFFF"/>
        </w:rPr>
        <w:t>The primary problem is the </w:t>
      </w:r>
      <w:r w:rsidRPr="00392FCC">
        <w:rPr>
          <w:rStyle w:val="Strong"/>
          <w:b/>
          <w:color w:val="0A0A0A"/>
          <w:sz w:val="24"/>
          <w:szCs w:val="24"/>
          <w:shd w:val="clear" w:color="auto" w:fill="FFFFFF"/>
        </w:rPr>
        <w:t>unpredictability and fluctuation of wind speed and direction</w:t>
      </w:r>
      <w:r w:rsidRPr="00392FCC">
        <w:rPr>
          <w:b w:val="0"/>
          <w:color w:val="0A0A0A"/>
          <w:sz w:val="24"/>
          <w:szCs w:val="24"/>
          <w:shd w:val="clear" w:color="auto" w:fill="FFFFFF"/>
        </w:rPr>
        <w:t>, which makes accurate power generation forecasting challenging. </w:t>
      </w:r>
    </w:p>
    <w:p w:rsidR="00003BAB" w:rsidRPr="00392FCC" w:rsidRDefault="00003BAB" w:rsidP="00003BAB">
      <w:pPr>
        <w:pStyle w:val="Heading1"/>
        <w:numPr>
          <w:ilvl w:val="0"/>
          <w:numId w:val="5"/>
        </w:numPr>
        <w:jc w:val="both"/>
        <w:rPr>
          <w:rStyle w:val="vkekvd"/>
          <w:b w:val="0"/>
          <w:color w:val="0A0A0A"/>
          <w:sz w:val="24"/>
          <w:szCs w:val="24"/>
          <w:shd w:val="clear" w:color="auto" w:fill="FFFFFF"/>
        </w:rPr>
      </w:pPr>
      <w:r w:rsidRPr="00392FCC">
        <w:rPr>
          <w:b w:val="0"/>
          <w:color w:val="0A0A0A"/>
          <w:sz w:val="24"/>
          <w:szCs w:val="24"/>
          <w:shd w:val="clear" w:color="auto" w:fill="FFFFFF"/>
        </w:rPr>
        <w:t>The main challenge lies in the </w:t>
      </w:r>
      <w:r w:rsidRPr="00392FCC">
        <w:rPr>
          <w:rStyle w:val="Strong"/>
          <w:b/>
          <w:color w:val="0A0A0A"/>
          <w:sz w:val="24"/>
          <w:szCs w:val="24"/>
          <w:shd w:val="clear" w:color="auto" w:fill="FFFFFF"/>
        </w:rPr>
        <w:t>variable nature of sunlight availability</w:t>
      </w:r>
      <w:r w:rsidRPr="00392FCC">
        <w:rPr>
          <w:b w:val="0"/>
          <w:color w:val="0A0A0A"/>
          <w:sz w:val="24"/>
          <w:szCs w:val="24"/>
          <w:shd w:val="clear" w:color="auto" w:fill="FFFFFF"/>
        </w:rPr>
        <w:t>, which is affected by weather conditions (cloud cover, rain) and the day-night cycle, leading to a mismatch between peak solar energy supply (midday) and peak demand times (morning and evening).</w:t>
      </w:r>
      <w:r w:rsidRPr="00392FCC">
        <w:rPr>
          <w:rStyle w:val="vkekvd"/>
          <w:b w:val="0"/>
          <w:color w:val="0A0A0A"/>
          <w:sz w:val="24"/>
          <w:szCs w:val="24"/>
          <w:shd w:val="clear" w:color="auto" w:fill="FFFFFF"/>
        </w:rPr>
        <w:t> </w:t>
      </w:r>
    </w:p>
    <w:p w:rsidR="00003BAB" w:rsidRPr="00392FCC" w:rsidRDefault="00003BAB" w:rsidP="00003BAB">
      <w:pPr>
        <w:pStyle w:val="Heading1"/>
        <w:numPr>
          <w:ilvl w:val="0"/>
          <w:numId w:val="5"/>
        </w:numPr>
        <w:jc w:val="both"/>
        <w:rPr>
          <w:b w:val="0"/>
          <w:color w:val="0A0A0A"/>
          <w:sz w:val="24"/>
          <w:szCs w:val="24"/>
          <w:shd w:val="clear" w:color="auto" w:fill="FFFFFF"/>
        </w:rPr>
      </w:pPr>
      <w:r w:rsidRPr="00392FCC">
        <w:rPr>
          <w:b w:val="0"/>
          <w:color w:val="0A0A0A"/>
          <w:sz w:val="24"/>
          <w:szCs w:val="24"/>
          <w:shd w:val="clear" w:color="auto" w:fill="FFFFFF"/>
        </w:rPr>
        <w:t>While some sources like geothermal and hydro are more stable, they still face unique data-related challenges, such as optimizing reservoir management for hydro, managing the complex supply chain and emissions for biomass, or efficiently assessing and managing geothermal reserves.</w:t>
      </w:r>
    </w:p>
    <w:p w:rsidR="00003BAB" w:rsidRPr="00392FCC" w:rsidRDefault="00003BAB" w:rsidP="00003BAB">
      <w:pPr>
        <w:pStyle w:val="Heading1"/>
        <w:numPr>
          <w:ilvl w:val="0"/>
          <w:numId w:val="5"/>
        </w:numPr>
        <w:jc w:val="both"/>
        <w:rPr>
          <w:sz w:val="24"/>
          <w:szCs w:val="24"/>
        </w:rPr>
      </w:pPr>
      <w:r w:rsidRPr="00392FCC">
        <w:rPr>
          <w:b w:val="0"/>
          <w:color w:val="0A0A0A"/>
          <w:sz w:val="24"/>
          <w:szCs w:val="24"/>
          <w:shd w:val="clear" w:color="auto" w:fill="FFFFFF"/>
        </w:rPr>
        <w:t>The overarching problem for total renewable energy integration is the </w:t>
      </w:r>
      <w:r w:rsidRPr="00392FCC">
        <w:rPr>
          <w:rStyle w:val="Strong"/>
          <w:b/>
          <w:color w:val="0A0A0A"/>
          <w:sz w:val="24"/>
          <w:szCs w:val="24"/>
          <w:shd w:val="clear" w:color="auto" w:fill="FFFFFF"/>
        </w:rPr>
        <w:t>safe and stable operation of a power system</w:t>
      </w:r>
      <w:r w:rsidRPr="00392FCC">
        <w:rPr>
          <w:b w:val="0"/>
          <w:color w:val="0A0A0A"/>
          <w:sz w:val="24"/>
          <w:szCs w:val="24"/>
          <w:shd w:val="clear" w:color="auto" w:fill="FFFFFF"/>
        </w:rPr>
        <w:t> with a high penetration of diverse, variable, and distributed energy resources. This creates "</w:t>
      </w:r>
      <w:proofErr w:type="spellStart"/>
      <w:r w:rsidRPr="00392FCC">
        <w:rPr>
          <w:b w:val="0"/>
          <w:color w:val="0A0A0A"/>
          <w:sz w:val="24"/>
          <w:szCs w:val="24"/>
          <w:shd w:val="clear" w:color="auto" w:fill="FFFFFF"/>
        </w:rPr>
        <w:t>peakiness</w:t>
      </w:r>
      <w:proofErr w:type="spellEnd"/>
      <w:r w:rsidRPr="00392FCC">
        <w:rPr>
          <w:b w:val="0"/>
          <w:color w:val="0A0A0A"/>
          <w:sz w:val="24"/>
          <w:szCs w:val="24"/>
          <w:shd w:val="clear" w:color="auto" w:fill="FFFFFF"/>
        </w:rPr>
        <w:t>" in supply and demand, leading to inefficient use of infrastructure and potential grid instability without adequate storage and transport capacity</w:t>
      </w:r>
      <w:r w:rsidRPr="00392FCC">
        <w:rPr>
          <w:color w:val="0A0A0A"/>
          <w:sz w:val="24"/>
          <w:szCs w:val="24"/>
          <w:shd w:val="clear" w:color="auto" w:fill="FFFFFF"/>
        </w:rPr>
        <w:t>.</w:t>
      </w:r>
      <w:r w:rsidRPr="00392FCC">
        <w:rPr>
          <w:rStyle w:val="vkekvd"/>
          <w:color w:val="0A0A0A"/>
          <w:sz w:val="24"/>
          <w:szCs w:val="24"/>
          <w:shd w:val="clear" w:color="auto" w:fill="FFFFFF"/>
        </w:rPr>
        <w:t> </w:t>
      </w:r>
    </w:p>
    <w:p w:rsidR="009B31A7" w:rsidRPr="00392FCC" w:rsidRDefault="009B31A7" w:rsidP="003C708A">
      <w:pPr>
        <w:pStyle w:val="Heading1"/>
        <w:rPr>
          <w:color w:val="2E5496"/>
        </w:rPr>
      </w:pPr>
    </w:p>
    <w:p w:rsidR="009B31A7" w:rsidRPr="00392FCC" w:rsidRDefault="009B31A7" w:rsidP="003C708A">
      <w:pPr>
        <w:pStyle w:val="Heading1"/>
        <w:rPr>
          <w:color w:val="2E5496"/>
        </w:rPr>
      </w:pPr>
    </w:p>
    <w:p w:rsidR="003C708A" w:rsidRPr="00392FCC" w:rsidRDefault="003C708A" w:rsidP="003C708A">
      <w:pPr>
        <w:pStyle w:val="Heading1"/>
        <w:rPr>
          <w:color w:val="2E5496"/>
          <w:spacing w:val="-2"/>
        </w:rPr>
      </w:pPr>
      <w:r w:rsidRPr="00392FCC">
        <w:rPr>
          <w:color w:val="2E5496"/>
        </w:rPr>
        <w:lastRenderedPageBreak/>
        <w:t>Attribute</w:t>
      </w:r>
      <w:r w:rsidRPr="00392FCC">
        <w:rPr>
          <w:color w:val="2E5496"/>
          <w:spacing w:val="-5"/>
        </w:rPr>
        <w:t xml:space="preserve"> </w:t>
      </w:r>
      <w:r w:rsidRPr="00392FCC">
        <w:rPr>
          <w:color w:val="2E5496"/>
          <w:spacing w:val="-2"/>
        </w:rPr>
        <w:t>Details:</w:t>
      </w:r>
    </w:p>
    <w:p w:rsidR="009B31A7" w:rsidRPr="00392FCC" w:rsidRDefault="009B31A7" w:rsidP="003C708A">
      <w:pPr>
        <w:pStyle w:val="Heading1"/>
        <w:rPr>
          <w:color w:val="2E5496"/>
          <w:spacing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
        <w:gridCol w:w="3693"/>
        <w:gridCol w:w="1257"/>
        <w:gridCol w:w="3830"/>
        <w:gridCol w:w="149"/>
      </w:tblGrid>
      <w:tr w:rsidR="0020426C" w:rsidRPr="00392FCC" w:rsidTr="003A0369">
        <w:trPr>
          <w:trHeight w:val="602"/>
        </w:trPr>
        <w:tc>
          <w:tcPr>
            <w:tcW w:w="90" w:type="dxa"/>
            <w:tcBorders>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20426C" w:rsidP="00C71C98">
            <w:pPr>
              <w:pStyle w:val="TableParagraph"/>
              <w:spacing w:before="163"/>
              <w:ind w:left="995"/>
              <w:rPr>
                <w:b/>
                <w:sz w:val="24"/>
              </w:rPr>
            </w:pPr>
            <w:r w:rsidRPr="00392FCC">
              <w:rPr>
                <w:b/>
                <w:sz w:val="24"/>
              </w:rPr>
              <w:t>Attribute</w:t>
            </w:r>
            <w:r w:rsidRPr="00392FCC">
              <w:rPr>
                <w:b/>
                <w:spacing w:val="-7"/>
                <w:sz w:val="24"/>
              </w:rPr>
              <w:t xml:space="preserve"> </w:t>
            </w:r>
            <w:r w:rsidRPr="00392FCC">
              <w:rPr>
                <w:b/>
                <w:spacing w:val="-4"/>
                <w:sz w:val="24"/>
              </w:rPr>
              <w:t>Name</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20426C" w:rsidP="00C71C98">
            <w:pPr>
              <w:pStyle w:val="TableParagraph"/>
              <w:spacing w:before="23"/>
              <w:ind w:left="296" w:right="286" w:firstLine="14"/>
              <w:rPr>
                <w:b/>
                <w:sz w:val="24"/>
              </w:rPr>
            </w:pPr>
            <w:r w:rsidRPr="00392FCC">
              <w:rPr>
                <w:b/>
                <w:spacing w:val="-4"/>
                <w:sz w:val="24"/>
              </w:rPr>
              <w:t>Data Type</w:t>
            </w:r>
          </w:p>
        </w:tc>
        <w:tc>
          <w:tcPr>
            <w:tcW w:w="3830" w:type="dxa"/>
            <w:tcBorders>
              <w:top w:val="double" w:sz="4" w:space="0" w:color="000000"/>
              <w:left w:val="double" w:sz="4" w:space="0" w:color="000000"/>
              <w:bottom w:val="double" w:sz="4" w:space="0" w:color="000000"/>
            </w:tcBorders>
          </w:tcPr>
          <w:p w:rsidR="0020426C" w:rsidRPr="00392FCC" w:rsidRDefault="0020426C" w:rsidP="00C71C98">
            <w:pPr>
              <w:pStyle w:val="TableParagraph"/>
              <w:spacing w:before="163"/>
              <w:ind w:left="15"/>
              <w:jc w:val="center"/>
              <w:rPr>
                <w:b/>
                <w:sz w:val="24"/>
              </w:rPr>
            </w:pPr>
            <w:r w:rsidRPr="00392FCC">
              <w:rPr>
                <w:b/>
                <w:spacing w:val="-2"/>
                <w:sz w:val="24"/>
              </w:rPr>
              <w:t>Description</w:t>
            </w:r>
          </w:p>
        </w:tc>
        <w:tc>
          <w:tcPr>
            <w:tcW w:w="149" w:type="dxa"/>
            <w:tcBorders>
              <w:bottom w:val="nil"/>
            </w:tcBorders>
          </w:tcPr>
          <w:p w:rsidR="0020426C" w:rsidRPr="00392FCC" w:rsidRDefault="0020426C" w:rsidP="00C71C98">
            <w:pPr>
              <w:pStyle w:val="TableParagraph"/>
              <w:rPr>
                <w:sz w:val="24"/>
              </w:rPr>
            </w:pPr>
          </w:p>
        </w:tc>
      </w:tr>
      <w:tr w:rsidR="0020426C" w:rsidRPr="00392FCC" w:rsidTr="003A0369">
        <w:trPr>
          <w:trHeight w:val="601"/>
        </w:trPr>
        <w:tc>
          <w:tcPr>
            <w:tcW w:w="90" w:type="dxa"/>
            <w:tcBorders>
              <w:top w:val="nil"/>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20426C" w:rsidP="00C71C98">
            <w:pPr>
              <w:pStyle w:val="TableParagraph"/>
              <w:spacing w:before="161"/>
              <w:ind w:left="18"/>
              <w:rPr>
                <w:b/>
                <w:sz w:val="24"/>
              </w:rPr>
            </w:pPr>
            <w:r w:rsidRPr="00392FCC">
              <w:rPr>
                <w:b/>
                <w:spacing w:val="-5"/>
                <w:sz w:val="24"/>
              </w:rPr>
              <w:t>ID</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20426C" w:rsidP="00C71C98">
            <w:pPr>
              <w:pStyle w:val="TableParagraph"/>
              <w:spacing w:before="161"/>
              <w:ind w:left="30"/>
              <w:rPr>
                <w:sz w:val="24"/>
              </w:rPr>
            </w:pPr>
            <w:r w:rsidRPr="00392FCC">
              <w:rPr>
                <w:spacing w:val="-2"/>
                <w:sz w:val="24"/>
              </w:rPr>
              <w:t>Integer</w:t>
            </w:r>
          </w:p>
        </w:tc>
        <w:tc>
          <w:tcPr>
            <w:tcW w:w="3830" w:type="dxa"/>
            <w:tcBorders>
              <w:top w:val="double" w:sz="4" w:space="0" w:color="000000"/>
              <w:left w:val="double" w:sz="4" w:space="0" w:color="000000"/>
              <w:bottom w:val="double" w:sz="4" w:space="0" w:color="000000"/>
            </w:tcBorders>
          </w:tcPr>
          <w:p w:rsidR="0020426C" w:rsidRPr="00392FCC" w:rsidRDefault="00605257" w:rsidP="00C71C98">
            <w:pPr>
              <w:pStyle w:val="TableParagraph"/>
              <w:spacing w:before="22"/>
              <w:ind w:left="29" w:right="41"/>
              <w:rPr>
                <w:sz w:val="24"/>
              </w:rPr>
            </w:pPr>
            <w:r w:rsidRPr="00392FCC">
              <w:rPr>
                <w:color w:val="0A0A0A"/>
                <w:shd w:val="clear" w:color="auto" w:fill="FFFFFF"/>
              </w:rPr>
              <w:t>This is likely a unique identifier assigned to each record (e.g., each state's monthly report) within a specific database for tracking purposes.</w:t>
            </w:r>
          </w:p>
        </w:tc>
        <w:tc>
          <w:tcPr>
            <w:tcW w:w="149" w:type="dxa"/>
            <w:tcBorders>
              <w:top w:val="nil"/>
              <w:bottom w:val="nil"/>
            </w:tcBorders>
          </w:tcPr>
          <w:p w:rsidR="0020426C" w:rsidRPr="00392FCC" w:rsidRDefault="0020426C" w:rsidP="00C71C98">
            <w:pPr>
              <w:pStyle w:val="TableParagraph"/>
              <w:rPr>
                <w:sz w:val="24"/>
              </w:rPr>
            </w:pPr>
          </w:p>
        </w:tc>
      </w:tr>
      <w:tr w:rsidR="0020426C" w:rsidRPr="00392FCC" w:rsidTr="003A0369">
        <w:trPr>
          <w:trHeight w:val="601"/>
        </w:trPr>
        <w:tc>
          <w:tcPr>
            <w:tcW w:w="90" w:type="dxa"/>
            <w:tcBorders>
              <w:top w:val="nil"/>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20426C" w:rsidP="00C71C98">
            <w:pPr>
              <w:pStyle w:val="TableParagraph"/>
              <w:spacing w:before="162"/>
              <w:ind w:left="18"/>
              <w:rPr>
                <w:b/>
                <w:sz w:val="24"/>
              </w:rPr>
            </w:pPr>
            <w:r w:rsidRPr="00392FCC">
              <w:rPr>
                <w:b/>
                <w:spacing w:val="-4"/>
                <w:sz w:val="24"/>
              </w:rPr>
              <w:t>DATE</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20426C" w:rsidP="00C71C98">
            <w:pPr>
              <w:pStyle w:val="TableParagraph"/>
              <w:spacing w:before="162"/>
              <w:ind w:left="30"/>
              <w:rPr>
                <w:sz w:val="24"/>
              </w:rPr>
            </w:pPr>
            <w:r w:rsidRPr="00392FCC">
              <w:rPr>
                <w:spacing w:val="-4"/>
                <w:sz w:val="24"/>
              </w:rPr>
              <w:t>Date</w:t>
            </w:r>
          </w:p>
        </w:tc>
        <w:tc>
          <w:tcPr>
            <w:tcW w:w="3830" w:type="dxa"/>
            <w:tcBorders>
              <w:top w:val="double" w:sz="4" w:space="0" w:color="000000"/>
              <w:left w:val="double" w:sz="4" w:space="0" w:color="000000"/>
              <w:bottom w:val="double" w:sz="4" w:space="0" w:color="000000"/>
            </w:tcBorders>
          </w:tcPr>
          <w:p w:rsidR="0020426C" w:rsidRPr="00392FCC" w:rsidRDefault="00605257" w:rsidP="00C71C98">
            <w:pPr>
              <w:pStyle w:val="TableParagraph"/>
              <w:spacing w:before="25"/>
              <w:ind w:left="29" w:right="41"/>
              <w:rPr>
                <w:sz w:val="24"/>
              </w:rPr>
            </w:pPr>
            <w:r w:rsidRPr="00392FCC">
              <w:rPr>
                <w:color w:val="0A0A0A"/>
                <w:shd w:val="clear" w:color="auto" w:fill="FFFFFF"/>
              </w:rPr>
              <w:t>This attribute specifies the time frame for which the data is valid, typically the </w:t>
            </w:r>
            <w:r w:rsidRPr="00392FCC">
              <w:rPr>
                <w:rStyle w:val="Strong"/>
                <w:color w:val="0A0A0A"/>
                <w:shd w:val="clear" w:color="auto" w:fill="FFFFFF"/>
              </w:rPr>
              <w:t>month and year</w:t>
            </w:r>
            <w:r w:rsidRPr="00392FCC">
              <w:rPr>
                <w:color w:val="0A0A0A"/>
                <w:shd w:val="clear" w:color="auto" w:fill="FFFFFF"/>
              </w:rPr>
              <w:t> of energy generation or the date the data was recorded/published.</w:t>
            </w:r>
          </w:p>
        </w:tc>
        <w:tc>
          <w:tcPr>
            <w:tcW w:w="149" w:type="dxa"/>
            <w:tcBorders>
              <w:top w:val="nil"/>
              <w:bottom w:val="nil"/>
            </w:tcBorders>
          </w:tcPr>
          <w:p w:rsidR="0020426C" w:rsidRPr="00392FCC" w:rsidRDefault="0020426C" w:rsidP="00C71C98">
            <w:pPr>
              <w:pStyle w:val="TableParagraph"/>
              <w:rPr>
                <w:sz w:val="24"/>
              </w:rPr>
            </w:pPr>
          </w:p>
        </w:tc>
      </w:tr>
      <w:tr w:rsidR="0020426C" w:rsidRPr="00392FCC" w:rsidTr="003A0369">
        <w:trPr>
          <w:trHeight w:val="603"/>
        </w:trPr>
        <w:tc>
          <w:tcPr>
            <w:tcW w:w="90" w:type="dxa"/>
            <w:tcBorders>
              <w:top w:val="nil"/>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20426C" w:rsidP="00C71C98">
            <w:pPr>
              <w:pStyle w:val="TableParagraph"/>
              <w:spacing w:before="164"/>
              <w:ind w:left="18"/>
              <w:rPr>
                <w:b/>
                <w:sz w:val="24"/>
              </w:rPr>
            </w:pPr>
            <w:r w:rsidRPr="00392FCC">
              <w:rPr>
                <w:b/>
                <w:sz w:val="24"/>
              </w:rPr>
              <w:t>State</w:t>
            </w:r>
            <w:r w:rsidRPr="00392FCC">
              <w:rPr>
                <w:b/>
                <w:spacing w:val="-2"/>
                <w:sz w:val="24"/>
              </w:rPr>
              <w:t xml:space="preserve"> </w:t>
            </w:r>
            <w:r w:rsidRPr="00392FCC">
              <w:rPr>
                <w:b/>
                <w:spacing w:val="-4"/>
                <w:sz w:val="24"/>
              </w:rPr>
              <w:t>Name</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20426C" w:rsidP="00C71C98">
            <w:pPr>
              <w:pStyle w:val="TableParagraph"/>
              <w:spacing w:before="164"/>
              <w:ind w:left="30"/>
              <w:rPr>
                <w:sz w:val="24"/>
              </w:rPr>
            </w:pPr>
            <w:r w:rsidRPr="00392FCC">
              <w:rPr>
                <w:spacing w:val="-4"/>
                <w:sz w:val="24"/>
              </w:rPr>
              <w:t>Text</w:t>
            </w:r>
          </w:p>
        </w:tc>
        <w:tc>
          <w:tcPr>
            <w:tcW w:w="3830" w:type="dxa"/>
            <w:tcBorders>
              <w:top w:val="double" w:sz="4" w:space="0" w:color="000000"/>
              <w:left w:val="double" w:sz="4" w:space="0" w:color="000000"/>
              <w:bottom w:val="double" w:sz="4" w:space="0" w:color="000000"/>
            </w:tcBorders>
          </w:tcPr>
          <w:p w:rsidR="0020426C" w:rsidRPr="00392FCC" w:rsidRDefault="00605257" w:rsidP="00C71C98">
            <w:pPr>
              <w:pStyle w:val="TableParagraph"/>
              <w:spacing w:before="25"/>
              <w:ind w:left="29" w:right="41"/>
              <w:rPr>
                <w:sz w:val="24"/>
              </w:rPr>
            </w:pPr>
            <w:r w:rsidRPr="00392FCC">
              <w:rPr>
                <w:color w:val="0A0A0A"/>
                <w:shd w:val="clear" w:color="auto" w:fill="FFFFFF"/>
              </w:rPr>
              <w:t>The full name of the Indian state or Union Territory </w:t>
            </w:r>
          </w:p>
        </w:tc>
        <w:tc>
          <w:tcPr>
            <w:tcW w:w="149" w:type="dxa"/>
            <w:tcBorders>
              <w:top w:val="nil"/>
              <w:bottom w:val="nil"/>
            </w:tcBorders>
          </w:tcPr>
          <w:p w:rsidR="0020426C" w:rsidRPr="00392FCC" w:rsidRDefault="0020426C" w:rsidP="00C71C98">
            <w:pPr>
              <w:pStyle w:val="TableParagraph"/>
              <w:rPr>
                <w:sz w:val="24"/>
              </w:rPr>
            </w:pPr>
          </w:p>
        </w:tc>
      </w:tr>
      <w:tr w:rsidR="0020426C" w:rsidRPr="00392FCC" w:rsidTr="003A0369">
        <w:trPr>
          <w:trHeight w:val="601"/>
        </w:trPr>
        <w:tc>
          <w:tcPr>
            <w:tcW w:w="90" w:type="dxa"/>
            <w:tcBorders>
              <w:top w:val="nil"/>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3A0369" w:rsidP="00C71C98">
            <w:pPr>
              <w:pStyle w:val="TableParagraph"/>
              <w:spacing w:before="161"/>
              <w:ind w:left="18"/>
              <w:rPr>
                <w:b/>
                <w:sz w:val="24"/>
              </w:rPr>
            </w:pPr>
            <w:r w:rsidRPr="00392FCC">
              <w:rPr>
                <w:b/>
                <w:sz w:val="24"/>
              </w:rPr>
              <w:t>State Code</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521D93" w:rsidP="003A0369">
            <w:pPr>
              <w:pStyle w:val="TableParagraph"/>
              <w:spacing w:before="164"/>
            </w:pPr>
            <w:r w:rsidRPr="00392FCC">
              <w:rPr>
                <w:spacing w:val="-2"/>
                <w:sz w:val="24"/>
              </w:rPr>
              <w:t>Text</w:t>
            </w:r>
          </w:p>
        </w:tc>
        <w:tc>
          <w:tcPr>
            <w:tcW w:w="3830" w:type="dxa"/>
            <w:tcBorders>
              <w:top w:val="double" w:sz="4" w:space="0" w:color="000000"/>
              <w:left w:val="double" w:sz="4" w:space="0" w:color="000000"/>
              <w:bottom w:val="double" w:sz="4" w:space="0" w:color="000000"/>
            </w:tcBorders>
          </w:tcPr>
          <w:p w:rsidR="0020426C" w:rsidRPr="00392FCC" w:rsidRDefault="00605257" w:rsidP="003A0369">
            <w:pPr>
              <w:pStyle w:val="TableParagraph"/>
              <w:spacing w:before="22"/>
              <w:ind w:right="41"/>
              <w:rPr>
                <w:sz w:val="24"/>
              </w:rPr>
            </w:pPr>
            <w:r w:rsidRPr="00392FCC">
              <w:rPr>
                <w:color w:val="0A0A0A"/>
                <w:shd w:val="clear" w:color="auto" w:fill="FFFFFF"/>
              </w:rPr>
              <w:t>A standardized short code or abbreviation for the state name, used for efficient data processing and storage</w:t>
            </w:r>
          </w:p>
        </w:tc>
        <w:tc>
          <w:tcPr>
            <w:tcW w:w="149" w:type="dxa"/>
            <w:tcBorders>
              <w:top w:val="nil"/>
              <w:bottom w:val="nil"/>
            </w:tcBorders>
          </w:tcPr>
          <w:p w:rsidR="0020426C" w:rsidRPr="00392FCC" w:rsidRDefault="0020426C" w:rsidP="00C71C98">
            <w:pPr>
              <w:pStyle w:val="TableParagraph"/>
              <w:rPr>
                <w:sz w:val="24"/>
              </w:rPr>
            </w:pPr>
          </w:p>
        </w:tc>
      </w:tr>
      <w:tr w:rsidR="0020426C" w:rsidRPr="00392FCC" w:rsidTr="003A0369">
        <w:trPr>
          <w:trHeight w:val="877"/>
        </w:trPr>
        <w:tc>
          <w:tcPr>
            <w:tcW w:w="90" w:type="dxa"/>
            <w:tcBorders>
              <w:top w:val="nil"/>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20426C" w:rsidP="00C71C98">
            <w:pPr>
              <w:pStyle w:val="TableParagraph"/>
              <w:spacing w:before="24"/>
              <w:rPr>
                <w:b/>
                <w:sz w:val="24"/>
              </w:rPr>
            </w:pPr>
          </w:p>
          <w:p w:rsidR="0020426C" w:rsidRPr="00392FCC" w:rsidRDefault="003A0369" w:rsidP="00C71C98">
            <w:pPr>
              <w:pStyle w:val="TableParagraph"/>
              <w:spacing w:before="1"/>
              <w:ind w:left="18"/>
              <w:rPr>
                <w:b/>
                <w:sz w:val="24"/>
              </w:rPr>
            </w:pPr>
            <w:r w:rsidRPr="00392FCC">
              <w:rPr>
                <w:b/>
                <w:sz w:val="24"/>
              </w:rPr>
              <w:t>Region</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20426C" w:rsidP="00C71C98">
            <w:pPr>
              <w:pStyle w:val="TableParagraph"/>
              <w:spacing w:before="24"/>
              <w:rPr>
                <w:b/>
                <w:sz w:val="24"/>
              </w:rPr>
            </w:pPr>
          </w:p>
          <w:p w:rsidR="0020426C" w:rsidRPr="00392FCC" w:rsidRDefault="00521D93" w:rsidP="00C71C98">
            <w:pPr>
              <w:pStyle w:val="TableParagraph"/>
              <w:spacing w:before="1"/>
              <w:ind w:left="30"/>
              <w:rPr>
                <w:sz w:val="24"/>
              </w:rPr>
            </w:pPr>
            <w:r w:rsidRPr="00392FCC">
              <w:rPr>
                <w:spacing w:val="-2"/>
                <w:sz w:val="24"/>
              </w:rPr>
              <w:t>Text</w:t>
            </w:r>
          </w:p>
        </w:tc>
        <w:tc>
          <w:tcPr>
            <w:tcW w:w="3830" w:type="dxa"/>
            <w:tcBorders>
              <w:top w:val="double" w:sz="4" w:space="0" w:color="000000"/>
              <w:left w:val="double" w:sz="4" w:space="0" w:color="000000"/>
              <w:bottom w:val="double" w:sz="4" w:space="0" w:color="000000"/>
            </w:tcBorders>
          </w:tcPr>
          <w:p w:rsidR="0020426C" w:rsidRPr="00392FCC" w:rsidRDefault="00605257" w:rsidP="00C71C98">
            <w:pPr>
              <w:pStyle w:val="TableParagraph"/>
              <w:spacing w:before="25"/>
              <w:ind w:left="29" w:right="41"/>
              <w:rPr>
                <w:sz w:val="24"/>
              </w:rPr>
            </w:pPr>
            <w:r w:rsidRPr="00392FCC">
              <w:rPr>
                <w:color w:val="0A0A0A"/>
                <w:shd w:val="clear" w:color="auto" w:fill="FFFFFF"/>
              </w:rPr>
              <w:t xml:space="preserve">The broader geographical region the state belongs to (e.g., Northern Region (NR), Southern Region (SR), Western Region (WR), Eastern Region (ER), </w:t>
            </w:r>
            <w:proofErr w:type="gramStart"/>
            <w:r w:rsidRPr="00392FCC">
              <w:rPr>
                <w:color w:val="0A0A0A"/>
                <w:shd w:val="clear" w:color="auto" w:fill="FFFFFF"/>
              </w:rPr>
              <w:t>North</w:t>
            </w:r>
            <w:proofErr w:type="gramEnd"/>
            <w:r w:rsidRPr="00392FCC">
              <w:rPr>
                <w:color w:val="0A0A0A"/>
                <w:shd w:val="clear" w:color="auto" w:fill="FFFFFF"/>
              </w:rPr>
              <w:t xml:space="preserve"> Eastern Region (NER)).</w:t>
            </w:r>
          </w:p>
        </w:tc>
        <w:tc>
          <w:tcPr>
            <w:tcW w:w="149" w:type="dxa"/>
            <w:tcBorders>
              <w:top w:val="nil"/>
              <w:bottom w:val="nil"/>
            </w:tcBorders>
          </w:tcPr>
          <w:p w:rsidR="0020426C" w:rsidRPr="00392FCC" w:rsidRDefault="0020426C" w:rsidP="00C71C98">
            <w:pPr>
              <w:pStyle w:val="TableParagraph"/>
              <w:rPr>
                <w:sz w:val="24"/>
              </w:rPr>
            </w:pPr>
          </w:p>
        </w:tc>
      </w:tr>
      <w:tr w:rsidR="0020426C" w:rsidRPr="00392FCC" w:rsidTr="003A0369">
        <w:trPr>
          <w:trHeight w:val="603"/>
        </w:trPr>
        <w:tc>
          <w:tcPr>
            <w:tcW w:w="90" w:type="dxa"/>
            <w:tcBorders>
              <w:top w:val="nil"/>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3A0369" w:rsidP="003A0369">
            <w:pPr>
              <w:pStyle w:val="TableParagraph"/>
              <w:spacing w:before="161"/>
              <w:rPr>
                <w:b/>
                <w:sz w:val="24"/>
              </w:rPr>
            </w:pPr>
            <w:r w:rsidRPr="00392FCC">
              <w:rPr>
                <w:b/>
                <w:sz w:val="24"/>
              </w:rPr>
              <w:t>Wind Energy</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3A0369" w:rsidP="00C71C98">
            <w:pPr>
              <w:pStyle w:val="TableParagraph"/>
              <w:spacing w:before="25"/>
              <w:ind w:left="30" w:right="282"/>
              <w:rPr>
                <w:sz w:val="24"/>
              </w:rPr>
            </w:pPr>
            <w:r w:rsidRPr="00392FCC">
              <w:rPr>
                <w:spacing w:val="-2"/>
                <w:sz w:val="24"/>
              </w:rPr>
              <w:t>Decimal Number</w:t>
            </w:r>
          </w:p>
        </w:tc>
        <w:tc>
          <w:tcPr>
            <w:tcW w:w="3830" w:type="dxa"/>
            <w:tcBorders>
              <w:top w:val="double" w:sz="4" w:space="0" w:color="000000"/>
              <w:left w:val="double" w:sz="4" w:space="0" w:color="000000"/>
              <w:bottom w:val="double" w:sz="4" w:space="0" w:color="000000"/>
            </w:tcBorders>
          </w:tcPr>
          <w:p w:rsidR="0020426C" w:rsidRPr="00392FCC" w:rsidRDefault="00605257" w:rsidP="00521D93">
            <w:pPr>
              <w:pStyle w:val="TableParagraph"/>
              <w:spacing w:before="25"/>
              <w:ind w:right="41"/>
              <w:rPr>
                <w:sz w:val="24"/>
              </w:rPr>
            </w:pPr>
            <w:r w:rsidRPr="00392FCC">
              <w:rPr>
                <w:color w:val="0A0A0A"/>
                <w:shd w:val="clear" w:color="auto" w:fill="FFFFFF"/>
              </w:rPr>
              <w:t>The amount of energy generated or the installed capacity from wind power sources, typically measured in </w:t>
            </w:r>
            <w:r w:rsidRPr="00392FCC">
              <w:rPr>
                <w:rStyle w:val="Strong"/>
                <w:color w:val="0A0A0A"/>
                <w:shd w:val="clear" w:color="auto" w:fill="FFFFFF"/>
              </w:rPr>
              <w:t>Megawatts (MW)</w:t>
            </w:r>
            <w:r w:rsidRPr="00392FCC">
              <w:rPr>
                <w:color w:val="0A0A0A"/>
                <w:shd w:val="clear" w:color="auto" w:fill="FFFFFF"/>
              </w:rPr>
              <w:t> for capacity or </w:t>
            </w:r>
            <w:r w:rsidRPr="00392FCC">
              <w:rPr>
                <w:rStyle w:val="Strong"/>
                <w:color w:val="0A0A0A"/>
                <w:shd w:val="clear" w:color="auto" w:fill="FFFFFF"/>
              </w:rPr>
              <w:t>Million Units (MU)/</w:t>
            </w:r>
            <w:proofErr w:type="spellStart"/>
            <w:r w:rsidRPr="00392FCC">
              <w:rPr>
                <w:rStyle w:val="Strong"/>
                <w:color w:val="0A0A0A"/>
                <w:shd w:val="clear" w:color="auto" w:fill="FFFFFF"/>
              </w:rPr>
              <w:t>Gigawatt</w:t>
            </w:r>
            <w:proofErr w:type="spellEnd"/>
            <w:r w:rsidRPr="00392FCC">
              <w:rPr>
                <w:rStyle w:val="Strong"/>
                <w:color w:val="0A0A0A"/>
                <w:shd w:val="clear" w:color="auto" w:fill="FFFFFF"/>
              </w:rPr>
              <w:t>-hours (</w:t>
            </w:r>
            <w:proofErr w:type="spellStart"/>
            <w:r w:rsidRPr="00392FCC">
              <w:rPr>
                <w:rStyle w:val="Strong"/>
                <w:color w:val="0A0A0A"/>
                <w:shd w:val="clear" w:color="auto" w:fill="FFFFFF"/>
              </w:rPr>
              <w:t>GWh</w:t>
            </w:r>
            <w:proofErr w:type="spellEnd"/>
            <w:r w:rsidRPr="00392FCC">
              <w:rPr>
                <w:rStyle w:val="Strong"/>
                <w:color w:val="0A0A0A"/>
                <w:shd w:val="clear" w:color="auto" w:fill="FFFFFF"/>
              </w:rPr>
              <w:t>)</w:t>
            </w:r>
            <w:r w:rsidRPr="00392FCC">
              <w:rPr>
                <w:color w:val="0A0A0A"/>
                <w:shd w:val="clear" w:color="auto" w:fill="FFFFFF"/>
              </w:rPr>
              <w:t> for generation. This usually involves energy harnessed by wind turbines.</w:t>
            </w:r>
          </w:p>
        </w:tc>
        <w:tc>
          <w:tcPr>
            <w:tcW w:w="149" w:type="dxa"/>
            <w:tcBorders>
              <w:top w:val="nil"/>
              <w:bottom w:val="nil"/>
            </w:tcBorders>
          </w:tcPr>
          <w:p w:rsidR="0020426C" w:rsidRPr="00392FCC" w:rsidRDefault="0020426C" w:rsidP="00C71C98">
            <w:pPr>
              <w:pStyle w:val="TableParagraph"/>
              <w:rPr>
                <w:sz w:val="24"/>
              </w:rPr>
            </w:pPr>
          </w:p>
        </w:tc>
      </w:tr>
      <w:tr w:rsidR="0020426C" w:rsidRPr="00392FCC" w:rsidTr="003A0369">
        <w:trPr>
          <w:trHeight w:val="877"/>
        </w:trPr>
        <w:tc>
          <w:tcPr>
            <w:tcW w:w="90" w:type="dxa"/>
            <w:tcBorders>
              <w:top w:val="nil"/>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20426C" w:rsidP="00C71C98">
            <w:pPr>
              <w:pStyle w:val="TableParagraph"/>
              <w:spacing w:before="22"/>
              <w:rPr>
                <w:b/>
                <w:sz w:val="24"/>
              </w:rPr>
            </w:pPr>
          </w:p>
          <w:p w:rsidR="0020426C" w:rsidRPr="00392FCC" w:rsidRDefault="003A0369" w:rsidP="003A0369">
            <w:pPr>
              <w:pStyle w:val="TableParagraph"/>
              <w:spacing w:before="1"/>
              <w:rPr>
                <w:b/>
                <w:sz w:val="24"/>
              </w:rPr>
            </w:pPr>
            <w:r w:rsidRPr="00392FCC">
              <w:rPr>
                <w:b/>
                <w:sz w:val="24"/>
              </w:rPr>
              <w:t>Solar Energy</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3A0369" w:rsidP="00C71C98">
            <w:pPr>
              <w:pStyle w:val="TableParagraph"/>
              <w:spacing w:before="162"/>
              <w:ind w:left="30" w:right="282"/>
              <w:rPr>
                <w:sz w:val="24"/>
              </w:rPr>
            </w:pPr>
            <w:r w:rsidRPr="00392FCC">
              <w:rPr>
                <w:spacing w:val="-2"/>
                <w:sz w:val="24"/>
              </w:rPr>
              <w:t>Decimal Number</w:t>
            </w:r>
          </w:p>
        </w:tc>
        <w:tc>
          <w:tcPr>
            <w:tcW w:w="3830" w:type="dxa"/>
            <w:tcBorders>
              <w:top w:val="double" w:sz="4" w:space="0" w:color="000000"/>
              <w:left w:val="double" w:sz="4" w:space="0" w:color="000000"/>
              <w:bottom w:val="double" w:sz="4" w:space="0" w:color="000000"/>
            </w:tcBorders>
          </w:tcPr>
          <w:p w:rsidR="0020426C" w:rsidRPr="00392FCC" w:rsidRDefault="00605257" w:rsidP="00C71C98">
            <w:pPr>
              <w:pStyle w:val="TableParagraph"/>
              <w:spacing w:before="23"/>
              <w:ind w:left="29" w:right="41"/>
              <w:rPr>
                <w:sz w:val="24"/>
              </w:rPr>
            </w:pPr>
            <w:r w:rsidRPr="00392FCC">
              <w:rPr>
                <w:color w:val="0A0A0A"/>
                <w:shd w:val="clear" w:color="auto" w:fill="FFFFFF"/>
              </w:rPr>
              <w:t>The amount of energy generated or the installed capacity from solar power sources, measured in </w:t>
            </w:r>
            <w:r w:rsidRPr="00392FCC">
              <w:rPr>
                <w:rStyle w:val="Strong"/>
                <w:color w:val="0A0A0A"/>
                <w:shd w:val="clear" w:color="auto" w:fill="FFFFFF"/>
              </w:rPr>
              <w:t>MW</w:t>
            </w:r>
            <w:r w:rsidRPr="00392FCC">
              <w:rPr>
                <w:color w:val="0A0A0A"/>
                <w:shd w:val="clear" w:color="auto" w:fill="FFFFFF"/>
              </w:rPr>
              <w:t> or </w:t>
            </w:r>
            <w:r w:rsidRPr="00392FCC">
              <w:rPr>
                <w:rStyle w:val="Strong"/>
                <w:color w:val="0A0A0A"/>
                <w:shd w:val="clear" w:color="auto" w:fill="FFFFFF"/>
              </w:rPr>
              <w:t>MU/</w:t>
            </w:r>
            <w:proofErr w:type="spellStart"/>
            <w:r w:rsidRPr="00392FCC">
              <w:rPr>
                <w:rStyle w:val="Strong"/>
                <w:color w:val="0A0A0A"/>
                <w:shd w:val="clear" w:color="auto" w:fill="FFFFFF"/>
              </w:rPr>
              <w:t>GWh</w:t>
            </w:r>
            <w:proofErr w:type="spellEnd"/>
            <w:r w:rsidRPr="00392FCC">
              <w:rPr>
                <w:color w:val="0A0A0A"/>
                <w:shd w:val="clear" w:color="auto" w:fill="FFFFFF"/>
              </w:rPr>
              <w:t>. This includes generation from ground-mounted and rooftop solar panels.</w:t>
            </w:r>
          </w:p>
        </w:tc>
        <w:tc>
          <w:tcPr>
            <w:tcW w:w="149" w:type="dxa"/>
            <w:tcBorders>
              <w:top w:val="nil"/>
              <w:bottom w:val="nil"/>
            </w:tcBorders>
          </w:tcPr>
          <w:p w:rsidR="0020426C" w:rsidRPr="00392FCC" w:rsidRDefault="0020426C" w:rsidP="00C71C98">
            <w:pPr>
              <w:pStyle w:val="TableParagraph"/>
              <w:rPr>
                <w:sz w:val="24"/>
              </w:rPr>
            </w:pPr>
          </w:p>
        </w:tc>
      </w:tr>
      <w:tr w:rsidR="0020426C" w:rsidRPr="00392FCC" w:rsidTr="003A0369">
        <w:trPr>
          <w:trHeight w:val="877"/>
        </w:trPr>
        <w:tc>
          <w:tcPr>
            <w:tcW w:w="90" w:type="dxa"/>
            <w:tcBorders>
              <w:top w:val="nil"/>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20426C" w:rsidP="003A0369">
            <w:pPr>
              <w:pStyle w:val="TableParagraph"/>
              <w:spacing w:before="1"/>
              <w:rPr>
                <w:b/>
                <w:sz w:val="24"/>
              </w:rPr>
            </w:pPr>
          </w:p>
          <w:p w:rsidR="003A0369" w:rsidRPr="00392FCC" w:rsidRDefault="003A0369" w:rsidP="003A0369">
            <w:pPr>
              <w:pStyle w:val="TableParagraph"/>
              <w:spacing w:before="1"/>
              <w:rPr>
                <w:b/>
                <w:sz w:val="24"/>
              </w:rPr>
            </w:pPr>
            <w:r w:rsidRPr="00392FCC">
              <w:rPr>
                <w:b/>
                <w:sz w:val="24"/>
              </w:rPr>
              <w:t>Other Renewable Energy</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20426C" w:rsidP="00C71C98">
            <w:pPr>
              <w:pStyle w:val="TableParagraph"/>
              <w:spacing w:before="161"/>
              <w:ind w:left="30" w:right="258"/>
              <w:rPr>
                <w:sz w:val="24"/>
              </w:rPr>
            </w:pPr>
            <w:r w:rsidRPr="00392FCC">
              <w:rPr>
                <w:spacing w:val="-2"/>
                <w:sz w:val="24"/>
              </w:rPr>
              <w:t>Decimal Number</w:t>
            </w:r>
          </w:p>
        </w:tc>
        <w:tc>
          <w:tcPr>
            <w:tcW w:w="3830" w:type="dxa"/>
            <w:tcBorders>
              <w:top w:val="double" w:sz="4" w:space="0" w:color="000000"/>
              <w:left w:val="double" w:sz="4" w:space="0" w:color="000000"/>
              <w:bottom w:val="double" w:sz="4" w:space="0" w:color="000000"/>
            </w:tcBorders>
          </w:tcPr>
          <w:p w:rsidR="00605257" w:rsidRPr="00392FCC" w:rsidRDefault="00605257" w:rsidP="00964A50">
            <w:pPr>
              <w:spacing w:after="0" w:line="240" w:lineRule="auto"/>
              <w:rPr>
                <w:rFonts w:ascii="Times New Roman" w:eastAsia="Times New Roman" w:hAnsi="Times New Roman" w:cs="Times New Roman"/>
                <w:sz w:val="24"/>
                <w:szCs w:val="24"/>
              </w:rPr>
            </w:pPr>
            <w:r w:rsidRPr="00392FCC">
              <w:rPr>
                <w:rFonts w:ascii="Times New Roman" w:eastAsia="Times New Roman" w:hAnsi="Times New Roman" w:cs="Times New Roman"/>
                <w:color w:val="0A0A0A"/>
                <w:sz w:val="24"/>
                <w:szCs w:val="24"/>
                <w:shd w:val="clear" w:color="auto" w:fill="FFFFFF"/>
              </w:rPr>
              <w:t xml:space="preserve">This category encompasses energy from other renewable sources not classified as just wind or solar, such </w:t>
            </w:r>
            <w:proofErr w:type="spellStart"/>
            <w:r w:rsidRPr="00392FCC">
              <w:rPr>
                <w:rFonts w:ascii="Times New Roman" w:eastAsia="Times New Roman" w:hAnsi="Times New Roman" w:cs="Times New Roman"/>
                <w:color w:val="0A0A0A"/>
                <w:sz w:val="24"/>
                <w:szCs w:val="24"/>
                <w:shd w:val="clear" w:color="auto" w:fill="FFFFFF"/>
              </w:rPr>
              <w:t>as</w:t>
            </w:r>
            <w:proofErr w:type="gramStart"/>
            <w:r w:rsidRPr="00392FCC">
              <w:rPr>
                <w:rFonts w:ascii="Times New Roman" w:eastAsia="Times New Roman" w:hAnsi="Times New Roman" w:cs="Times New Roman"/>
                <w:color w:val="0A0A0A"/>
                <w:sz w:val="24"/>
                <w:szCs w:val="24"/>
                <w:shd w:val="clear" w:color="auto" w:fill="FFFFFF"/>
              </w:rPr>
              <w:t>:</w:t>
            </w:r>
            <w:r w:rsidRPr="00392FCC">
              <w:rPr>
                <w:rFonts w:ascii="Times New Roman" w:eastAsia="Times New Roman" w:hAnsi="Times New Roman" w:cs="Times New Roman"/>
                <w:color w:val="0A0A0A"/>
                <w:sz w:val="24"/>
                <w:szCs w:val="24"/>
              </w:rPr>
              <w:t>Biomass</w:t>
            </w:r>
            <w:proofErr w:type="spellEnd"/>
            <w:proofErr w:type="gramEnd"/>
            <w:r w:rsidRPr="00392FCC">
              <w:rPr>
                <w:rFonts w:ascii="Times New Roman" w:eastAsia="Times New Roman" w:hAnsi="Times New Roman" w:cs="Times New Roman"/>
                <w:color w:val="0A0A0A"/>
                <w:sz w:val="24"/>
                <w:szCs w:val="24"/>
              </w:rPr>
              <w:t xml:space="preserve"> (bagasse cogeneration, non-bagasse cogeneration)</w:t>
            </w:r>
            <w:r w:rsidR="00964A50" w:rsidRPr="00392FCC">
              <w:rPr>
                <w:rFonts w:ascii="Times New Roman" w:eastAsia="Times New Roman" w:hAnsi="Times New Roman" w:cs="Times New Roman"/>
                <w:sz w:val="24"/>
                <w:szCs w:val="24"/>
              </w:rPr>
              <w:t>,</w:t>
            </w:r>
            <w:r w:rsidRPr="00392FCC">
              <w:rPr>
                <w:rFonts w:ascii="Times New Roman" w:eastAsia="Times New Roman" w:hAnsi="Times New Roman" w:cs="Times New Roman"/>
                <w:color w:val="0A0A0A"/>
                <w:sz w:val="24"/>
                <w:szCs w:val="24"/>
              </w:rPr>
              <w:t>Small Hydro Power (SHP)</w:t>
            </w:r>
            <w:r w:rsidR="00964A50" w:rsidRPr="00392FCC">
              <w:rPr>
                <w:rFonts w:ascii="Times New Roman" w:eastAsia="Times New Roman" w:hAnsi="Times New Roman" w:cs="Times New Roman"/>
                <w:sz w:val="24"/>
                <w:szCs w:val="24"/>
              </w:rPr>
              <w:t>,</w:t>
            </w:r>
            <w:r w:rsidRPr="00392FCC">
              <w:rPr>
                <w:rFonts w:ascii="Times New Roman" w:eastAsia="Times New Roman" w:hAnsi="Times New Roman" w:cs="Times New Roman"/>
                <w:color w:val="0A0A0A"/>
                <w:sz w:val="24"/>
                <w:szCs w:val="24"/>
              </w:rPr>
              <w:t>Waste to Energy</w:t>
            </w:r>
            <w:r w:rsidR="00964A50" w:rsidRPr="00392FCC">
              <w:rPr>
                <w:rFonts w:ascii="Times New Roman" w:eastAsia="Times New Roman" w:hAnsi="Times New Roman" w:cs="Times New Roman"/>
                <w:color w:val="0A0A0A"/>
                <w:sz w:val="24"/>
                <w:szCs w:val="24"/>
              </w:rPr>
              <w:t>.</w:t>
            </w:r>
          </w:p>
          <w:p w:rsidR="0020426C" w:rsidRPr="00392FCC" w:rsidRDefault="0020426C" w:rsidP="00C71C98">
            <w:pPr>
              <w:pStyle w:val="TableParagraph"/>
              <w:spacing w:before="25"/>
              <w:ind w:left="29" w:right="41"/>
              <w:rPr>
                <w:sz w:val="24"/>
              </w:rPr>
            </w:pPr>
          </w:p>
        </w:tc>
        <w:tc>
          <w:tcPr>
            <w:tcW w:w="149" w:type="dxa"/>
            <w:tcBorders>
              <w:top w:val="nil"/>
              <w:bottom w:val="nil"/>
            </w:tcBorders>
          </w:tcPr>
          <w:p w:rsidR="0020426C" w:rsidRPr="00392FCC" w:rsidRDefault="0020426C" w:rsidP="00C71C98">
            <w:pPr>
              <w:pStyle w:val="TableParagraph"/>
              <w:rPr>
                <w:sz w:val="24"/>
              </w:rPr>
            </w:pPr>
          </w:p>
        </w:tc>
      </w:tr>
      <w:tr w:rsidR="0020426C" w:rsidRPr="00392FCC" w:rsidTr="003A0369">
        <w:trPr>
          <w:trHeight w:val="879"/>
        </w:trPr>
        <w:tc>
          <w:tcPr>
            <w:tcW w:w="90" w:type="dxa"/>
            <w:tcBorders>
              <w:top w:val="nil"/>
              <w:bottom w:val="nil"/>
            </w:tcBorders>
          </w:tcPr>
          <w:p w:rsidR="0020426C" w:rsidRPr="00392FCC" w:rsidRDefault="0020426C" w:rsidP="00C71C98">
            <w:pPr>
              <w:pStyle w:val="TableParagraph"/>
              <w:rPr>
                <w:sz w:val="24"/>
              </w:rPr>
            </w:pPr>
          </w:p>
        </w:tc>
        <w:tc>
          <w:tcPr>
            <w:tcW w:w="3693" w:type="dxa"/>
            <w:tcBorders>
              <w:top w:val="double" w:sz="4" w:space="0" w:color="000000"/>
              <w:bottom w:val="double" w:sz="4" w:space="0" w:color="000000"/>
              <w:right w:val="double" w:sz="4" w:space="0" w:color="000000"/>
            </w:tcBorders>
          </w:tcPr>
          <w:p w:rsidR="0020426C" w:rsidRPr="00392FCC" w:rsidRDefault="003A0369" w:rsidP="003A0369">
            <w:pPr>
              <w:pStyle w:val="TableParagraph"/>
              <w:spacing w:before="161"/>
              <w:rPr>
                <w:b/>
                <w:sz w:val="24"/>
              </w:rPr>
            </w:pPr>
            <w:r w:rsidRPr="00392FCC">
              <w:rPr>
                <w:b/>
                <w:sz w:val="24"/>
              </w:rPr>
              <w:t>Total Renewable Energy</w:t>
            </w:r>
          </w:p>
        </w:tc>
        <w:tc>
          <w:tcPr>
            <w:tcW w:w="1257" w:type="dxa"/>
            <w:tcBorders>
              <w:top w:val="double" w:sz="4" w:space="0" w:color="000000"/>
              <w:left w:val="double" w:sz="4" w:space="0" w:color="000000"/>
              <w:bottom w:val="double" w:sz="4" w:space="0" w:color="000000"/>
              <w:right w:val="double" w:sz="4" w:space="0" w:color="000000"/>
            </w:tcBorders>
          </w:tcPr>
          <w:p w:rsidR="0020426C" w:rsidRPr="00392FCC" w:rsidRDefault="0020426C" w:rsidP="00C71C98">
            <w:pPr>
              <w:pStyle w:val="TableParagraph"/>
              <w:spacing w:before="161"/>
              <w:ind w:left="30" w:right="258"/>
              <w:rPr>
                <w:sz w:val="24"/>
              </w:rPr>
            </w:pPr>
            <w:r w:rsidRPr="00392FCC">
              <w:rPr>
                <w:spacing w:val="-2"/>
                <w:sz w:val="24"/>
              </w:rPr>
              <w:t>Decimal Number</w:t>
            </w:r>
          </w:p>
        </w:tc>
        <w:tc>
          <w:tcPr>
            <w:tcW w:w="3830" w:type="dxa"/>
            <w:tcBorders>
              <w:top w:val="double" w:sz="4" w:space="0" w:color="000000"/>
              <w:left w:val="double" w:sz="4" w:space="0" w:color="000000"/>
              <w:bottom w:val="double" w:sz="4" w:space="0" w:color="000000"/>
            </w:tcBorders>
          </w:tcPr>
          <w:p w:rsidR="0020426C" w:rsidRPr="00392FCC" w:rsidRDefault="00605257" w:rsidP="00C71C98">
            <w:pPr>
              <w:pStyle w:val="TableParagraph"/>
              <w:spacing w:before="25"/>
              <w:ind w:left="29" w:right="98"/>
              <w:rPr>
                <w:sz w:val="24"/>
              </w:rPr>
            </w:pPr>
            <w:r w:rsidRPr="00392FCC">
              <w:rPr>
                <w:rStyle w:val="t286pc"/>
                <w:color w:val="0A0A0A"/>
                <w:shd w:val="clear" w:color="auto" w:fill="FFFFFF"/>
              </w:rPr>
              <w:t xml:space="preserve">The aggregate sum of energy generated or installed capacity from all specified renewable energy sources for the given date and state (in MW or </w:t>
            </w:r>
            <w:proofErr w:type="spellStart"/>
            <w:r w:rsidRPr="00392FCC">
              <w:rPr>
                <w:rStyle w:val="t286pc"/>
                <w:color w:val="0A0A0A"/>
                <w:shd w:val="clear" w:color="auto" w:fill="FFFFFF"/>
              </w:rPr>
              <w:t>GWh</w:t>
            </w:r>
            <w:proofErr w:type="spellEnd"/>
            <w:r w:rsidRPr="00392FCC">
              <w:rPr>
                <w:rStyle w:val="t286pc"/>
                <w:color w:val="0A0A0A"/>
                <w:shd w:val="clear" w:color="auto" w:fill="FFFFFF"/>
              </w:rPr>
              <w:t>).</w:t>
            </w:r>
            <w:r w:rsidRPr="00392FCC">
              <w:rPr>
                <w:rStyle w:val="vkekvd"/>
                <w:color w:val="0A0A0A"/>
                <w:shd w:val="clear" w:color="auto" w:fill="FFFFFF"/>
              </w:rPr>
              <w:t> </w:t>
            </w:r>
          </w:p>
        </w:tc>
        <w:tc>
          <w:tcPr>
            <w:tcW w:w="149" w:type="dxa"/>
            <w:tcBorders>
              <w:top w:val="nil"/>
              <w:bottom w:val="nil"/>
            </w:tcBorders>
          </w:tcPr>
          <w:p w:rsidR="0020426C" w:rsidRPr="00392FCC" w:rsidRDefault="0020426C" w:rsidP="00C71C98">
            <w:pPr>
              <w:pStyle w:val="TableParagraph"/>
              <w:rPr>
                <w:sz w:val="24"/>
              </w:rPr>
            </w:pPr>
          </w:p>
        </w:tc>
      </w:tr>
    </w:tbl>
    <w:p w:rsidR="00964A50" w:rsidRPr="00392FCC" w:rsidRDefault="00964A50" w:rsidP="0087291B">
      <w:pPr>
        <w:jc w:val="both"/>
        <w:rPr>
          <w:rFonts w:ascii="Times New Roman" w:eastAsia="Times New Roman" w:hAnsi="Times New Roman" w:cs="Times New Roman"/>
          <w:b/>
          <w:bCs/>
          <w:sz w:val="28"/>
          <w:szCs w:val="28"/>
        </w:rPr>
      </w:pPr>
    </w:p>
    <w:p w:rsidR="0087291B" w:rsidRPr="00392FCC" w:rsidRDefault="0087291B" w:rsidP="0087291B">
      <w:pPr>
        <w:jc w:val="both"/>
        <w:rPr>
          <w:rFonts w:ascii="Times New Roman" w:hAnsi="Times New Roman" w:cs="Times New Roman"/>
          <w:b/>
          <w:color w:val="2E5496"/>
          <w:sz w:val="28"/>
        </w:rPr>
      </w:pPr>
    </w:p>
    <w:p w:rsidR="009B31A7" w:rsidRPr="00392FCC" w:rsidRDefault="009B31A7" w:rsidP="007812A4">
      <w:pPr>
        <w:ind w:left="165"/>
        <w:jc w:val="both"/>
        <w:rPr>
          <w:rFonts w:ascii="Times New Roman" w:hAnsi="Times New Roman" w:cs="Times New Roman"/>
          <w:b/>
          <w:color w:val="2E5496"/>
          <w:sz w:val="28"/>
        </w:rPr>
      </w:pPr>
    </w:p>
    <w:p w:rsidR="007812A4" w:rsidRPr="00392FCC" w:rsidRDefault="007812A4" w:rsidP="007812A4">
      <w:pPr>
        <w:ind w:left="165"/>
        <w:jc w:val="both"/>
        <w:rPr>
          <w:rFonts w:ascii="Times New Roman" w:hAnsi="Times New Roman" w:cs="Times New Roman"/>
          <w:b/>
          <w:sz w:val="28"/>
        </w:rPr>
      </w:pPr>
      <w:r w:rsidRPr="00392FCC">
        <w:rPr>
          <w:rFonts w:ascii="Times New Roman" w:hAnsi="Times New Roman" w:cs="Times New Roman"/>
          <w:b/>
          <w:color w:val="2E5496"/>
          <w:sz w:val="28"/>
        </w:rPr>
        <w:lastRenderedPageBreak/>
        <w:t>Tools</w:t>
      </w:r>
      <w:r w:rsidRPr="00392FCC">
        <w:rPr>
          <w:rFonts w:ascii="Times New Roman" w:hAnsi="Times New Roman" w:cs="Times New Roman"/>
          <w:b/>
          <w:color w:val="2E5496"/>
          <w:spacing w:val="-2"/>
          <w:sz w:val="28"/>
        </w:rPr>
        <w:t xml:space="preserve"> </w:t>
      </w:r>
      <w:r w:rsidRPr="00392FCC">
        <w:rPr>
          <w:rFonts w:ascii="Times New Roman" w:hAnsi="Times New Roman" w:cs="Times New Roman"/>
          <w:b/>
          <w:color w:val="2E5496"/>
          <w:sz w:val="28"/>
        </w:rPr>
        <w:t>and</w:t>
      </w:r>
      <w:r w:rsidRPr="00392FCC">
        <w:rPr>
          <w:rFonts w:ascii="Times New Roman" w:hAnsi="Times New Roman" w:cs="Times New Roman"/>
          <w:b/>
          <w:color w:val="2E5496"/>
          <w:spacing w:val="-1"/>
          <w:sz w:val="28"/>
        </w:rPr>
        <w:t xml:space="preserve"> </w:t>
      </w:r>
      <w:r w:rsidRPr="00392FCC">
        <w:rPr>
          <w:rFonts w:ascii="Times New Roman" w:hAnsi="Times New Roman" w:cs="Times New Roman"/>
          <w:b/>
          <w:color w:val="2E5496"/>
          <w:spacing w:val="-2"/>
          <w:sz w:val="28"/>
        </w:rPr>
        <w:t>Technologies:</w:t>
      </w:r>
    </w:p>
    <w:p w:rsidR="007812A4" w:rsidRPr="00392FCC" w:rsidRDefault="007812A4" w:rsidP="007812A4">
      <w:pPr>
        <w:pStyle w:val="Heading2"/>
        <w:spacing w:before="184"/>
        <w:ind w:left="525"/>
        <w:rPr>
          <w:rFonts w:ascii="Times New Roman" w:hAnsi="Times New Roman" w:cs="Times New Roman"/>
          <w:b/>
        </w:rPr>
      </w:pPr>
      <w:r w:rsidRPr="00392FCC">
        <w:rPr>
          <w:rFonts w:ascii="Times New Roman" w:hAnsi="Times New Roman" w:cs="Times New Roman"/>
          <w:b/>
        </w:rPr>
        <w:t>Microsoft</w:t>
      </w:r>
      <w:r w:rsidRPr="00392FCC">
        <w:rPr>
          <w:rFonts w:ascii="Times New Roman" w:hAnsi="Times New Roman" w:cs="Times New Roman"/>
          <w:b/>
          <w:spacing w:val="-7"/>
        </w:rPr>
        <w:t xml:space="preserve"> </w:t>
      </w:r>
      <w:r w:rsidRPr="00392FCC">
        <w:rPr>
          <w:rFonts w:ascii="Times New Roman" w:hAnsi="Times New Roman" w:cs="Times New Roman"/>
          <w:b/>
          <w:spacing w:val="-2"/>
        </w:rPr>
        <w:t>Excel:</w:t>
      </w:r>
    </w:p>
    <w:p w:rsidR="007812A4" w:rsidRPr="00392FCC" w:rsidRDefault="007812A4" w:rsidP="007812A4">
      <w:pPr>
        <w:pStyle w:val="BodyText"/>
        <w:spacing w:before="21" w:line="259" w:lineRule="auto"/>
        <w:ind w:left="525" w:right="164"/>
        <w:jc w:val="both"/>
      </w:pPr>
      <w:r w:rsidRPr="00392FCC">
        <w:t>Used</w:t>
      </w:r>
      <w:r w:rsidRPr="00392FCC">
        <w:rPr>
          <w:spacing w:val="-15"/>
        </w:rPr>
        <w:t xml:space="preserve"> </w:t>
      </w:r>
      <w:r w:rsidRPr="00392FCC">
        <w:t>Excel</w:t>
      </w:r>
      <w:r w:rsidRPr="00392FCC">
        <w:rPr>
          <w:spacing w:val="-15"/>
        </w:rPr>
        <w:t xml:space="preserve"> </w:t>
      </w:r>
      <w:r w:rsidRPr="00392FCC">
        <w:t>ETL</w:t>
      </w:r>
      <w:r w:rsidRPr="00392FCC">
        <w:rPr>
          <w:spacing w:val="-15"/>
        </w:rPr>
        <w:t xml:space="preserve"> </w:t>
      </w:r>
      <w:r w:rsidRPr="00392FCC">
        <w:t>Tool</w:t>
      </w:r>
      <w:r w:rsidRPr="00392FCC">
        <w:rPr>
          <w:spacing w:val="-15"/>
        </w:rPr>
        <w:t xml:space="preserve"> </w:t>
      </w:r>
      <w:r w:rsidRPr="00392FCC">
        <w:t>Power</w:t>
      </w:r>
      <w:r w:rsidRPr="00392FCC">
        <w:rPr>
          <w:spacing w:val="-15"/>
        </w:rPr>
        <w:t xml:space="preserve"> </w:t>
      </w:r>
      <w:r w:rsidRPr="00392FCC">
        <w:t>Query</w:t>
      </w:r>
      <w:r w:rsidRPr="00392FCC">
        <w:rPr>
          <w:spacing w:val="-15"/>
        </w:rPr>
        <w:t xml:space="preserve"> </w:t>
      </w:r>
      <w:r w:rsidRPr="00392FCC">
        <w:t>for</w:t>
      </w:r>
      <w:r w:rsidRPr="00392FCC">
        <w:rPr>
          <w:spacing w:val="-15"/>
        </w:rPr>
        <w:t xml:space="preserve"> </w:t>
      </w:r>
      <w:r w:rsidRPr="00392FCC">
        <w:t>initial</w:t>
      </w:r>
      <w:r w:rsidRPr="00392FCC">
        <w:rPr>
          <w:spacing w:val="-15"/>
        </w:rPr>
        <w:t xml:space="preserve"> </w:t>
      </w:r>
      <w:r w:rsidRPr="00392FCC">
        <w:t>data</w:t>
      </w:r>
      <w:r w:rsidRPr="00392FCC">
        <w:rPr>
          <w:spacing w:val="-14"/>
        </w:rPr>
        <w:t xml:space="preserve"> </w:t>
      </w:r>
      <w:r w:rsidRPr="00392FCC">
        <w:t>collection,</w:t>
      </w:r>
      <w:r w:rsidRPr="00392FCC">
        <w:rPr>
          <w:spacing w:val="-15"/>
        </w:rPr>
        <w:t xml:space="preserve"> </w:t>
      </w:r>
      <w:r w:rsidRPr="00392FCC">
        <w:t>cleaning,</w:t>
      </w:r>
      <w:r w:rsidRPr="00392FCC">
        <w:rPr>
          <w:spacing w:val="-13"/>
        </w:rPr>
        <w:t xml:space="preserve"> </w:t>
      </w:r>
      <w:r w:rsidRPr="00392FCC">
        <w:t>and</w:t>
      </w:r>
      <w:r w:rsidRPr="00392FCC">
        <w:rPr>
          <w:spacing w:val="-12"/>
        </w:rPr>
        <w:t xml:space="preserve"> </w:t>
      </w:r>
      <w:r w:rsidRPr="00392FCC">
        <w:t>transformation. Performed</w:t>
      </w:r>
      <w:r w:rsidRPr="00392FCC">
        <w:rPr>
          <w:spacing w:val="-9"/>
        </w:rPr>
        <w:t xml:space="preserve"> </w:t>
      </w:r>
      <w:r w:rsidRPr="00392FCC">
        <w:t>data</w:t>
      </w:r>
      <w:r w:rsidRPr="00392FCC">
        <w:rPr>
          <w:spacing w:val="-10"/>
        </w:rPr>
        <w:t xml:space="preserve"> </w:t>
      </w:r>
      <w:r w:rsidRPr="00392FCC">
        <w:t>consolidation,</w:t>
      </w:r>
      <w:r w:rsidRPr="00392FCC">
        <w:rPr>
          <w:spacing w:val="-9"/>
        </w:rPr>
        <w:t xml:space="preserve"> </w:t>
      </w:r>
      <w:r w:rsidRPr="00392FCC">
        <w:t>removal</w:t>
      </w:r>
      <w:r w:rsidRPr="00392FCC">
        <w:rPr>
          <w:spacing w:val="-9"/>
        </w:rPr>
        <w:t xml:space="preserve"> </w:t>
      </w:r>
      <w:r w:rsidRPr="00392FCC">
        <w:t>of</w:t>
      </w:r>
      <w:r w:rsidRPr="00392FCC">
        <w:rPr>
          <w:spacing w:val="-10"/>
        </w:rPr>
        <w:t xml:space="preserve"> </w:t>
      </w:r>
      <w:r w:rsidRPr="00392FCC">
        <w:t>duplicates,</w:t>
      </w:r>
      <w:r w:rsidRPr="00392FCC">
        <w:rPr>
          <w:spacing w:val="-10"/>
        </w:rPr>
        <w:t xml:space="preserve"> </w:t>
      </w:r>
      <w:r w:rsidRPr="00392FCC">
        <w:t>and</w:t>
      </w:r>
      <w:r w:rsidRPr="00392FCC">
        <w:rPr>
          <w:spacing w:val="-9"/>
        </w:rPr>
        <w:t xml:space="preserve"> </w:t>
      </w:r>
      <w:r w:rsidRPr="00392FCC">
        <w:t>preparation</w:t>
      </w:r>
      <w:r w:rsidRPr="00392FCC">
        <w:rPr>
          <w:spacing w:val="-9"/>
        </w:rPr>
        <w:t xml:space="preserve"> </w:t>
      </w:r>
      <w:r w:rsidRPr="00392FCC">
        <w:t>of</w:t>
      </w:r>
      <w:r w:rsidRPr="00392FCC">
        <w:rPr>
          <w:spacing w:val="-10"/>
        </w:rPr>
        <w:t xml:space="preserve"> </w:t>
      </w:r>
      <w:r w:rsidRPr="00392FCC">
        <w:t>consistent</w:t>
      </w:r>
      <w:r w:rsidRPr="00392FCC">
        <w:rPr>
          <w:spacing w:val="-9"/>
        </w:rPr>
        <w:t xml:space="preserve"> </w:t>
      </w:r>
      <w:r w:rsidRPr="00392FCC">
        <w:t>formats before importing into Power BI.</w:t>
      </w:r>
    </w:p>
    <w:p w:rsidR="007812A4" w:rsidRPr="00392FCC" w:rsidRDefault="007812A4" w:rsidP="007812A4">
      <w:pPr>
        <w:pStyle w:val="BodyText"/>
        <w:spacing w:before="23"/>
      </w:pPr>
    </w:p>
    <w:p w:rsidR="007812A4" w:rsidRPr="00392FCC" w:rsidRDefault="007812A4" w:rsidP="007812A4">
      <w:pPr>
        <w:pStyle w:val="Heading2"/>
        <w:spacing w:before="1"/>
        <w:ind w:left="525"/>
        <w:rPr>
          <w:rFonts w:ascii="Times New Roman" w:hAnsi="Times New Roman" w:cs="Times New Roman"/>
          <w:b/>
        </w:rPr>
      </w:pPr>
      <w:r w:rsidRPr="00392FCC">
        <w:rPr>
          <w:rFonts w:ascii="Times New Roman" w:hAnsi="Times New Roman" w:cs="Times New Roman"/>
          <w:b/>
        </w:rPr>
        <w:t>Microsoft</w:t>
      </w:r>
      <w:r w:rsidRPr="00392FCC">
        <w:rPr>
          <w:rFonts w:ascii="Times New Roman" w:hAnsi="Times New Roman" w:cs="Times New Roman"/>
          <w:b/>
          <w:spacing w:val="-4"/>
        </w:rPr>
        <w:t xml:space="preserve"> </w:t>
      </w:r>
      <w:r w:rsidRPr="00392FCC">
        <w:rPr>
          <w:rFonts w:ascii="Times New Roman" w:hAnsi="Times New Roman" w:cs="Times New Roman"/>
          <w:b/>
        </w:rPr>
        <w:t>Power</w:t>
      </w:r>
      <w:r w:rsidRPr="00392FCC">
        <w:rPr>
          <w:rFonts w:ascii="Times New Roman" w:hAnsi="Times New Roman" w:cs="Times New Roman"/>
          <w:b/>
          <w:spacing w:val="-2"/>
        </w:rPr>
        <w:t xml:space="preserve"> </w:t>
      </w:r>
      <w:r w:rsidRPr="00392FCC">
        <w:rPr>
          <w:rFonts w:ascii="Times New Roman" w:hAnsi="Times New Roman" w:cs="Times New Roman"/>
          <w:b/>
          <w:spacing w:val="-5"/>
        </w:rPr>
        <w:t>BI:</w:t>
      </w:r>
    </w:p>
    <w:p w:rsidR="007812A4" w:rsidRPr="00392FCC" w:rsidRDefault="007812A4" w:rsidP="007812A4">
      <w:pPr>
        <w:pStyle w:val="BodyText"/>
        <w:spacing w:before="21" w:line="259" w:lineRule="auto"/>
        <w:ind w:left="525" w:right="166"/>
        <w:jc w:val="both"/>
      </w:pPr>
      <w:r w:rsidRPr="00392FCC">
        <w:t>The</w:t>
      </w:r>
      <w:r w:rsidRPr="00392FCC">
        <w:rPr>
          <w:spacing w:val="-15"/>
        </w:rPr>
        <w:t xml:space="preserve"> </w:t>
      </w:r>
      <w:r w:rsidRPr="00392FCC">
        <w:t>primary</w:t>
      </w:r>
      <w:r w:rsidRPr="00392FCC">
        <w:rPr>
          <w:spacing w:val="-15"/>
        </w:rPr>
        <w:t xml:space="preserve"> </w:t>
      </w:r>
      <w:r w:rsidRPr="00392FCC">
        <w:t>tool</w:t>
      </w:r>
      <w:r w:rsidRPr="00392FCC">
        <w:rPr>
          <w:spacing w:val="-15"/>
        </w:rPr>
        <w:t xml:space="preserve"> </w:t>
      </w:r>
      <w:r w:rsidRPr="00392FCC">
        <w:t>for</w:t>
      </w:r>
      <w:r w:rsidRPr="00392FCC">
        <w:rPr>
          <w:spacing w:val="-15"/>
        </w:rPr>
        <w:t xml:space="preserve"> </w:t>
      </w:r>
      <w:r w:rsidRPr="00392FCC">
        <w:t>data</w:t>
      </w:r>
      <w:r w:rsidRPr="00392FCC">
        <w:rPr>
          <w:spacing w:val="-15"/>
        </w:rPr>
        <w:t xml:space="preserve"> </w:t>
      </w:r>
      <w:r w:rsidRPr="00392FCC">
        <w:t>modelling,</w:t>
      </w:r>
      <w:r w:rsidRPr="00392FCC">
        <w:rPr>
          <w:spacing w:val="-15"/>
        </w:rPr>
        <w:t xml:space="preserve"> </w:t>
      </w:r>
      <w:r w:rsidRPr="00392FCC">
        <w:t>analysis,</w:t>
      </w:r>
      <w:r w:rsidRPr="00392FCC">
        <w:rPr>
          <w:spacing w:val="-15"/>
        </w:rPr>
        <w:t xml:space="preserve"> </w:t>
      </w:r>
      <w:r w:rsidRPr="00392FCC">
        <w:t>and</w:t>
      </w:r>
      <w:r w:rsidRPr="00392FCC">
        <w:rPr>
          <w:spacing w:val="-15"/>
        </w:rPr>
        <w:t xml:space="preserve"> </w:t>
      </w:r>
      <w:r w:rsidRPr="00392FCC">
        <w:t>dashboard</w:t>
      </w:r>
      <w:r w:rsidRPr="00392FCC">
        <w:rPr>
          <w:spacing w:val="-15"/>
        </w:rPr>
        <w:t xml:space="preserve"> </w:t>
      </w:r>
      <w:r w:rsidRPr="00392FCC">
        <w:t>creation.</w:t>
      </w:r>
      <w:r w:rsidRPr="00392FCC">
        <w:rPr>
          <w:spacing w:val="-15"/>
        </w:rPr>
        <w:t xml:space="preserve"> </w:t>
      </w:r>
      <w:r w:rsidRPr="00392FCC">
        <w:t>DAX</w:t>
      </w:r>
      <w:r w:rsidRPr="00392FCC">
        <w:rPr>
          <w:spacing w:val="-15"/>
        </w:rPr>
        <w:t xml:space="preserve"> </w:t>
      </w:r>
      <w:r w:rsidRPr="00392FCC">
        <w:t>(Data</w:t>
      </w:r>
      <w:r w:rsidRPr="00392FCC">
        <w:rPr>
          <w:spacing w:val="-15"/>
        </w:rPr>
        <w:t xml:space="preserve"> </w:t>
      </w:r>
      <w:r w:rsidRPr="00392FCC">
        <w:t>Analysis Expressions) was used to build custom measures and KPIs, while Power Query Editor handled data transformation and integration.</w:t>
      </w:r>
    </w:p>
    <w:p w:rsidR="007812A4" w:rsidRPr="00392FCC" w:rsidRDefault="007812A4" w:rsidP="007812A4">
      <w:pPr>
        <w:pStyle w:val="BodyText"/>
        <w:spacing w:before="21"/>
      </w:pPr>
    </w:p>
    <w:p w:rsidR="007812A4" w:rsidRPr="00392FCC" w:rsidRDefault="007812A4" w:rsidP="00964A50">
      <w:pPr>
        <w:pStyle w:val="Heading1"/>
        <w:spacing w:before="1"/>
        <w:ind w:left="0"/>
        <w:jc w:val="both"/>
      </w:pPr>
      <w:r w:rsidRPr="00392FCC">
        <w:rPr>
          <w:color w:val="2E5496"/>
        </w:rPr>
        <w:t>Data</w:t>
      </w:r>
      <w:r w:rsidRPr="00392FCC">
        <w:rPr>
          <w:color w:val="2E5496"/>
          <w:spacing w:val="-9"/>
        </w:rPr>
        <w:t xml:space="preserve"> </w:t>
      </w:r>
      <w:r w:rsidRPr="00392FCC">
        <w:rPr>
          <w:color w:val="2E5496"/>
        </w:rPr>
        <w:t>Preprocessing</w:t>
      </w:r>
      <w:r w:rsidRPr="00392FCC">
        <w:rPr>
          <w:color w:val="2E5496"/>
          <w:spacing w:val="-8"/>
        </w:rPr>
        <w:t xml:space="preserve"> </w:t>
      </w:r>
      <w:r w:rsidRPr="00392FCC">
        <w:rPr>
          <w:color w:val="2E5496"/>
          <w:spacing w:val="-2"/>
        </w:rPr>
        <w:t>(Excel/Preprocessing)</w:t>
      </w:r>
    </w:p>
    <w:p w:rsidR="007812A4" w:rsidRPr="00392FCC" w:rsidRDefault="007812A4" w:rsidP="007812A4">
      <w:pPr>
        <w:pStyle w:val="Heading2"/>
        <w:spacing w:before="185"/>
        <w:rPr>
          <w:rFonts w:ascii="Times New Roman" w:hAnsi="Times New Roman" w:cs="Times New Roman"/>
        </w:rPr>
      </w:pPr>
      <w:r w:rsidRPr="00392FCC">
        <w:rPr>
          <w:rFonts w:ascii="Times New Roman" w:hAnsi="Times New Roman" w:cs="Times New Roman"/>
        </w:rPr>
        <w:t>Data</w:t>
      </w:r>
      <w:r w:rsidRPr="00392FCC">
        <w:rPr>
          <w:rFonts w:ascii="Times New Roman" w:hAnsi="Times New Roman" w:cs="Times New Roman"/>
          <w:spacing w:val="-2"/>
        </w:rPr>
        <w:t xml:space="preserve"> Collection:</w:t>
      </w:r>
    </w:p>
    <w:p w:rsidR="007812A4" w:rsidRPr="00392FCC" w:rsidRDefault="007812A4" w:rsidP="007812A4">
      <w:pPr>
        <w:spacing w:before="22"/>
        <w:ind w:left="165" w:right="161"/>
        <w:jc w:val="both"/>
        <w:rPr>
          <w:rFonts w:ascii="Times New Roman" w:hAnsi="Times New Roman" w:cs="Times New Roman"/>
          <w:sz w:val="24"/>
        </w:rPr>
      </w:pPr>
      <w:r w:rsidRPr="00392FCC">
        <w:rPr>
          <w:rFonts w:ascii="Times New Roman" w:hAnsi="Times New Roman" w:cs="Times New Roman"/>
          <w:sz w:val="24"/>
        </w:rPr>
        <w:t>Collected</w:t>
      </w:r>
      <w:r w:rsidR="0020426C" w:rsidRPr="00392FCC">
        <w:rPr>
          <w:rFonts w:ascii="Times New Roman" w:hAnsi="Times New Roman" w:cs="Times New Roman"/>
          <w:spacing w:val="-3"/>
          <w:sz w:val="24"/>
        </w:rPr>
        <w:t xml:space="preserve"> Daily Renewable Energy</w:t>
      </w:r>
      <w:r w:rsidRPr="00392FCC">
        <w:rPr>
          <w:rFonts w:ascii="Times New Roman" w:hAnsi="Times New Roman" w:cs="Times New Roman"/>
          <w:spacing w:val="-1"/>
          <w:sz w:val="24"/>
        </w:rPr>
        <w:t xml:space="preserve"> </w:t>
      </w:r>
      <w:r w:rsidRPr="00392FCC">
        <w:rPr>
          <w:rFonts w:ascii="Times New Roman" w:hAnsi="Times New Roman" w:cs="Times New Roman"/>
          <w:sz w:val="24"/>
        </w:rPr>
        <w:t>data</w:t>
      </w:r>
      <w:r w:rsidRPr="00392FCC">
        <w:rPr>
          <w:rFonts w:ascii="Times New Roman" w:hAnsi="Times New Roman" w:cs="Times New Roman"/>
          <w:spacing w:val="-3"/>
          <w:sz w:val="24"/>
        </w:rPr>
        <w:t xml:space="preserve"> </w:t>
      </w:r>
      <w:r w:rsidRPr="00392FCC">
        <w:rPr>
          <w:rFonts w:ascii="Times New Roman" w:hAnsi="Times New Roman" w:cs="Times New Roman"/>
          <w:sz w:val="24"/>
        </w:rPr>
        <w:t>for</w:t>
      </w:r>
      <w:r w:rsidRPr="00392FCC">
        <w:rPr>
          <w:rFonts w:ascii="Times New Roman" w:hAnsi="Times New Roman" w:cs="Times New Roman"/>
          <w:spacing w:val="-3"/>
          <w:sz w:val="24"/>
        </w:rPr>
        <w:t xml:space="preserve"> </w:t>
      </w:r>
      <w:r w:rsidRPr="00392FCC">
        <w:rPr>
          <w:rFonts w:ascii="Times New Roman" w:hAnsi="Times New Roman" w:cs="Times New Roman"/>
          <w:sz w:val="24"/>
        </w:rPr>
        <w:t>the</w:t>
      </w:r>
      <w:r w:rsidRPr="00392FCC">
        <w:rPr>
          <w:rFonts w:ascii="Times New Roman" w:hAnsi="Times New Roman" w:cs="Times New Roman"/>
          <w:spacing w:val="-5"/>
          <w:sz w:val="24"/>
        </w:rPr>
        <w:t xml:space="preserve"> </w:t>
      </w:r>
      <w:r w:rsidRPr="00392FCC">
        <w:rPr>
          <w:rFonts w:ascii="Times New Roman" w:hAnsi="Times New Roman" w:cs="Times New Roman"/>
          <w:sz w:val="24"/>
        </w:rPr>
        <w:t>years</w:t>
      </w:r>
      <w:r w:rsidRPr="00392FCC">
        <w:rPr>
          <w:rFonts w:ascii="Times New Roman" w:hAnsi="Times New Roman" w:cs="Times New Roman"/>
          <w:spacing w:val="-3"/>
          <w:sz w:val="24"/>
        </w:rPr>
        <w:t xml:space="preserve"> </w:t>
      </w:r>
      <w:r w:rsidR="009B31A7" w:rsidRPr="00392FCC">
        <w:rPr>
          <w:rFonts w:ascii="Times New Roman" w:hAnsi="Times New Roman" w:cs="Times New Roman"/>
          <w:sz w:val="24"/>
        </w:rPr>
        <w:t>2019–2025</w:t>
      </w:r>
      <w:r w:rsidRPr="00392FCC">
        <w:rPr>
          <w:rFonts w:ascii="Times New Roman" w:hAnsi="Times New Roman" w:cs="Times New Roman"/>
          <w:spacing w:val="-3"/>
          <w:sz w:val="24"/>
        </w:rPr>
        <w:t xml:space="preserve"> </w:t>
      </w:r>
      <w:r w:rsidRPr="00392FCC">
        <w:rPr>
          <w:rFonts w:ascii="Times New Roman" w:hAnsi="Times New Roman" w:cs="Times New Roman"/>
          <w:sz w:val="24"/>
        </w:rPr>
        <w:t>from</w:t>
      </w:r>
      <w:r w:rsidRPr="00392FCC">
        <w:rPr>
          <w:rFonts w:ascii="Times New Roman" w:hAnsi="Times New Roman" w:cs="Times New Roman"/>
          <w:spacing w:val="-3"/>
          <w:sz w:val="24"/>
        </w:rPr>
        <w:t xml:space="preserve"> </w:t>
      </w:r>
      <w:r w:rsidRPr="00392FCC">
        <w:rPr>
          <w:rFonts w:ascii="Times New Roman" w:hAnsi="Times New Roman" w:cs="Times New Roman"/>
          <w:sz w:val="24"/>
        </w:rPr>
        <w:t>the</w:t>
      </w:r>
      <w:r w:rsidRPr="00392FCC">
        <w:rPr>
          <w:rFonts w:ascii="Times New Roman" w:hAnsi="Times New Roman" w:cs="Times New Roman"/>
          <w:spacing w:val="-3"/>
          <w:sz w:val="24"/>
        </w:rPr>
        <w:t xml:space="preserve"> </w:t>
      </w:r>
      <w:r w:rsidRPr="00392FCC">
        <w:rPr>
          <w:rFonts w:ascii="Times New Roman" w:hAnsi="Times New Roman" w:cs="Times New Roman"/>
          <w:i/>
          <w:sz w:val="24"/>
        </w:rPr>
        <w:t>Indian</w:t>
      </w:r>
      <w:r w:rsidRPr="00392FCC">
        <w:rPr>
          <w:rFonts w:ascii="Times New Roman" w:hAnsi="Times New Roman" w:cs="Times New Roman"/>
          <w:i/>
          <w:spacing w:val="-3"/>
          <w:sz w:val="24"/>
        </w:rPr>
        <w:t xml:space="preserve"> </w:t>
      </w:r>
      <w:r w:rsidRPr="00392FCC">
        <w:rPr>
          <w:rFonts w:ascii="Times New Roman" w:hAnsi="Times New Roman" w:cs="Times New Roman"/>
          <w:i/>
          <w:sz w:val="24"/>
        </w:rPr>
        <w:t>Data</w:t>
      </w:r>
      <w:r w:rsidRPr="00392FCC">
        <w:rPr>
          <w:rFonts w:ascii="Times New Roman" w:hAnsi="Times New Roman" w:cs="Times New Roman"/>
          <w:i/>
          <w:spacing w:val="-3"/>
          <w:sz w:val="24"/>
        </w:rPr>
        <w:t xml:space="preserve"> </w:t>
      </w:r>
      <w:r w:rsidRPr="00392FCC">
        <w:rPr>
          <w:rFonts w:ascii="Times New Roman" w:hAnsi="Times New Roman" w:cs="Times New Roman"/>
          <w:i/>
          <w:sz w:val="24"/>
        </w:rPr>
        <w:t>Portal</w:t>
      </w:r>
      <w:r w:rsidRPr="00392FCC">
        <w:rPr>
          <w:rFonts w:ascii="Times New Roman" w:hAnsi="Times New Roman" w:cs="Times New Roman"/>
          <w:i/>
          <w:spacing w:val="-2"/>
          <w:sz w:val="24"/>
        </w:rPr>
        <w:t xml:space="preserve"> </w:t>
      </w:r>
      <w:r w:rsidRPr="00392FCC">
        <w:rPr>
          <w:rFonts w:ascii="Times New Roman" w:hAnsi="Times New Roman" w:cs="Times New Roman"/>
          <w:sz w:val="24"/>
        </w:rPr>
        <w:t>and</w:t>
      </w:r>
      <w:r w:rsidRPr="00392FCC">
        <w:rPr>
          <w:rFonts w:ascii="Times New Roman" w:hAnsi="Times New Roman" w:cs="Times New Roman"/>
          <w:spacing w:val="-3"/>
          <w:sz w:val="24"/>
        </w:rPr>
        <w:t xml:space="preserve"> </w:t>
      </w:r>
      <w:r w:rsidR="0020426C" w:rsidRPr="00392FCC">
        <w:rPr>
          <w:rFonts w:ascii="Times New Roman" w:hAnsi="Times New Roman" w:cs="Times New Roman"/>
          <w:sz w:val="24"/>
        </w:rPr>
        <w:t>2023</w:t>
      </w:r>
      <w:r w:rsidRPr="00392FCC">
        <w:rPr>
          <w:rFonts w:ascii="Times New Roman" w:hAnsi="Times New Roman" w:cs="Times New Roman"/>
          <w:sz w:val="24"/>
        </w:rPr>
        <w:t>– 2025</w:t>
      </w:r>
      <w:r w:rsidRPr="00392FCC">
        <w:rPr>
          <w:rFonts w:ascii="Times New Roman" w:hAnsi="Times New Roman" w:cs="Times New Roman"/>
          <w:spacing w:val="-1"/>
          <w:sz w:val="24"/>
        </w:rPr>
        <w:t xml:space="preserve"> </w:t>
      </w:r>
      <w:r w:rsidRPr="00392FCC">
        <w:rPr>
          <w:rFonts w:ascii="Times New Roman" w:hAnsi="Times New Roman" w:cs="Times New Roman"/>
          <w:sz w:val="24"/>
        </w:rPr>
        <w:t>data</w:t>
      </w:r>
      <w:r w:rsidRPr="00392FCC">
        <w:rPr>
          <w:rFonts w:ascii="Times New Roman" w:hAnsi="Times New Roman" w:cs="Times New Roman"/>
          <w:spacing w:val="-1"/>
          <w:sz w:val="24"/>
        </w:rPr>
        <w:t xml:space="preserve"> </w:t>
      </w:r>
      <w:r w:rsidRPr="00392FCC">
        <w:rPr>
          <w:rFonts w:ascii="Times New Roman" w:hAnsi="Times New Roman" w:cs="Times New Roman"/>
          <w:sz w:val="24"/>
        </w:rPr>
        <w:t>from</w:t>
      </w:r>
      <w:r w:rsidRPr="00392FCC">
        <w:rPr>
          <w:rFonts w:ascii="Times New Roman" w:hAnsi="Times New Roman" w:cs="Times New Roman"/>
          <w:i/>
          <w:sz w:val="24"/>
        </w:rPr>
        <w:t xml:space="preserve"> </w:t>
      </w:r>
      <w:r w:rsidR="0020426C" w:rsidRPr="00392FCC">
        <w:rPr>
          <w:rFonts w:ascii="Times New Roman" w:hAnsi="Times New Roman" w:cs="Times New Roman"/>
          <w:sz w:val="24"/>
        </w:rPr>
        <w:t>Power</w:t>
      </w:r>
      <w:r w:rsidRPr="00392FCC">
        <w:rPr>
          <w:rFonts w:ascii="Times New Roman" w:hAnsi="Times New Roman" w:cs="Times New Roman"/>
          <w:spacing w:val="-1"/>
          <w:sz w:val="24"/>
        </w:rPr>
        <w:t xml:space="preserve"> </w:t>
      </w:r>
      <w:r w:rsidRPr="00392FCC">
        <w:rPr>
          <w:rFonts w:ascii="Times New Roman" w:hAnsi="Times New Roman" w:cs="Times New Roman"/>
          <w:sz w:val="24"/>
        </w:rPr>
        <w:t>source, where</w:t>
      </w:r>
      <w:r w:rsidRPr="00392FCC">
        <w:rPr>
          <w:rFonts w:ascii="Times New Roman" w:hAnsi="Times New Roman" w:cs="Times New Roman"/>
          <w:spacing w:val="-2"/>
          <w:sz w:val="24"/>
        </w:rPr>
        <w:t xml:space="preserve"> </w:t>
      </w:r>
      <w:r w:rsidRPr="00392FCC">
        <w:rPr>
          <w:rFonts w:ascii="Times New Roman" w:hAnsi="Times New Roman" w:cs="Times New Roman"/>
          <w:sz w:val="24"/>
        </w:rPr>
        <w:t>monthly</w:t>
      </w:r>
      <w:r w:rsidRPr="00392FCC">
        <w:rPr>
          <w:rFonts w:ascii="Times New Roman" w:hAnsi="Times New Roman" w:cs="Times New Roman"/>
          <w:spacing w:val="-1"/>
          <w:sz w:val="24"/>
        </w:rPr>
        <w:t xml:space="preserve"> </w:t>
      </w:r>
      <w:r w:rsidRPr="00392FCC">
        <w:rPr>
          <w:rFonts w:ascii="Times New Roman" w:hAnsi="Times New Roman" w:cs="Times New Roman"/>
          <w:sz w:val="24"/>
        </w:rPr>
        <w:t>data</w:t>
      </w:r>
      <w:r w:rsidRPr="00392FCC">
        <w:rPr>
          <w:rFonts w:ascii="Times New Roman" w:hAnsi="Times New Roman" w:cs="Times New Roman"/>
          <w:spacing w:val="-2"/>
          <w:sz w:val="24"/>
        </w:rPr>
        <w:t xml:space="preserve"> </w:t>
      </w:r>
      <w:r w:rsidRPr="00392FCC">
        <w:rPr>
          <w:rFonts w:ascii="Times New Roman" w:hAnsi="Times New Roman" w:cs="Times New Roman"/>
          <w:sz w:val="24"/>
        </w:rPr>
        <w:t>was stored in separate Excel sheets.</w:t>
      </w:r>
    </w:p>
    <w:p w:rsidR="007812A4" w:rsidRPr="00392FCC" w:rsidRDefault="007812A4" w:rsidP="007812A4">
      <w:pPr>
        <w:pStyle w:val="Heading2"/>
        <w:spacing w:before="160"/>
        <w:rPr>
          <w:rFonts w:ascii="Times New Roman" w:hAnsi="Times New Roman" w:cs="Times New Roman"/>
        </w:rPr>
      </w:pPr>
      <w:r w:rsidRPr="00392FCC">
        <w:rPr>
          <w:rFonts w:ascii="Times New Roman" w:hAnsi="Times New Roman" w:cs="Times New Roman"/>
        </w:rPr>
        <w:t>Data</w:t>
      </w:r>
      <w:r w:rsidRPr="00392FCC">
        <w:rPr>
          <w:rFonts w:ascii="Times New Roman" w:hAnsi="Times New Roman" w:cs="Times New Roman"/>
          <w:spacing w:val="-2"/>
        </w:rPr>
        <w:t xml:space="preserve"> Consolidation:</w:t>
      </w:r>
    </w:p>
    <w:p w:rsidR="007812A4" w:rsidRPr="00392FCC" w:rsidRDefault="007812A4" w:rsidP="007812A4">
      <w:pPr>
        <w:pStyle w:val="BodyText"/>
        <w:spacing w:before="21" w:line="259" w:lineRule="auto"/>
        <w:ind w:left="165" w:right="299"/>
        <w:jc w:val="both"/>
      </w:pPr>
      <w:r w:rsidRPr="00392FCC">
        <w:t>Combined</w:t>
      </w:r>
      <w:r w:rsidRPr="00392FCC">
        <w:rPr>
          <w:spacing w:val="-3"/>
        </w:rPr>
        <w:t xml:space="preserve"> </w:t>
      </w:r>
      <w:r w:rsidRPr="00392FCC">
        <w:t>all</w:t>
      </w:r>
      <w:r w:rsidRPr="00392FCC">
        <w:rPr>
          <w:spacing w:val="-3"/>
        </w:rPr>
        <w:t xml:space="preserve"> </w:t>
      </w:r>
      <w:r w:rsidRPr="00392FCC">
        <w:t>monthly</w:t>
      </w:r>
      <w:r w:rsidRPr="00392FCC">
        <w:rPr>
          <w:spacing w:val="-3"/>
        </w:rPr>
        <w:t xml:space="preserve"> </w:t>
      </w:r>
      <w:r w:rsidRPr="00392FCC">
        <w:t>Excel</w:t>
      </w:r>
      <w:r w:rsidRPr="00392FCC">
        <w:rPr>
          <w:spacing w:val="-3"/>
        </w:rPr>
        <w:t xml:space="preserve"> </w:t>
      </w:r>
      <w:r w:rsidRPr="00392FCC">
        <w:t>sheets</w:t>
      </w:r>
      <w:r w:rsidRPr="00392FCC">
        <w:rPr>
          <w:spacing w:val="-3"/>
        </w:rPr>
        <w:t xml:space="preserve"> </w:t>
      </w:r>
      <w:r w:rsidR="009B31A7" w:rsidRPr="00392FCC">
        <w:t>(2023</w:t>
      </w:r>
      <w:r w:rsidRPr="00392FCC">
        <w:t>–2025)</w:t>
      </w:r>
      <w:r w:rsidRPr="00392FCC">
        <w:rPr>
          <w:spacing w:val="-2"/>
        </w:rPr>
        <w:t xml:space="preserve"> </w:t>
      </w:r>
      <w:r w:rsidRPr="00392FCC">
        <w:t>into</w:t>
      </w:r>
      <w:r w:rsidRPr="00392FCC">
        <w:rPr>
          <w:spacing w:val="-3"/>
        </w:rPr>
        <w:t xml:space="preserve"> </w:t>
      </w:r>
      <w:r w:rsidRPr="00392FCC">
        <w:t>a</w:t>
      </w:r>
      <w:r w:rsidRPr="00392FCC">
        <w:rPr>
          <w:spacing w:val="-4"/>
        </w:rPr>
        <w:t xml:space="preserve"> </w:t>
      </w:r>
      <w:r w:rsidRPr="00392FCC">
        <w:t>single</w:t>
      </w:r>
      <w:r w:rsidRPr="00392FCC">
        <w:rPr>
          <w:spacing w:val="-4"/>
        </w:rPr>
        <w:t xml:space="preserve"> </w:t>
      </w:r>
      <w:r w:rsidRPr="00392FCC">
        <w:t>Excel</w:t>
      </w:r>
      <w:r w:rsidRPr="00392FCC">
        <w:rPr>
          <w:spacing w:val="-3"/>
        </w:rPr>
        <w:t xml:space="preserve"> </w:t>
      </w:r>
      <w:r w:rsidRPr="00392FCC">
        <w:t>workbook</w:t>
      </w:r>
      <w:r w:rsidRPr="00392FCC">
        <w:rPr>
          <w:spacing w:val="-3"/>
        </w:rPr>
        <w:t xml:space="preserve"> </w:t>
      </w:r>
      <w:r w:rsidRPr="00392FCC">
        <w:t>and</w:t>
      </w:r>
      <w:r w:rsidRPr="00392FCC">
        <w:rPr>
          <w:spacing w:val="-3"/>
        </w:rPr>
        <w:t xml:space="preserve"> </w:t>
      </w:r>
      <w:r w:rsidRPr="00392FCC">
        <w:t>removed subtotal and description rows for consistency.</w:t>
      </w:r>
    </w:p>
    <w:p w:rsidR="007812A4" w:rsidRPr="00392FCC" w:rsidRDefault="007812A4" w:rsidP="007812A4">
      <w:pPr>
        <w:pStyle w:val="Heading2"/>
        <w:spacing w:before="160"/>
        <w:rPr>
          <w:rFonts w:ascii="Times New Roman" w:hAnsi="Times New Roman" w:cs="Times New Roman"/>
        </w:rPr>
      </w:pPr>
      <w:r w:rsidRPr="00392FCC">
        <w:rPr>
          <w:rFonts w:ascii="Times New Roman" w:hAnsi="Times New Roman" w:cs="Times New Roman"/>
        </w:rPr>
        <w:t xml:space="preserve">Automation Using </w:t>
      </w:r>
      <w:r w:rsidRPr="00392FCC">
        <w:rPr>
          <w:rFonts w:ascii="Times New Roman" w:hAnsi="Times New Roman" w:cs="Times New Roman"/>
          <w:spacing w:val="-2"/>
        </w:rPr>
        <w:t>Macros:</w:t>
      </w:r>
    </w:p>
    <w:p w:rsidR="007812A4" w:rsidRPr="00392FCC" w:rsidRDefault="007812A4" w:rsidP="007812A4">
      <w:pPr>
        <w:pStyle w:val="BodyText"/>
        <w:spacing w:before="22" w:line="259" w:lineRule="auto"/>
        <w:ind w:left="165" w:right="167"/>
        <w:jc w:val="both"/>
      </w:pPr>
      <w:r w:rsidRPr="00392FCC">
        <w:t>Used Excel Macros Recording to automate repetitive formatting tasks such as column alignment, text formatting, and style standardization across all sheets.</w:t>
      </w:r>
    </w:p>
    <w:p w:rsidR="007812A4" w:rsidRPr="00392FCC" w:rsidRDefault="007812A4" w:rsidP="007812A4">
      <w:pPr>
        <w:pStyle w:val="BodyText"/>
        <w:spacing w:before="20"/>
      </w:pPr>
    </w:p>
    <w:p w:rsidR="007812A4" w:rsidRPr="00392FCC" w:rsidRDefault="007812A4" w:rsidP="007812A4">
      <w:pPr>
        <w:pStyle w:val="Heading2"/>
        <w:spacing w:before="1"/>
        <w:rPr>
          <w:rFonts w:ascii="Times New Roman" w:hAnsi="Times New Roman" w:cs="Times New Roman"/>
        </w:rPr>
      </w:pPr>
      <w:r w:rsidRPr="00392FCC">
        <w:rPr>
          <w:rFonts w:ascii="Times New Roman" w:hAnsi="Times New Roman" w:cs="Times New Roman"/>
        </w:rPr>
        <w:t>Data</w:t>
      </w:r>
      <w:r w:rsidRPr="00392FCC">
        <w:rPr>
          <w:rFonts w:ascii="Times New Roman" w:hAnsi="Times New Roman" w:cs="Times New Roman"/>
          <w:spacing w:val="-1"/>
        </w:rPr>
        <w:t xml:space="preserve"> </w:t>
      </w:r>
      <w:r w:rsidRPr="00392FCC">
        <w:rPr>
          <w:rFonts w:ascii="Times New Roman" w:hAnsi="Times New Roman" w:cs="Times New Roman"/>
        </w:rPr>
        <w:t>Cleaning</w:t>
      </w:r>
      <w:r w:rsidRPr="00392FCC">
        <w:rPr>
          <w:rFonts w:ascii="Times New Roman" w:hAnsi="Times New Roman" w:cs="Times New Roman"/>
          <w:spacing w:val="-1"/>
        </w:rPr>
        <w:t xml:space="preserve"> </w:t>
      </w:r>
      <w:r w:rsidRPr="00392FCC">
        <w:rPr>
          <w:rFonts w:ascii="Times New Roman" w:hAnsi="Times New Roman" w:cs="Times New Roman"/>
        </w:rPr>
        <w:t>in</w:t>
      </w:r>
      <w:r w:rsidRPr="00392FCC">
        <w:rPr>
          <w:rFonts w:ascii="Times New Roman" w:hAnsi="Times New Roman" w:cs="Times New Roman"/>
          <w:spacing w:val="-1"/>
        </w:rPr>
        <w:t xml:space="preserve"> </w:t>
      </w:r>
      <w:r w:rsidRPr="00392FCC">
        <w:rPr>
          <w:rFonts w:ascii="Times New Roman" w:hAnsi="Times New Roman" w:cs="Times New Roman"/>
        </w:rPr>
        <w:t>Power</w:t>
      </w:r>
      <w:r w:rsidRPr="00392FCC">
        <w:rPr>
          <w:rFonts w:ascii="Times New Roman" w:hAnsi="Times New Roman" w:cs="Times New Roman"/>
          <w:spacing w:val="-1"/>
        </w:rPr>
        <w:t xml:space="preserve"> </w:t>
      </w:r>
      <w:r w:rsidRPr="00392FCC">
        <w:rPr>
          <w:rFonts w:ascii="Times New Roman" w:hAnsi="Times New Roman" w:cs="Times New Roman"/>
          <w:spacing w:val="-2"/>
        </w:rPr>
        <w:t>Query:</w:t>
      </w:r>
    </w:p>
    <w:p w:rsidR="007812A4" w:rsidRPr="00392FCC" w:rsidRDefault="007812A4" w:rsidP="007812A4">
      <w:pPr>
        <w:pStyle w:val="BodyText"/>
        <w:spacing w:before="21" w:line="259" w:lineRule="auto"/>
        <w:ind w:left="165" w:right="175"/>
        <w:jc w:val="both"/>
      </w:pPr>
      <w:r w:rsidRPr="00392FCC">
        <w:t>Imported</w:t>
      </w:r>
      <w:r w:rsidRPr="00392FCC">
        <w:rPr>
          <w:spacing w:val="-3"/>
        </w:rPr>
        <w:t xml:space="preserve"> </w:t>
      </w:r>
      <w:r w:rsidRPr="00392FCC">
        <w:t>the</w:t>
      </w:r>
      <w:r w:rsidRPr="00392FCC">
        <w:rPr>
          <w:spacing w:val="-3"/>
        </w:rPr>
        <w:t xml:space="preserve"> </w:t>
      </w:r>
      <w:r w:rsidRPr="00392FCC">
        <w:t>datasets</w:t>
      </w:r>
      <w:r w:rsidRPr="00392FCC">
        <w:rPr>
          <w:spacing w:val="-3"/>
        </w:rPr>
        <w:t xml:space="preserve"> </w:t>
      </w:r>
      <w:r w:rsidRPr="00392FCC">
        <w:t>into</w:t>
      </w:r>
      <w:r w:rsidRPr="00392FCC">
        <w:rPr>
          <w:spacing w:val="-3"/>
        </w:rPr>
        <w:t xml:space="preserve"> </w:t>
      </w:r>
      <w:r w:rsidRPr="00392FCC">
        <w:t>Power</w:t>
      </w:r>
      <w:r w:rsidRPr="00392FCC">
        <w:rPr>
          <w:spacing w:val="-3"/>
        </w:rPr>
        <w:t xml:space="preserve"> </w:t>
      </w:r>
      <w:r w:rsidRPr="00392FCC">
        <w:t>Query</w:t>
      </w:r>
      <w:r w:rsidRPr="00392FCC">
        <w:rPr>
          <w:spacing w:val="-2"/>
        </w:rPr>
        <w:t xml:space="preserve"> </w:t>
      </w:r>
      <w:r w:rsidRPr="00392FCC">
        <w:t>Editor</w:t>
      </w:r>
      <w:r w:rsidRPr="00392FCC">
        <w:rPr>
          <w:spacing w:val="-3"/>
        </w:rPr>
        <w:t xml:space="preserve"> </w:t>
      </w:r>
      <w:r w:rsidRPr="00392FCC">
        <w:t>in</w:t>
      </w:r>
      <w:r w:rsidRPr="00392FCC">
        <w:rPr>
          <w:spacing w:val="-3"/>
        </w:rPr>
        <w:t xml:space="preserve"> </w:t>
      </w:r>
      <w:r w:rsidRPr="00392FCC">
        <w:t>Power</w:t>
      </w:r>
      <w:r w:rsidRPr="00392FCC">
        <w:rPr>
          <w:spacing w:val="-3"/>
        </w:rPr>
        <w:t xml:space="preserve"> </w:t>
      </w:r>
      <w:r w:rsidRPr="00392FCC">
        <w:t>BI</w:t>
      </w:r>
      <w:r w:rsidRPr="00392FCC">
        <w:rPr>
          <w:spacing w:val="-7"/>
        </w:rPr>
        <w:t xml:space="preserve"> </w:t>
      </w:r>
      <w:r w:rsidRPr="00392FCC">
        <w:t>to</w:t>
      </w:r>
      <w:r w:rsidRPr="00392FCC">
        <w:rPr>
          <w:spacing w:val="-3"/>
        </w:rPr>
        <w:t xml:space="preserve"> </w:t>
      </w:r>
      <w:r w:rsidRPr="00392FCC">
        <w:t>perform</w:t>
      </w:r>
      <w:r w:rsidRPr="00392FCC">
        <w:rPr>
          <w:spacing w:val="-3"/>
        </w:rPr>
        <w:t xml:space="preserve"> </w:t>
      </w:r>
      <w:r w:rsidRPr="00392FCC">
        <w:t>cleaning</w:t>
      </w:r>
      <w:r w:rsidRPr="00392FCC">
        <w:rPr>
          <w:spacing w:val="-3"/>
        </w:rPr>
        <w:t xml:space="preserve"> </w:t>
      </w:r>
      <w:r w:rsidRPr="00392FCC">
        <w:t>operations — filled</w:t>
      </w:r>
      <w:r w:rsidRPr="00392FCC">
        <w:rPr>
          <w:spacing w:val="-4"/>
        </w:rPr>
        <w:t xml:space="preserve"> </w:t>
      </w:r>
      <w:r w:rsidRPr="00392FCC">
        <w:t>empty</w:t>
      </w:r>
      <w:r w:rsidRPr="00392FCC">
        <w:rPr>
          <w:spacing w:val="-4"/>
        </w:rPr>
        <w:t xml:space="preserve"> </w:t>
      </w:r>
      <w:r w:rsidRPr="00392FCC">
        <w:t>cells</w:t>
      </w:r>
      <w:r w:rsidRPr="00392FCC">
        <w:rPr>
          <w:spacing w:val="-4"/>
        </w:rPr>
        <w:t xml:space="preserve"> </w:t>
      </w:r>
      <w:r w:rsidRPr="00392FCC">
        <w:t>using</w:t>
      </w:r>
      <w:r w:rsidRPr="00392FCC">
        <w:rPr>
          <w:spacing w:val="-4"/>
        </w:rPr>
        <w:t xml:space="preserve"> </w:t>
      </w:r>
      <w:r w:rsidRPr="00392FCC">
        <w:t>the</w:t>
      </w:r>
      <w:r w:rsidRPr="00392FCC">
        <w:rPr>
          <w:spacing w:val="-3"/>
        </w:rPr>
        <w:t xml:space="preserve"> </w:t>
      </w:r>
      <w:r w:rsidRPr="00392FCC">
        <w:rPr>
          <w:i/>
        </w:rPr>
        <w:t>Fill</w:t>
      </w:r>
      <w:r w:rsidRPr="00392FCC">
        <w:rPr>
          <w:i/>
          <w:spacing w:val="-4"/>
        </w:rPr>
        <w:t xml:space="preserve"> </w:t>
      </w:r>
      <w:r w:rsidRPr="00392FCC">
        <w:rPr>
          <w:i/>
        </w:rPr>
        <w:t>Down</w:t>
      </w:r>
      <w:r w:rsidRPr="00392FCC">
        <w:rPr>
          <w:i/>
          <w:spacing w:val="-4"/>
        </w:rPr>
        <w:t xml:space="preserve"> </w:t>
      </w:r>
      <w:r w:rsidRPr="00392FCC">
        <w:t>feature,</w:t>
      </w:r>
      <w:r w:rsidRPr="00392FCC">
        <w:rPr>
          <w:spacing w:val="-4"/>
        </w:rPr>
        <w:t xml:space="preserve"> </w:t>
      </w:r>
      <w:r w:rsidRPr="00392FCC">
        <w:t>standardized</w:t>
      </w:r>
      <w:r w:rsidRPr="00392FCC">
        <w:rPr>
          <w:spacing w:val="-4"/>
        </w:rPr>
        <w:t xml:space="preserve"> </w:t>
      </w:r>
      <w:r w:rsidRPr="00392FCC">
        <w:t>text</w:t>
      </w:r>
      <w:r w:rsidRPr="00392FCC">
        <w:rPr>
          <w:spacing w:val="-2"/>
        </w:rPr>
        <w:t xml:space="preserve"> </w:t>
      </w:r>
      <w:r w:rsidRPr="00392FCC">
        <w:t>formats,</w:t>
      </w:r>
      <w:r w:rsidRPr="00392FCC">
        <w:rPr>
          <w:spacing w:val="-4"/>
        </w:rPr>
        <w:t xml:space="preserve"> </w:t>
      </w:r>
      <w:r w:rsidRPr="00392FCC">
        <w:t>and</w:t>
      </w:r>
      <w:r w:rsidRPr="00392FCC">
        <w:rPr>
          <w:spacing w:val="-4"/>
        </w:rPr>
        <w:t xml:space="preserve"> </w:t>
      </w:r>
      <w:r w:rsidRPr="00392FCC">
        <w:t>ensured</w:t>
      </w:r>
      <w:r w:rsidRPr="00392FCC">
        <w:rPr>
          <w:spacing w:val="-4"/>
        </w:rPr>
        <w:t xml:space="preserve"> </w:t>
      </w:r>
      <w:r w:rsidRPr="00392FCC">
        <w:t>uniform data types.</w:t>
      </w:r>
    </w:p>
    <w:p w:rsidR="007812A4" w:rsidRPr="00392FCC" w:rsidRDefault="007812A4" w:rsidP="007812A4">
      <w:pPr>
        <w:pStyle w:val="Heading2"/>
        <w:spacing w:before="160"/>
        <w:rPr>
          <w:rFonts w:ascii="Times New Roman" w:hAnsi="Times New Roman" w:cs="Times New Roman"/>
        </w:rPr>
      </w:pPr>
      <w:r w:rsidRPr="00392FCC">
        <w:rPr>
          <w:rFonts w:ascii="Times New Roman" w:hAnsi="Times New Roman" w:cs="Times New Roman"/>
        </w:rPr>
        <w:t>Data</w:t>
      </w:r>
      <w:r w:rsidRPr="00392FCC">
        <w:rPr>
          <w:rFonts w:ascii="Times New Roman" w:hAnsi="Times New Roman" w:cs="Times New Roman"/>
          <w:spacing w:val="-2"/>
        </w:rPr>
        <w:t xml:space="preserve"> Transformation:</w:t>
      </w:r>
    </w:p>
    <w:p w:rsidR="007812A4" w:rsidRPr="00392FCC" w:rsidRDefault="007812A4" w:rsidP="007812A4">
      <w:pPr>
        <w:pStyle w:val="BodyText"/>
        <w:spacing w:before="22" w:line="259" w:lineRule="auto"/>
        <w:ind w:left="165"/>
      </w:pPr>
      <w:r w:rsidRPr="00392FCC">
        <w:t>Added</w:t>
      </w:r>
      <w:r w:rsidRPr="00392FCC">
        <w:rPr>
          <w:spacing w:val="-4"/>
        </w:rPr>
        <w:t xml:space="preserve"> </w:t>
      </w:r>
      <w:r w:rsidRPr="00392FCC">
        <w:t>a</w:t>
      </w:r>
      <w:r w:rsidRPr="00392FCC">
        <w:rPr>
          <w:spacing w:val="-4"/>
        </w:rPr>
        <w:t xml:space="preserve"> </w:t>
      </w:r>
      <w:r w:rsidRPr="00392FCC">
        <w:t>calculated</w:t>
      </w:r>
      <w:r w:rsidRPr="00392FCC">
        <w:rPr>
          <w:spacing w:val="-3"/>
        </w:rPr>
        <w:t xml:space="preserve"> </w:t>
      </w:r>
      <w:r w:rsidRPr="00392FCC">
        <w:t>flag</w:t>
      </w:r>
      <w:r w:rsidRPr="00392FCC">
        <w:rPr>
          <w:spacing w:val="-4"/>
        </w:rPr>
        <w:t xml:space="preserve"> </w:t>
      </w:r>
      <w:r w:rsidRPr="00392FCC">
        <w:t>column</w:t>
      </w:r>
      <w:r w:rsidRPr="00392FCC">
        <w:rPr>
          <w:spacing w:val="-4"/>
        </w:rPr>
        <w:t xml:space="preserve"> </w:t>
      </w:r>
      <w:r w:rsidRPr="00392FCC">
        <w:t>for</w:t>
      </w:r>
      <w:r w:rsidRPr="00392FCC">
        <w:rPr>
          <w:spacing w:val="-5"/>
        </w:rPr>
        <w:t xml:space="preserve"> </w:t>
      </w:r>
      <w:r w:rsidRPr="00392FCC">
        <w:t>better</w:t>
      </w:r>
      <w:r w:rsidRPr="00392FCC">
        <w:rPr>
          <w:spacing w:val="-4"/>
        </w:rPr>
        <w:t xml:space="preserve"> </w:t>
      </w:r>
      <w:r w:rsidRPr="00392FCC">
        <w:t>classification</w:t>
      </w:r>
      <w:r w:rsidRPr="00392FCC">
        <w:rPr>
          <w:spacing w:val="-4"/>
        </w:rPr>
        <w:t xml:space="preserve"> </w:t>
      </w:r>
      <w:r w:rsidRPr="00392FCC">
        <w:t>and</w:t>
      </w:r>
      <w:r w:rsidRPr="00392FCC">
        <w:rPr>
          <w:spacing w:val="-4"/>
        </w:rPr>
        <w:t xml:space="preserve"> </w:t>
      </w:r>
      <w:r w:rsidRPr="00392FCC">
        <w:t>applied</w:t>
      </w:r>
      <w:r w:rsidRPr="00392FCC">
        <w:rPr>
          <w:spacing w:val="-4"/>
        </w:rPr>
        <w:t xml:space="preserve"> </w:t>
      </w:r>
      <w:r w:rsidRPr="00392FCC">
        <w:t>consistent</w:t>
      </w:r>
      <w:r w:rsidRPr="00392FCC">
        <w:rPr>
          <w:spacing w:val="-4"/>
        </w:rPr>
        <w:t xml:space="preserve"> </w:t>
      </w:r>
      <w:r w:rsidRPr="00392FCC">
        <w:t>formulas</w:t>
      </w:r>
      <w:r w:rsidRPr="00392FCC">
        <w:rPr>
          <w:spacing w:val="-4"/>
        </w:rPr>
        <w:t xml:space="preserve"> </w:t>
      </w:r>
      <w:r w:rsidRPr="00392FCC">
        <w:t>and field names to align b</w:t>
      </w:r>
      <w:r w:rsidR="009B31A7" w:rsidRPr="00392FCC">
        <w:t xml:space="preserve">oth datasets </w:t>
      </w:r>
      <w:proofErr w:type="gramStart"/>
      <w:r w:rsidR="009B31A7" w:rsidRPr="00392FCC">
        <w:t>(</w:t>
      </w:r>
      <w:r w:rsidR="0020426C" w:rsidRPr="00392FCC">
        <w:t xml:space="preserve"> 2023</w:t>
      </w:r>
      <w:proofErr w:type="gramEnd"/>
      <w:r w:rsidRPr="00392FCC">
        <w:t>–2025).</w:t>
      </w:r>
    </w:p>
    <w:p w:rsidR="007812A4" w:rsidRPr="00392FCC" w:rsidRDefault="007812A4" w:rsidP="007812A4">
      <w:pPr>
        <w:pStyle w:val="Heading2"/>
        <w:spacing w:before="160"/>
        <w:rPr>
          <w:rFonts w:ascii="Times New Roman" w:hAnsi="Times New Roman" w:cs="Times New Roman"/>
        </w:rPr>
      </w:pPr>
      <w:r w:rsidRPr="00392FCC">
        <w:rPr>
          <w:rFonts w:ascii="Times New Roman" w:hAnsi="Times New Roman" w:cs="Times New Roman"/>
        </w:rPr>
        <w:t>Data</w:t>
      </w:r>
      <w:r w:rsidRPr="00392FCC">
        <w:rPr>
          <w:rFonts w:ascii="Times New Roman" w:hAnsi="Times New Roman" w:cs="Times New Roman"/>
          <w:spacing w:val="-2"/>
        </w:rPr>
        <w:t xml:space="preserve"> Integration:</w:t>
      </w:r>
    </w:p>
    <w:p w:rsidR="007812A4" w:rsidRPr="00392FCC" w:rsidRDefault="007812A4" w:rsidP="007812A4">
      <w:pPr>
        <w:pStyle w:val="BodyText"/>
        <w:spacing w:before="21" w:line="259" w:lineRule="auto"/>
        <w:ind w:left="165" w:right="185"/>
      </w:pPr>
      <w:r w:rsidRPr="00392FCC">
        <w:t>Appended</w:t>
      </w:r>
      <w:r w:rsidRPr="00392FCC">
        <w:rPr>
          <w:spacing w:val="-3"/>
        </w:rPr>
        <w:t xml:space="preserve"> </w:t>
      </w:r>
      <w:r w:rsidRPr="00392FCC">
        <w:t>the</w:t>
      </w:r>
      <w:r w:rsidRPr="00392FCC">
        <w:rPr>
          <w:spacing w:val="-2"/>
        </w:rPr>
        <w:t xml:space="preserve"> </w:t>
      </w:r>
      <w:r w:rsidRPr="00392FCC">
        <w:t>cleaned</w:t>
      </w:r>
      <w:r w:rsidRPr="00392FCC">
        <w:rPr>
          <w:spacing w:val="-3"/>
        </w:rPr>
        <w:t xml:space="preserve"> </w:t>
      </w:r>
      <w:r w:rsidRPr="00392FCC">
        <w:t>and</w:t>
      </w:r>
      <w:r w:rsidRPr="00392FCC">
        <w:rPr>
          <w:spacing w:val="-3"/>
        </w:rPr>
        <w:t xml:space="preserve"> </w:t>
      </w:r>
      <w:r w:rsidRPr="00392FCC">
        <w:t>formatted</w:t>
      </w:r>
      <w:r w:rsidRPr="00392FCC">
        <w:rPr>
          <w:spacing w:val="-3"/>
        </w:rPr>
        <w:t xml:space="preserve"> </w:t>
      </w:r>
      <w:r w:rsidRPr="00392FCC">
        <w:t>datasets</w:t>
      </w:r>
      <w:r w:rsidRPr="00392FCC">
        <w:rPr>
          <w:spacing w:val="-3"/>
        </w:rPr>
        <w:t xml:space="preserve"> </w:t>
      </w:r>
      <w:r w:rsidRPr="00392FCC">
        <w:t>from</w:t>
      </w:r>
      <w:r w:rsidRPr="00392FCC">
        <w:rPr>
          <w:spacing w:val="-3"/>
        </w:rPr>
        <w:t xml:space="preserve"> </w:t>
      </w:r>
      <w:r w:rsidRPr="00392FCC">
        <w:t>both</w:t>
      </w:r>
      <w:r w:rsidRPr="00392FCC">
        <w:rPr>
          <w:spacing w:val="-3"/>
        </w:rPr>
        <w:t xml:space="preserve"> </w:t>
      </w:r>
      <w:r w:rsidRPr="00392FCC">
        <w:t>time</w:t>
      </w:r>
      <w:r w:rsidRPr="00392FCC">
        <w:rPr>
          <w:spacing w:val="-3"/>
        </w:rPr>
        <w:t xml:space="preserve"> </w:t>
      </w:r>
      <w:r w:rsidRPr="00392FCC">
        <w:t>periods</w:t>
      </w:r>
      <w:r w:rsidRPr="00392FCC">
        <w:rPr>
          <w:spacing w:val="-3"/>
        </w:rPr>
        <w:t xml:space="preserve"> </w:t>
      </w:r>
      <w:r w:rsidRPr="00392FCC">
        <w:t>to</w:t>
      </w:r>
      <w:r w:rsidRPr="00392FCC">
        <w:rPr>
          <w:spacing w:val="-3"/>
        </w:rPr>
        <w:t xml:space="preserve"> </w:t>
      </w:r>
      <w:r w:rsidRPr="00392FCC">
        <w:t>create</w:t>
      </w:r>
      <w:r w:rsidRPr="00392FCC">
        <w:rPr>
          <w:spacing w:val="-3"/>
        </w:rPr>
        <w:t xml:space="preserve"> </w:t>
      </w:r>
      <w:r w:rsidRPr="00392FCC">
        <w:t>a</w:t>
      </w:r>
      <w:r w:rsidRPr="00392FCC">
        <w:rPr>
          <w:spacing w:val="-5"/>
        </w:rPr>
        <w:t xml:space="preserve"> </w:t>
      </w:r>
      <w:r w:rsidRPr="00392FCC">
        <w:t>unified dataset covering 2019–2025, ready for visualization and analysis.</w:t>
      </w:r>
    </w:p>
    <w:p w:rsidR="007812A4" w:rsidRPr="00392FCC" w:rsidRDefault="007812A4" w:rsidP="007812A4">
      <w:pPr>
        <w:pStyle w:val="BodyText"/>
        <w:spacing w:line="259" w:lineRule="auto"/>
        <w:sectPr w:rsidR="007812A4" w:rsidRPr="00392FCC" w:rsidSect="007812A4">
          <w:pgSz w:w="11910" w:h="16840"/>
          <w:pgMar w:top="142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7812A4" w:rsidRPr="00392FCC" w:rsidRDefault="007812A4" w:rsidP="00964A50">
      <w:pPr>
        <w:pStyle w:val="Heading1"/>
        <w:spacing w:before="62" w:line="360" w:lineRule="auto"/>
        <w:ind w:left="0"/>
      </w:pPr>
      <w:r w:rsidRPr="00392FCC">
        <w:rPr>
          <w:color w:val="2E5496"/>
        </w:rPr>
        <w:lastRenderedPageBreak/>
        <w:t>Data</w:t>
      </w:r>
      <w:r w:rsidRPr="00392FCC">
        <w:rPr>
          <w:color w:val="2E5496"/>
          <w:spacing w:val="-4"/>
        </w:rPr>
        <w:t xml:space="preserve"> </w:t>
      </w:r>
      <w:r w:rsidRPr="00392FCC">
        <w:rPr>
          <w:color w:val="2E5496"/>
        </w:rPr>
        <w:t>Modelling</w:t>
      </w:r>
      <w:r w:rsidRPr="00392FCC">
        <w:rPr>
          <w:color w:val="2E5496"/>
          <w:spacing w:val="-6"/>
        </w:rPr>
        <w:t xml:space="preserve"> </w:t>
      </w:r>
      <w:r w:rsidRPr="00392FCC">
        <w:rPr>
          <w:color w:val="2E5496"/>
        </w:rPr>
        <w:t>and</w:t>
      </w:r>
      <w:r w:rsidRPr="00392FCC">
        <w:rPr>
          <w:color w:val="2E5496"/>
          <w:spacing w:val="-8"/>
        </w:rPr>
        <w:t xml:space="preserve"> </w:t>
      </w:r>
      <w:r w:rsidRPr="00392FCC">
        <w:rPr>
          <w:color w:val="2E5496"/>
        </w:rPr>
        <w:t>DAX</w:t>
      </w:r>
      <w:r w:rsidRPr="00392FCC">
        <w:rPr>
          <w:color w:val="2E5496"/>
          <w:spacing w:val="-3"/>
        </w:rPr>
        <w:t xml:space="preserve"> </w:t>
      </w:r>
      <w:r w:rsidRPr="00392FCC">
        <w:rPr>
          <w:color w:val="2E5496"/>
        </w:rPr>
        <w:t>(Power</w:t>
      </w:r>
      <w:r w:rsidRPr="00392FCC">
        <w:rPr>
          <w:color w:val="2E5496"/>
          <w:spacing w:val="-4"/>
        </w:rPr>
        <w:t xml:space="preserve"> </w:t>
      </w:r>
      <w:r w:rsidRPr="00392FCC">
        <w:rPr>
          <w:color w:val="2E5496"/>
          <w:spacing w:val="-5"/>
        </w:rPr>
        <w:t>BI)</w:t>
      </w:r>
    </w:p>
    <w:p w:rsidR="003C708A" w:rsidRPr="00392FCC" w:rsidRDefault="007812A4" w:rsidP="00964A50">
      <w:pPr>
        <w:tabs>
          <w:tab w:val="left" w:pos="884"/>
        </w:tabs>
        <w:spacing w:line="276" w:lineRule="auto"/>
        <w:rPr>
          <w:rFonts w:ascii="Times New Roman" w:hAnsi="Times New Roman" w:cs="Times New Roman"/>
          <w:sz w:val="24"/>
        </w:rPr>
      </w:pPr>
      <w:r w:rsidRPr="00392FCC">
        <w:rPr>
          <w:rFonts w:ascii="Times New Roman" w:hAnsi="Times New Roman" w:cs="Times New Roman"/>
          <w:b/>
          <w:sz w:val="24"/>
        </w:rPr>
        <w:t>Data</w:t>
      </w:r>
      <w:r w:rsidRPr="00392FCC">
        <w:rPr>
          <w:rFonts w:ascii="Times New Roman" w:hAnsi="Times New Roman" w:cs="Times New Roman"/>
          <w:b/>
          <w:spacing w:val="-3"/>
          <w:sz w:val="24"/>
        </w:rPr>
        <w:t xml:space="preserve"> </w:t>
      </w:r>
      <w:r w:rsidRPr="00392FCC">
        <w:rPr>
          <w:rFonts w:ascii="Times New Roman" w:hAnsi="Times New Roman" w:cs="Times New Roman"/>
          <w:b/>
          <w:sz w:val="24"/>
        </w:rPr>
        <w:t>Modelling:</w:t>
      </w:r>
      <w:r w:rsidRPr="00392FCC">
        <w:rPr>
          <w:rFonts w:ascii="Times New Roman" w:hAnsi="Times New Roman" w:cs="Times New Roman"/>
          <w:b/>
          <w:spacing w:val="-1"/>
          <w:sz w:val="24"/>
        </w:rPr>
        <w:t xml:space="preserve"> </w:t>
      </w:r>
      <w:r w:rsidRPr="00392FCC">
        <w:rPr>
          <w:rFonts w:ascii="Times New Roman" w:hAnsi="Times New Roman" w:cs="Times New Roman"/>
          <w:sz w:val="24"/>
        </w:rPr>
        <w:t>In</w:t>
      </w:r>
      <w:r w:rsidRPr="00392FCC">
        <w:rPr>
          <w:rFonts w:ascii="Times New Roman" w:hAnsi="Times New Roman" w:cs="Times New Roman"/>
          <w:spacing w:val="-3"/>
          <w:sz w:val="24"/>
        </w:rPr>
        <w:t xml:space="preserve"> </w:t>
      </w:r>
      <w:r w:rsidRPr="00392FCC">
        <w:rPr>
          <w:rFonts w:ascii="Times New Roman" w:hAnsi="Times New Roman" w:cs="Times New Roman"/>
          <w:sz w:val="24"/>
        </w:rPr>
        <w:t>data</w:t>
      </w:r>
      <w:r w:rsidRPr="00392FCC">
        <w:rPr>
          <w:rFonts w:ascii="Times New Roman" w:hAnsi="Times New Roman" w:cs="Times New Roman"/>
          <w:spacing w:val="-2"/>
          <w:sz w:val="24"/>
        </w:rPr>
        <w:t xml:space="preserve"> </w:t>
      </w:r>
      <w:r w:rsidRPr="00392FCC">
        <w:rPr>
          <w:rFonts w:ascii="Times New Roman" w:hAnsi="Times New Roman" w:cs="Times New Roman"/>
          <w:sz w:val="24"/>
        </w:rPr>
        <w:t>modelling,</w:t>
      </w:r>
      <w:r w:rsidRPr="00392FCC">
        <w:rPr>
          <w:rFonts w:ascii="Times New Roman" w:hAnsi="Times New Roman" w:cs="Times New Roman"/>
          <w:spacing w:val="-3"/>
          <w:sz w:val="24"/>
        </w:rPr>
        <w:t xml:space="preserve"> </w:t>
      </w:r>
      <w:r w:rsidRPr="00392FCC">
        <w:rPr>
          <w:rFonts w:ascii="Times New Roman" w:hAnsi="Times New Roman" w:cs="Times New Roman"/>
          <w:sz w:val="24"/>
        </w:rPr>
        <w:t>a</w:t>
      </w:r>
      <w:r w:rsidRPr="00392FCC">
        <w:rPr>
          <w:rFonts w:ascii="Times New Roman" w:hAnsi="Times New Roman" w:cs="Times New Roman"/>
          <w:spacing w:val="-4"/>
          <w:sz w:val="24"/>
        </w:rPr>
        <w:t xml:space="preserve"> </w:t>
      </w:r>
      <w:r w:rsidRPr="00392FCC">
        <w:rPr>
          <w:rFonts w:ascii="Times New Roman" w:hAnsi="Times New Roman" w:cs="Times New Roman"/>
          <w:b/>
          <w:sz w:val="24"/>
        </w:rPr>
        <w:t>Calendar</w:t>
      </w:r>
      <w:r w:rsidRPr="00392FCC">
        <w:rPr>
          <w:rFonts w:ascii="Times New Roman" w:hAnsi="Times New Roman" w:cs="Times New Roman"/>
          <w:b/>
          <w:spacing w:val="-4"/>
          <w:sz w:val="24"/>
        </w:rPr>
        <w:t xml:space="preserve"> </w:t>
      </w:r>
      <w:r w:rsidRPr="00392FCC">
        <w:rPr>
          <w:rFonts w:ascii="Times New Roman" w:hAnsi="Times New Roman" w:cs="Times New Roman"/>
          <w:b/>
          <w:sz w:val="24"/>
        </w:rPr>
        <w:t>Table</w:t>
      </w:r>
      <w:r w:rsidRPr="00392FCC">
        <w:rPr>
          <w:rFonts w:ascii="Times New Roman" w:hAnsi="Times New Roman" w:cs="Times New Roman"/>
          <w:b/>
          <w:spacing w:val="-3"/>
          <w:sz w:val="24"/>
        </w:rPr>
        <w:t xml:space="preserve"> </w:t>
      </w:r>
      <w:r w:rsidRPr="00392FCC">
        <w:rPr>
          <w:rFonts w:ascii="Times New Roman" w:hAnsi="Times New Roman" w:cs="Times New Roman"/>
          <w:sz w:val="24"/>
        </w:rPr>
        <w:t>was</w:t>
      </w:r>
      <w:r w:rsidRPr="00392FCC">
        <w:rPr>
          <w:rFonts w:ascii="Times New Roman" w:hAnsi="Times New Roman" w:cs="Times New Roman"/>
          <w:spacing w:val="-3"/>
          <w:sz w:val="24"/>
        </w:rPr>
        <w:t xml:space="preserve"> </w:t>
      </w:r>
      <w:r w:rsidRPr="00392FCC">
        <w:rPr>
          <w:rFonts w:ascii="Times New Roman" w:hAnsi="Times New Roman" w:cs="Times New Roman"/>
          <w:sz w:val="24"/>
        </w:rPr>
        <w:t>created</w:t>
      </w:r>
      <w:r w:rsidRPr="00392FCC">
        <w:rPr>
          <w:rFonts w:ascii="Times New Roman" w:hAnsi="Times New Roman" w:cs="Times New Roman"/>
          <w:spacing w:val="-3"/>
          <w:sz w:val="24"/>
        </w:rPr>
        <w:t xml:space="preserve"> </w:t>
      </w:r>
      <w:r w:rsidRPr="00392FCC">
        <w:rPr>
          <w:rFonts w:ascii="Times New Roman" w:hAnsi="Times New Roman" w:cs="Times New Roman"/>
          <w:sz w:val="24"/>
        </w:rPr>
        <w:t>and</w:t>
      </w:r>
      <w:r w:rsidRPr="00392FCC">
        <w:rPr>
          <w:rFonts w:ascii="Times New Roman" w:hAnsi="Times New Roman" w:cs="Times New Roman"/>
          <w:spacing w:val="-3"/>
          <w:sz w:val="24"/>
        </w:rPr>
        <w:t xml:space="preserve"> </w:t>
      </w:r>
      <w:r w:rsidRPr="00392FCC">
        <w:rPr>
          <w:rFonts w:ascii="Times New Roman" w:hAnsi="Times New Roman" w:cs="Times New Roman"/>
          <w:sz w:val="24"/>
        </w:rPr>
        <w:t>linked</w:t>
      </w:r>
      <w:r w:rsidRPr="00392FCC">
        <w:rPr>
          <w:rFonts w:ascii="Times New Roman" w:hAnsi="Times New Roman" w:cs="Times New Roman"/>
          <w:spacing w:val="-3"/>
          <w:sz w:val="24"/>
        </w:rPr>
        <w:t xml:space="preserve"> </w:t>
      </w:r>
      <w:r w:rsidRPr="00392FCC">
        <w:rPr>
          <w:rFonts w:ascii="Times New Roman" w:hAnsi="Times New Roman" w:cs="Times New Roman"/>
          <w:sz w:val="24"/>
        </w:rPr>
        <w:t>to</w:t>
      </w:r>
      <w:r w:rsidRPr="00392FCC">
        <w:rPr>
          <w:rFonts w:ascii="Times New Roman" w:hAnsi="Times New Roman" w:cs="Times New Roman"/>
          <w:spacing w:val="-3"/>
          <w:sz w:val="24"/>
        </w:rPr>
        <w:t xml:space="preserve"> </w:t>
      </w:r>
      <w:r w:rsidRPr="00392FCC">
        <w:rPr>
          <w:rFonts w:ascii="Times New Roman" w:hAnsi="Times New Roman" w:cs="Times New Roman"/>
          <w:sz w:val="24"/>
        </w:rPr>
        <w:t>the</w:t>
      </w:r>
      <w:r w:rsidRPr="00392FCC">
        <w:rPr>
          <w:rFonts w:ascii="Times New Roman" w:hAnsi="Times New Roman" w:cs="Times New Roman"/>
          <w:spacing w:val="-2"/>
          <w:sz w:val="24"/>
        </w:rPr>
        <w:t xml:space="preserve"> </w:t>
      </w:r>
      <w:r w:rsidRPr="00392FCC">
        <w:rPr>
          <w:rFonts w:ascii="Times New Roman" w:hAnsi="Times New Roman" w:cs="Times New Roman"/>
          <w:b/>
          <w:sz w:val="24"/>
        </w:rPr>
        <w:t xml:space="preserve">main dataset using the Date field </w:t>
      </w:r>
      <w:r w:rsidRPr="00392FCC">
        <w:rPr>
          <w:rFonts w:ascii="Times New Roman" w:hAnsi="Times New Roman" w:cs="Times New Roman"/>
          <w:sz w:val="24"/>
        </w:rPr>
        <w:t>to enable time-based analysis and trend visualization</w:t>
      </w:r>
    </w:p>
    <w:p w:rsidR="007812A4" w:rsidRPr="00392FCC" w:rsidRDefault="00BB442E" w:rsidP="007812A4">
      <w:pPr>
        <w:tabs>
          <w:tab w:val="left" w:pos="884"/>
        </w:tabs>
        <w:rPr>
          <w:rFonts w:ascii="Times New Roman" w:hAnsi="Times New Roman" w:cs="Times New Roman"/>
          <w:sz w:val="24"/>
        </w:rPr>
      </w:pPr>
      <w:r w:rsidRPr="00392FCC">
        <w:rPr>
          <w:rFonts w:ascii="Times New Roman" w:hAnsi="Times New Roman" w:cs="Times New Roman"/>
          <w:noProof/>
          <w:sz w:val="24"/>
        </w:rPr>
        <w:drawing>
          <wp:inline distT="0" distB="0" distL="0" distR="0">
            <wp:extent cx="5943600" cy="2807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m.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807335"/>
                    </a:xfrm>
                    <a:prstGeom prst="rect">
                      <a:avLst/>
                    </a:prstGeom>
                  </pic:spPr>
                </pic:pic>
              </a:graphicData>
            </a:graphic>
          </wp:inline>
        </w:drawing>
      </w:r>
    </w:p>
    <w:p w:rsidR="00712997" w:rsidRPr="00392FCC" w:rsidRDefault="00712997" w:rsidP="00712997">
      <w:pPr>
        <w:pStyle w:val="BodyText"/>
        <w:spacing w:before="98"/>
      </w:pPr>
    </w:p>
    <w:p w:rsidR="007812A4" w:rsidRPr="00392FCC" w:rsidRDefault="007812A4" w:rsidP="007812A4">
      <w:pPr>
        <w:pStyle w:val="Heading1"/>
        <w:spacing w:before="253"/>
      </w:pPr>
      <w:r w:rsidRPr="00392FCC">
        <w:rPr>
          <w:color w:val="2E5496"/>
        </w:rPr>
        <w:t>Calculated</w:t>
      </w:r>
      <w:r w:rsidRPr="00392FCC">
        <w:rPr>
          <w:color w:val="2E5496"/>
          <w:spacing w:val="-7"/>
        </w:rPr>
        <w:t xml:space="preserve"> </w:t>
      </w:r>
      <w:r w:rsidR="00964A50" w:rsidRPr="00392FCC">
        <w:rPr>
          <w:color w:val="2E5496"/>
        </w:rPr>
        <w:t>Columns, Calculated</w:t>
      </w:r>
      <w:r w:rsidR="00003BAB" w:rsidRPr="00392FCC">
        <w:rPr>
          <w:color w:val="2E5496"/>
        </w:rPr>
        <w:t xml:space="preserve"> Table</w:t>
      </w:r>
      <w:r w:rsidRPr="00392FCC">
        <w:rPr>
          <w:color w:val="2E5496"/>
          <w:spacing w:val="-6"/>
        </w:rPr>
        <w:t xml:space="preserve"> </w:t>
      </w:r>
      <w:r w:rsidRPr="00392FCC">
        <w:rPr>
          <w:color w:val="2E5496"/>
        </w:rPr>
        <w:t>and</w:t>
      </w:r>
      <w:r w:rsidRPr="00392FCC">
        <w:rPr>
          <w:color w:val="2E5496"/>
          <w:spacing w:val="-4"/>
        </w:rPr>
        <w:t xml:space="preserve"> </w:t>
      </w:r>
      <w:r w:rsidRPr="00392FCC">
        <w:rPr>
          <w:color w:val="2E5496"/>
        </w:rPr>
        <w:t>DAX</w:t>
      </w:r>
      <w:r w:rsidRPr="00392FCC">
        <w:rPr>
          <w:color w:val="2E5496"/>
          <w:spacing w:val="-2"/>
        </w:rPr>
        <w:t xml:space="preserve"> Measures:</w:t>
      </w:r>
    </w:p>
    <w:p w:rsidR="007812A4" w:rsidRPr="00392FCC" w:rsidRDefault="007812A4" w:rsidP="007812A4">
      <w:pPr>
        <w:pStyle w:val="BodyText"/>
        <w:spacing w:before="184"/>
        <w:ind w:left="165" w:right="185"/>
      </w:pPr>
      <w:r w:rsidRPr="00392FCC">
        <w:t>Using</w:t>
      </w:r>
      <w:r w:rsidRPr="00392FCC">
        <w:rPr>
          <w:spacing w:val="-5"/>
        </w:rPr>
        <w:t xml:space="preserve"> </w:t>
      </w:r>
      <w:r w:rsidRPr="00392FCC">
        <w:t>DAX</w:t>
      </w:r>
      <w:r w:rsidRPr="00392FCC">
        <w:rPr>
          <w:spacing w:val="-5"/>
        </w:rPr>
        <w:t xml:space="preserve"> </w:t>
      </w:r>
      <w:r w:rsidRPr="00392FCC">
        <w:t>(Data</w:t>
      </w:r>
      <w:r w:rsidRPr="00392FCC">
        <w:rPr>
          <w:spacing w:val="-5"/>
        </w:rPr>
        <w:t xml:space="preserve"> </w:t>
      </w:r>
      <w:r w:rsidRPr="00392FCC">
        <w:t>Analysis</w:t>
      </w:r>
      <w:r w:rsidRPr="00392FCC">
        <w:rPr>
          <w:spacing w:val="-4"/>
        </w:rPr>
        <w:t xml:space="preserve"> </w:t>
      </w:r>
      <w:r w:rsidRPr="00392FCC">
        <w:t>Expressions),</w:t>
      </w:r>
      <w:r w:rsidRPr="00392FCC">
        <w:rPr>
          <w:spacing w:val="-5"/>
        </w:rPr>
        <w:t xml:space="preserve"> </w:t>
      </w:r>
      <w:r w:rsidRPr="00392FCC">
        <w:t>several</w:t>
      </w:r>
      <w:r w:rsidRPr="00392FCC">
        <w:rPr>
          <w:spacing w:val="-5"/>
        </w:rPr>
        <w:t xml:space="preserve"> </w:t>
      </w:r>
      <w:r w:rsidRPr="00392FCC">
        <w:t>calculated</w:t>
      </w:r>
      <w:r w:rsidRPr="00392FCC">
        <w:rPr>
          <w:spacing w:val="-4"/>
        </w:rPr>
        <w:t xml:space="preserve"> </w:t>
      </w:r>
      <w:r w:rsidRPr="00392FCC">
        <w:t>columns,</w:t>
      </w:r>
      <w:r w:rsidRPr="00392FCC">
        <w:rPr>
          <w:spacing w:val="-5"/>
        </w:rPr>
        <w:t xml:space="preserve"> </w:t>
      </w:r>
      <w:r w:rsidR="00B31855" w:rsidRPr="00392FCC">
        <w:rPr>
          <w:spacing w:val="-5"/>
        </w:rPr>
        <w:t xml:space="preserve">Calculated Table, </w:t>
      </w:r>
      <w:r w:rsidR="00B31855" w:rsidRPr="00392FCC">
        <w:t>Measures</w:t>
      </w:r>
      <w:r w:rsidRPr="00392FCC">
        <w:t xml:space="preserve"> were created to enhance analytical insights.</w:t>
      </w:r>
    </w:p>
    <w:p w:rsidR="007812A4" w:rsidRPr="00392FCC" w:rsidRDefault="007812A4" w:rsidP="007812A4">
      <w:pPr>
        <w:pStyle w:val="BodyText"/>
        <w:ind w:left="165"/>
      </w:pPr>
      <w:r w:rsidRPr="00392FCC">
        <w:t>DAX</w:t>
      </w:r>
      <w:r w:rsidRPr="00392FCC">
        <w:rPr>
          <w:spacing w:val="-1"/>
        </w:rPr>
        <w:t xml:space="preserve"> </w:t>
      </w:r>
      <w:r w:rsidRPr="00392FCC">
        <w:t>Components</w:t>
      </w:r>
      <w:r w:rsidRPr="00392FCC">
        <w:rPr>
          <w:spacing w:val="-1"/>
        </w:rPr>
        <w:t xml:space="preserve"> </w:t>
      </w:r>
      <w:r w:rsidRPr="00392FCC">
        <w:rPr>
          <w:spacing w:val="-2"/>
        </w:rPr>
        <w:t>Created:</w:t>
      </w:r>
    </w:p>
    <w:p w:rsidR="00003BAB" w:rsidRPr="00392FCC" w:rsidRDefault="007812A4" w:rsidP="007812A4">
      <w:pPr>
        <w:pStyle w:val="Heading2"/>
        <w:keepNext w:val="0"/>
        <w:keepLines w:val="0"/>
        <w:widowControl w:val="0"/>
        <w:numPr>
          <w:ilvl w:val="1"/>
          <w:numId w:val="2"/>
        </w:numPr>
        <w:tabs>
          <w:tab w:val="left" w:pos="885"/>
        </w:tabs>
        <w:autoSpaceDE w:val="0"/>
        <w:autoSpaceDN w:val="0"/>
        <w:spacing w:before="0" w:line="240" w:lineRule="auto"/>
        <w:rPr>
          <w:rFonts w:ascii="Times New Roman" w:hAnsi="Times New Roman" w:cs="Times New Roman"/>
          <w:spacing w:val="-2"/>
        </w:rPr>
      </w:pPr>
      <w:r w:rsidRPr="00392FCC">
        <w:rPr>
          <w:rFonts w:ascii="Times New Roman" w:hAnsi="Times New Roman" w:cs="Times New Roman"/>
        </w:rPr>
        <w:t>Calculated</w:t>
      </w:r>
      <w:r w:rsidRPr="00392FCC">
        <w:rPr>
          <w:rFonts w:ascii="Times New Roman" w:hAnsi="Times New Roman" w:cs="Times New Roman"/>
          <w:spacing w:val="-3"/>
        </w:rPr>
        <w:t xml:space="preserve"> </w:t>
      </w:r>
      <w:r w:rsidR="00003BAB" w:rsidRPr="00392FCC">
        <w:rPr>
          <w:rFonts w:ascii="Times New Roman" w:hAnsi="Times New Roman" w:cs="Times New Roman"/>
          <w:spacing w:val="-2"/>
        </w:rPr>
        <w:t xml:space="preserve">Columns </w:t>
      </w:r>
    </w:p>
    <w:p w:rsidR="007F559B" w:rsidRPr="00392FCC" w:rsidRDefault="007F559B" w:rsidP="007F559B">
      <w:pPr>
        <w:pStyle w:val="ListParagraph"/>
        <w:numPr>
          <w:ilvl w:val="2"/>
          <w:numId w:val="2"/>
        </w:numPr>
        <w:tabs>
          <w:tab w:val="left" w:pos="1604"/>
        </w:tabs>
        <w:spacing w:line="280" w:lineRule="exact"/>
        <w:ind w:left="1604" w:hanging="359"/>
        <w:rPr>
          <w:sz w:val="24"/>
        </w:rPr>
      </w:pPr>
      <w:r w:rsidRPr="00392FCC">
        <w:rPr>
          <w:sz w:val="24"/>
        </w:rPr>
        <w:t>Region and State</w:t>
      </w:r>
    </w:p>
    <w:p w:rsidR="007812A4" w:rsidRPr="00392FCC" w:rsidRDefault="00003BAB" w:rsidP="007812A4">
      <w:pPr>
        <w:pStyle w:val="Heading2"/>
        <w:keepNext w:val="0"/>
        <w:keepLines w:val="0"/>
        <w:widowControl w:val="0"/>
        <w:numPr>
          <w:ilvl w:val="1"/>
          <w:numId w:val="2"/>
        </w:numPr>
        <w:tabs>
          <w:tab w:val="left" w:pos="885"/>
        </w:tabs>
        <w:autoSpaceDE w:val="0"/>
        <w:autoSpaceDN w:val="0"/>
        <w:spacing w:before="0" w:line="240" w:lineRule="auto"/>
        <w:rPr>
          <w:rFonts w:ascii="Times New Roman" w:hAnsi="Times New Roman" w:cs="Times New Roman"/>
          <w:b/>
          <w:sz w:val="20"/>
        </w:rPr>
      </w:pPr>
      <w:r w:rsidRPr="00392FCC">
        <w:rPr>
          <w:rFonts w:ascii="Times New Roman" w:hAnsi="Times New Roman" w:cs="Times New Roman"/>
          <w:spacing w:val="-2"/>
        </w:rPr>
        <w:t>Calculated Table</w:t>
      </w:r>
    </w:p>
    <w:p w:rsidR="007812A4" w:rsidRPr="00392FCC" w:rsidRDefault="00230619" w:rsidP="007812A4">
      <w:pPr>
        <w:pStyle w:val="ListParagraph"/>
        <w:numPr>
          <w:ilvl w:val="2"/>
          <w:numId w:val="2"/>
        </w:numPr>
        <w:tabs>
          <w:tab w:val="left" w:pos="1604"/>
        </w:tabs>
        <w:spacing w:line="280" w:lineRule="exact"/>
        <w:ind w:left="1604" w:hanging="359"/>
        <w:rPr>
          <w:sz w:val="24"/>
        </w:rPr>
      </w:pPr>
      <w:r w:rsidRPr="00392FCC">
        <w:rPr>
          <w:sz w:val="24"/>
        </w:rPr>
        <w:t>Calendar</w:t>
      </w:r>
      <w:r w:rsidR="00964A50" w:rsidRPr="00392FCC">
        <w:rPr>
          <w:sz w:val="24"/>
        </w:rPr>
        <w:t xml:space="preserve"> Table</w:t>
      </w:r>
    </w:p>
    <w:p w:rsidR="00003BAB" w:rsidRPr="00392FCC" w:rsidRDefault="00964A50" w:rsidP="00003BAB">
      <w:pPr>
        <w:pStyle w:val="ListParagraph"/>
        <w:numPr>
          <w:ilvl w:val="2"/>
          <w:numId w:val="2"/>
        </w:numPr>
        <w:tabs>
          <w:tab w:val="left" w:pos="1604"/>
        </w:tabs>
        <w:spacing w:line="276" w:lineRule="exact"/>
        <w:ind w:left="1604" w:hanging="359"/>
        <w:rPr>
          <w:sz w:val="24"/>
        </w:rPr>
      </w:pPr>
      <w:r w:rsidRPr="00392FCC">
        <w:rPr>
          <w:sz w:val="24"/>
        </w:rPr>
        <w:t>Measured Table</w:t>
      </w:r>
    </w:p>
    <w:p w:rsidR="007812A4" w:rsidRPr="00392FCC" w:rsidRDefault="007812A4" w:rsidP="007812A4">
      <w:pPr>
        <w:pStyle w:val="Heading2"/>
        <w:keepNext w:val="0"/>
        <w:keepLines w:val="0"/>
        <w:widowControl w:val="0"/>
        <w:numPr>
          <w:ilvl w:val="1"/>
          <w:numId w:val="2"/>
        </w:numPr>
        <w:tabs>
          <w:tab w:val="left" w:pos="885"/>
        </w:tabs>
        <w:autoSpaceDE w:val="0"/>
        <w:autoSpaceDN w:val="0"/>
        <w:spacing w:before="0" w:line="272" w:lineRule="exact"/>
        <w:rPr>
          <w:rFonts w:ascii="Times New Roman" w:hAnsi="Times New Roman" w:cs="Times New Roman"/>
          <w:b/>
          <w:sz w:val="20"/>
        </w:rPr>
      </w:pPr>
      <w:r w:rsidRPr="00392FCC">
        <w:rPr>
          <w:rFonts w:ascii="Times New Roman" w:hAnsi="Times New Roman" w:cs="Times New Roman"/>
          <w:spacing w:val="-2"/>
        </w:rPr>
        <w:t>Measures:</w:t>
      </w:r>
    </w:p>
    <w:p w:rsidR="007812A4" w:rsidRPr="00392FCC" w:rsidRDefault="007812A4" w:rsidP="007812A4">
      <w:pPr>
        <w:pStyle w:val="ListParagraph"/>
        <w:numPr>
          <w:ilvl w:val="2"/>
          <w:numId w:val="2"/>
        </w:numPr>
        <w:tabs>
          <w:tab w:val="left" w:pos="1604"/>
        </w:tabs>
        <w:spacing w:line="280" w:lineRule="exact"/>
        <w:ind w:left="1604" w:hanging="359"/>
        <w:rPr>
          <w:sz w:val="24"/>
        </w:rPr>
      </w:pPr>
      <w:r w:rsidRPr="00392FCC">
        <w:rPr>
          <w:sz w:val="24"/>
        </w:rPr>
        <w:t>Total</w:t>
      </w:r>
      <w:r w:rsidR="00964A50" w:rsidRPr="00392FCC">
        <w:rPr>
          <w:spacing w:val="-1"/>
          <w:sz w:val="24"/>
        </w:rPr>
        <w:t xml:space="preserve"> Wind,</w:t>
      </w:r>
      <w:r w:rsidR="00B459B4" w:rsidRPr="00392FCC">
        <w:rPr>
          <w:spacing w:val="-1"/>
          <w:sz w:val="24"/>
        </w:rPr>
        <w:t xml:space="preserve"> </w:t>
      </w:r>
      <w:r w:rsidR="00964A50" w:rsidRPr="00392FCC">
        <w:rPr>
          <w:spacing w:val="-1"/>
          <w:sz w:val="24"/>
        </w:rPr>
        <w:t>Solar,</w:t>
      </w:r>
      <w:r w:rsidR="00B459B4" w:rsidRPr="00392FCC">
        <w:rPr>
          <w:spacing w:val="-1"/>
          <w:sz w:val="24"/>
        </w:rPr>
        <w:t xml:space="preserve"> </w:t>
      </w:r>
      <w:r w:rsidR="00964A50" w:rsidRPr="00392FCC">
        <w:rPr>
          <w:spacing w:val="-1"/>
          <w:sz w:val="24"/>
        </w:rPr>
        <w:t>Other Renewable Energy</w:t>
      </w:r>
    </w:p>
    <w:p w:rsidR="007812A4" w:rsidRPr="00392FCC" w:rsidRDefault="007B6FBC" w:rsidP="007812A4">
      <w:pPr>
        <w:pStyle w:val="ListParagraph"/>
        <w:numPr>
          <w:ilvl w:val="2"/>
          <w:numId w:val="2"/>
        </w:numPr>
        <w:tabs>
          <w:tab w:val="left" w:pos="1604"/>
        </w:tabs>
        <w:spacing w:line="276" w:lineRule="exact"/>
        <w:ind w:left="1604" w:hanging="359"/>
        <w:rPr>
          <w:sz w:val="24"/>
        </w:rPr>
      </w:pPr>
      <w:r w:rsidRPr="00392FCC">
        <w:rPr>
          <w:sz w:val="24"/>
        </w:rPr>
        <w:t>Total Wind,</w:t>
      </w:r>
      <w:r w:rsidR="00B459B4" w:rsidRPr="00392FCC">
        <w:rPr>
          <w:sz w:val="24"/>
        </w:rPr>
        <w:t xml:space="preserve"> </w:t>
      </w:r>
      <w:r w:rsidRPr="00392FCC">
        <w:rPr>
          <w:sz w:val="24"/>
        </w:rPr>
        <w:t>Solar,</w:t>
      </w:r>
      <w:r w:rsidR="00B459B4" w:rsidRPr="00392FCC">
        <w:rPr>
          <w:sz w:val="24"/>
        </w:rPr>
        <w:t xml:space="preserve"> </w:t>
      </w:r>
      <w:r w:rsidRPr="00392FCC">
        <w:rPr>
          <w:sz w:val="24"/>
        </w:rPr>
        <w:t xml:space="preserve">Other Renewable Energy by Region </w:t>
      </w:r>
    </w:p>
    <w:p w:rsidR="007812A4" w:rsidRPr="00392FCC" w:rsidRDefault="007812A4" w:rsidP="007812A4">
      <w:pPr>
        <w:pStyle w:val="ListParagraph"/>
        <w:numPr>
          <w:ilvl w:val="2"/>
          <w:numId w:val="2"/>
        </w:numPr>
        <w:tabs>
          <w:tab w:val="left" w:pos="1604"/>
        </w:tabs>
        <w:spacing w:line="276" w:lineRule="exact"/>
        <w:ind w:left="1604" w:hanging="359"/>
        <w:rPr>
          <w:sz w:val="24"/>
        </w:rPr>
      </w:pPr>
      <w:r w:rsidRPr="00392FCC">
        <w:rPr>
          <w:sz w:val="24"/>
        </w:rPr>
        <w:t>Total</w:t>
      </w:r>
      <w:r w:rsidRPr="00392FCC">
        <w:rPr>
          <w:spacing w:val="-2"/>
          <w:sz w:val="24"/>
        </w:rPr>
        <w:t xml:space="preserve"> </w:t>
      </w:r>
      <w:r w:rsidR="007B6FBC" w:rsidRPr="00392FCC">
        <w:rPr>
          <w:sz w:val="24"/>
        </w:rPr>
        <w:t>Wind,</w:t>
      </w:r>
      <w:r w:rsidR="00B459B4" w:rsidRPr="00392FCC">
        <w:rPr>
          <w:sz w:val="24"/>
        </w:rPr>
        <w:t xml:space="preserve"> </w:t>
      </w:r>
      <w:r w:rsidR="007B6FBC" w:rsidRPr="00392FCC">
        <w:rPr>
          <w:sz w:val="24"/>
        </w:rPr>
        <w:t>Solar,</w:t>
      </w:r>
      <w:r w:rsidR="00B459B4" w:rsidRPr="00392FCC">
        <w:rPr>
          <w:sz w:val="24"/>
        </w:rPr>
        <w:t xml:space="preserve"> </w:t>
      </w:r>
      <w:r w:rsidR="007B6FBC" w:rsidRPr="00392FCC">
        <w:rPr>
          <w:sz w:val="24"/>
        </w:rPr>
        <w:t>Other Renewable Energy by Year</w:t>
      </w:r>
    </w:p>
    <w:p w:rsidR="007812A4" w:rsidRPr="00392FCC" w:rsidRDefault="007B6FBC" w:rsidP="007812A4">
      <w:pPr>
        <w:pStyle w:val="ListParagraph"/>
        <w:numPr>
          <w:ilvl w:val="2"/>
          <w:numId w:val="2"/>
        </w:numPr>
        <w:tabs>
          <w:tab w:val="left" w:pos="1604"/>
        </w:tabs>
        <w:spacing w:line="276" w:lineRule="exact"/>
        <w:ind w:left="1604" w:hanging="359"/>
        <w:rPr>
          <w:sz w:val="24"/>
        </w:rPr>
      </w:pPr>
      <w:r w:rsidRPr="00392FCC">
        <w:rPr>
          <w:sz w:val="24"/>
        </w:rPr>
        <w:t>YTD of Wind,</w:t>
      </w:r>
      <w:r w:rsidR="00B459B4" w:rsidRPr="00392FCC">
        <w:rPr>
          <w:sz w:val="24"/>
        </w:rPr>
        <w:t xml:space="preserve"> </w:t>
      </w:r>
      <w:r w:rsidRPr="00392FCC">
        <w:rPr>
          <w:sz w:val="24"/>
        </w:rPr>
        <w:t>Solar,</w:t>
      </w:r>
      <w:r w:rsidR="00B459B4" w:rsidRPr="00392FCC">
        <w:rPr>
          <w:sz w:val="24"/>
        </w:rPr>
        <w:t xml:space="preserve"> </w:t>
      </w:r>
      <w:r w:rsidRPr="00392FCC">
        <w:rPr>
          <w:sz w:val="24"/>
        </w:rPr>
        <w:t>Other Renewable Energy</w:t>
      </w:r>
    </w:p>
    <w:p w:rsidR="007812A4" w:rsidRPr="00392FCC" w:rsidRDefault="007B6FBC" w:rsidP="0087291B">
      <w:pPr>
        <w:pStyle w:val="ListParagraph"/>
        <w:numPr>
          <w:ilvl w:val="2"/>
          <w:numId w:val="2"/>
        </w:numPr>
        <w:tabs>
          <w:tab w:val="left" w:pos="1604"/>
        </w:tabs>
        <w:spacing w:line="276" w:lineRule="exact"/>
        <w:ind w:left="1604" w:hanging="359"/>
        <w:rPr>
          <w:sz w:val="24"/>
        </w:rPr>
      </w:pPr>
      <w:r w:rsidRPr="00392FCC">
        <w:rPr>
          <w:sz w:val="24"/>
        </w:rPr>
        <w:t>Average of Wind,</w:t>
      </w:r>
      <w:r w:rsidR="00B459B4" w:rsidRPr="00392FCC">
        <w:rPr>
          <w:sz w:val="24"/>
        </w:rPr>
        <w:t xml:space="preserve"> </w:t>
      </w:r>
      <w:r w:rsidRPr="00392FCC">
        <w:rPr>
          <w:sz w:val="24"/>
        </w:rPr>
        <w:t>Solar,</w:t>
      </w:r>
      <w:r w:rsidR="00B459B4" w:rsidRPr="00392FCC">
        <w:rPr>
          <w:sz w:val="24"/>
        </w:rPr>
        <w:t xml:space="preserve"> </w:t>
      </w:r>
      <w:r w:rsidRPr="00392FCC">
        <w:rPr>
          <w:sz w:val="24"/>
        </w:rPr>
        <w:t>Other Renewable by year</w:t>
      </w:r>
      <w:r w:rsidR="0087291B" w:rsidRPr="00392FCC">
        <w:rPr>
          <w:sz w:val="24"/>
        </w:rPr>
        <w:t>.</w:t>
      </w:r>
    </w:p>
    <w:p w:rsidR="00D70CB1" w:rsidRPr="00392FCC" w:rsidRDefault="00D70CB1" w:rsidP="00D70CB1">
      <w:pPr>
        <w:pStyle w:val="ListParagraph"/>
        <w:tabs>
          <w:tab w:val="left" w:pos="1604"/>
        </w:tabs>
        <w:spacing w:line="276" w:lineRule="exact"/>
        <w:ind w:left="1604" w:firstLine="0"/>
        <w:rPr>
          <w:sz w:val="24"/>
        </w:rPr>
      </w:pPr>
    </w:p>
    <w:p w:rsidR="007812A4" w:rsidRPr="00392FCC" w:rsidRDefault="007812A4" w:rsidP="007812A4">
      <w:pPr>
        <w:pStyle w:val="Heading1"/>
      </w:pPr>
      <w:r w:rsidRPr="00392FCC">
        <w:rPr>
          <w:color w:val="2E5496"/>
        </w:rPr>
        <w:t>Analysis</w:t>
      </w:r>
      <w:r w:rsidRPr="00392FCC">
        <w:rPr>
          <w:color w:val="2E5496"/>
          <w:spacing w:val="-7"/>
        </w:rPr>
        <w:t xml:space="preserve"> </w:t>
      </w:r>
      <w:r w:rsidRPr="00392FCC">
        <w:rPr>
          <w:color w:val="2E5496"/>
        </w:rPr>
        <w:t>and</w:t>
      </w:r>
      <w:r w:rsidRPr="00392FCC">
        <w:rPr>
          <w:color w:val="2E5496"/>
          <w:spacing w:val="-11"/>
        </w:rPr>
        <w:t xml:space="preserve"> </w:t>
      </w:r>
      <w:r w:rsidRPr="00392FCC">
        <w:rPr>
          <w:color w:val="2E5496"/>
        </w:rPr>
        <w:t>Visualizations</w:t>
      </w:r>
      <w:r w:rsidRPr="00392FCC">
        <w:rPr>
          <w:color w:val="2E5496"/>
          <w:spacing w:val="-6"/>
        </w:rPr>
        <w:t xml:space="preserve"> </w:t>
      </w:r>
      <w:r w:rsidRPr="00392FCC">
        <w:rPr>
          <w:color w:val="2E5496"/>
          <w:spacing w:val="-2"/>
        </w:rPr>
        <w:t>(</w:t>
      </w:r>
      <w:proofErr w:type="spellStart"/>
      <w:r w:rsidRPr="00392FCC">
        <w:rPr>
          <w:color w:val="2E5496"/>
          <w:spacing w:val="-2"/>
        </w:rPr>
        <w:t>PowerBI</w:t>
      </w:r>
      <w:proofErr w:type="spellEnd"/>
      <w:r w:rsidRPr="00392FCC">
        <w:rPr>
          <w:color w:val="2E5496"/>
          <w:spacing w:val="-2"/>
        </w:rPr>
        <w:t>)</w:t>
      </w:r>
    </w:p>
    <w:p w:rsidR="007812A4" w:rsidRPr="00392FCC" w:rsidRDefault="007812A4" w:rsidP="00D70CB1">
      <w:pPr>
        <w:spacing w:before="183"/>
        <w:ind w:left="165" w:right="161" w:firstLine="360"/>
        <w:jc w:val="both"/>
        <w:rPr>
          <w:rFonts w:ascii="Times New Roman" w:hAnsi="Times New Roman" w:cs="Times New Roman"/>
          <w:sz w:val="24"/>
        </w:rPr>
        <w:sectPr w:rsidR="007812A4" w:rsidRPr="00392FCC">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392FCC">
        <w:rPr>
          <w:rFonts w:ascii="Times New Roman" w:hAnsi="Times New Roman" w:cs="Times New Roman"/>
          <w:sz w:val="24"/>
        </w:rPr>
        <w:t>To</w:t>
      </w:r>
      <w:r w:rsidRPr="00392FCC">
        <w:rPr>
          <w:rFonts w:ascii="Times New Roman" w:hAnsi="Times New Roman" w:cs="Times New Roman"/>
          <w:spacing w:val="-4"/>
          <w:sz w:val="24"/>
        </w:rPr>
        <w:t xml:space="preserve"> </w:t>
      </w:r>
      <w:r w:rsidRPr="00392FCC">
        <w:rPr>
          <w:rFonts w:ascii="Times New Roman" w:hAnsi="Times New Roman" w:cs="Times New Roman"/>
          <w:sz w:val="24"/>
        </w:rPr>
        <w:t>address</w:t>
      </w:r>
      <w:r w:rsidRPr="00392FCC">
        <w:rPr>
          <w:rFonts w:ascii="Times New Roman" w:hAnsi="Times New Roman" w:cs="Times New Roman"/>
          <w:spacing w:val="-4"/>
          <w:sz w:val="24"/>
        </w:rPr>
        <w:t xml:space="preserve"> </w:t>
      </w:r>
      <w:r w:rsidRPr="00392FCC">
        <w:rPr>
          <w:rFonts w:ascii="Times New Roman" w:hAnsi="Times New Roman" w:cs="Times New Roman"/>
          <w:sz w:val="24"/>
        </w:rPr>
        <w:t>the</w:t>
      </w:r>
      <w:r w:rsidRPr="00392FCC">
        <w:rPr>
          <w:rFonts w:ascii="Times New Roman" w:hAnsi="Times New Roman" w:cs="Times New Roman"/>
          <w:spacing w:val="-5"/>
          <w:sz w:val="24"/>
        </w:rPr>
        <w:t xml:space="preserve"> </w:t>
      </w:r>
      <w:r w:rsidRPr="00392FCC">
        <w:rPr>
          <w:rFonts w:ascii="Times New Roman" w:hAnsi="Times New Roman" w:cs="Times New Roman"/>
          <w:sz w:val="24"/>
        </w:rPr>
        <w:t>identified</w:t>
      </w:r>
      <w:r w:rsidRPr="00392FCC">
        <w:rPr>
          <w:rFonts w:ascii="Times New Roman" w:hAnsi="Times New Roman" w:cs="Times New Roman"/>
          <w:spacing w:val="-2"/>
          <w:sz w:val="24"/>
        </w:rPr>
        <w:t xml:space="preserve"> </w:t>
      </w:r>
      <w:r w:rsidRPr="00392FCC">
        <w:rPr>
          <w:rFonts w:ascii="Times New Roman" w:hAnsi="Times New Roman" w:cs="Times New Roman"/>
          <w:sz w:val="24"/>
        </w:rPr>
        <w:t>problem</w:t>
      </w:r>
      <w:r w:rsidRPr="00392FCC">
        <w:rPr>
          <w:rFonts w:ascii="Times New Roman" w:hAnsi="Times New Roman" w:cs="Times New Roman"/>
          <w:spacing w:val="-4"/>
          <w:sz w:val="24"/>
        </w:rPr>
        <w:t xml:space="preserve"> </w:t>
      </w:r>
      <w:r w:rsidRPr="00392FCC">
        <w:rPr>
          <w:rFonts w:ascii="Times New Roman" w:hAnsi="Times New Roman" w:cs="Times New Roman"/>
          <w:sz w:val="24"/>
        </w:rPr>
        <w:t>statements,</w:t>
      </w:r>
      <w:r w:rsidRPr="00392FCC">
        <w:rPr>
          <w:rFonts w:ascii="Times New Roman" w:hAnsi="Times New Roman" w:cs="Times New Roman"/>
          <w:spacing w:val="-4"/>
          <w:sz w:val="24"/>
        </w:rPr>
        <w:t xml:space="preserve"> </w:t>
      </w:r>
      <w:r w:rsidRPr="00392FCC">
        <w:rPr>
          <w:rFonts w:ascii="Times New Roman" w:hAnsi="Times New Roman" w:cs="Times New Roman"/>
          <w:sz w:val="24"/>
        </w:rPr>
        <w:t>a</w:t>
      </w:r>
      <w:r w:rsidRPr="00392FCC">
        <w:rPr>
          <w:rFonts w:ascii="Times New Roman" w:hAnsi="Times New Roman" w:cs="Times New Roman"/>
          <w:spacing w:val="-4"/>
          <w:sz w:val="24"/>
        </w:rPr>
        <w:t xml:space="preserve"> </w:t>
      </w:r>
      <w:r w:rsidRPr="00392FCC">
        <w:rPr>
          <w:rFonts w:ascii="Times New Roman" w:hAnsi="Times New Roman" w:cs="Times New Roman"/>
          <w:sz w:val="24"/>
        </w:rPr>
        <w:t>series</w:t>
      </w:r>
      <w:r w:rsidRPr="00392FCC">
        <w:rPr>
          <w:rFonts w:ascii="Times New Roman" w:hAnsi="Times New Roman" w:cs="Times New Roman"/>
          <w:spacing w:val="-4"/>
          <w:sz w:val="24"/>
        </w:rPr>
        <w:t xml:space="preserve"> </w:t>
      </w:r>
      <w:r w:rsidRPr="00392FCC">
        <w:rPr>
          <w:rFonts w:ascii="Times New Roman" w:hAnsi="Times New Roman" w:cs="Times New Roman"/>
          <w:sz w:val="24"/>
        </w:rPr>
        <w:t>of</w:t>
      </w:r>
      <w:r w:rsidRPr="00392FCC">
        <w:rPr>
          <w:rFonts w:ascii="Times New Roman" w:hAnsi="Times New Roman" w:cs="Times New Roman"/>
          <w:spacing w:val="-3"/>
          <w:sz w:val="24"/>
        </w:rPr>
        <w:t xml:space="preserve"> </w:t>
      </w:r>
      <w:r w:rsidRPr="00392FCC">
        <w:rPr>
          <w:rFonts w:ascii="Times New Roman" w:hAnsi="Times New Roman" w:cs="Times New Roman"/>
          <w:b/>
          <w:sz w:val="24"/>
        </w:rPr>
        <w:t>interactive</w:t>
      </w:r>
      <w:r w:rsidRPr="00392FCC">
        <w:rPr>
          <w:rFonts w:ascii="Times New Roman" w:hAnsi="Times New Roman" w:cs="Times New Roman"/>
          <w:b/>
          <w:spacing w:val="-6"/>
          <w:sz w:val="24"/>
        </w:rPr>
        <w:t xml:space="preserve"> </w:t>
      </w:r>
      <w:r w:rsidRPr="00392FCC">
        <w:rPr>
          <w:rFonts w:ascii="Times New Roman" w:hAnsi="Times New Roman" w:cs="Times New Roman"/>
          <w:b/>
          <w:sz w:val="24"/>
        </w:rPr>
        <w:t>Power</w:t>
      </w:r>
      <w:r w:rsidRPr="00392FCC">
        <w:rPr>
          <w:rFonts w:ascii="Times New Roman" w:hAnsi="Times New Roman" w:cs="Times New Roman"/>
          <w:b/>
          <w:spacing w:val="-3"/>
          <w:sz w:val="24"/>
        </w:rPr>
        <w:t xml:space="preserve"> </w:t>
      </w:r>
      <w:r w:rsidRPr="00392FCC">
        <w:rPr>
          <w:rFonts w:ascii="Times New Roman" w:hAnsi="Times New Roman" w:cs="Times New Roman"/>
          <w:b/>
          <w:sz w:val="24"/>
        </w:rPr>
        <w:t>BI</w:t>
      </w:r>
      <w:r w:rsidRPr="00392FCC">
        <w:rPr>
          <w:rFonts w:ascii="Times New Roman" w:hAnsi="Times New Roman" w:cs="Times New Roman"/>
          <w:b/>
          <w:spacing w:val="-4"/>
          <w:sz w:val="24"/>
        </w:rPr>
        <w:t xml:space="preserve"> </w:t>
      </w:r>
      <w:r w:rsidRPr="00392FCC">
        <w:rPr>
          <w:rFonts w:ascii="Times New Roman" w:hAnsi="Times New Roman" w:cs="Times New Roman"/>
          <w:b/>
          <w:sz w:val="24"/>
        </w:rPr>
        <w:t xml:space="preserve">visualizations </w:t>
      </w:r>
      <w:r w:rsidRPr="00392FCC">
        <w:rPr>
          <w:rFonts w:ascii="Times New Roman" w:hAnsi="Times New Roman" w:cs="Times New Roman"/>
          <w:sz w:val="24"/>
        </w:rPr>
        <w:t xml:space="preserve">were developed. Various charts such as </w:t>
      </w:r>
      <w:r w:rsidRPr="00392FCC">
        <w:rPr>
          <w:rFonts w:ascii="Times New Roman" w:hAnsi="Times New Roman" w:cs="Times New Roman"/>
          <w:b/>
          <w:sz w:val="24"/>
        </w:rPr>
        <w:t xml:space="preserve">bar charts, line graphs, donut charts, tree maps, and KPI cards </w:t>
      </w:r>
      <w:r w:rsidRPr="00392FCC">
        <w:rPr>
          <w:rFonts w:ascii="Times New Roman" w:hAnsi="Times New Roman" w:cs="Times New Roman"/>
          <w:sz w:val="24"/>
        </w:rPr>
        <w:t xml:space="preserve">were used to </w:t>
      </w:r>
      <w:proofErr w:type="spellStart"/>
      <w:r w:rsidRPr="00392FCC">
        <w:rPr>
          <w:rFonts w:ascii="Times New Roman" w:hAnsi="Times New Roman" w:cs="Times New Roman"/>
          <w:sz w:val="24"/>
        </w:rPr>
        <w:t>analys</w:t>
      </w:r>
      <w:r w:rsidR="0087291B" w:rsidRPr="00392FCC">
        <w:rPr>
          <w:rFonts w:ascii="Times New Roman" w:hAnsi="Times New Roman" w:cs="Times New Roman"/>
          <w:sz w:val="24"/>
        </w:rPr>
        <w:t>e</w:t>
      </w:r>
      <w:proofErr w:type="spellEnd"/>
      <w:r w:rsidR="0087291B" w:rsidRPr="00392FCC">
        <w:rPr>
          <w:rFonts w:ascii="Times New Roman" w:hAnsi="Times New Roman" w:cs="Times New Roman"/>
          <w:sz w:val="24"/>
        </w:rPr>
        <w:t xml:space="preserve">   daily renewable energy generation –Wind, Solar, Other Renewable energy.</w:t>
      </w:r>
    </w:p>
    <w:p w:rsidR="00AE2CF0" w:rsidRPr="00392FCC" w:rsidRDefault="00AE2CF0" w:rsidP="00AE2CF0">
      <w:pPr>
        <w:pStyle w:val="ListParagraph"/>
        <w:numPr>
          <w:ilvl w:val="0"/>
          <w:numId w:val="6"/>
        </w:numPr>
        <w:tabs>
          <w:tab w:val="left" w:pos="885"/>
        </w:tabs>
        <w:spacing w:before="60" w:line="276" w:lineRule="auto"/>
        <w:ind w:right="162"/>
        <w:jc w:val="both"/>
        <w:rPr>
          <w:sz w:val="24"/>
        </w:rPr>
      </w:pPr>
      <w:r w:rsidRPr="00392FCC">
        <w:rPr>
          <w:sz w:val="24"/>
        </w:rPr>
        <w:lastRenderedPageBreak/>
        <w:t xml:space="preserve">To </w:t>
      </w:r>
      <w:proofErr w:type="spellStart"/>
      <w:r w:rsidRPr="00392FCC">
        <w:rPr>
          <w:sz w:val="24"/>
        </w:rPr>
        <w:t>analyse</w:t>
      </w:r>
      <w:proofErr w:type="spellEnd"/>
      <w:r w:rsidRPr="00392FCC">
        <w:rPr>
          <w:sz w:val="24"/>
        </w:rPr>
        <w:t xml:space="preserve"> </w:t>
      </w:r>
      <w:proofErr w:type="gramStart"/>
      <w:r w:rsidR="00A92D26" w:rsidRPr="00392FCC">
        <w:rPr>
          <w:b/>
          <w:sz w:val="24"/>
        </w:rPr>
        <w:t>Total  wind</w:t>
      </w:r>
      <w:proofErr w:type="gramEnd"/>
      <w:r w:rsidR="00A92D26" w:rsidRPr="00392FCC">
        <w:rPr>
          <w:b/>
          <w:sz w:val="24"/>
        </w:rPr>
        <w:t xml:space="preserve"> Energy</w:t>
      </w:r>
      <w:r w:rsidRPr="00392FCC">
        <w:rPr>
          <w:b/>
          <w:sz w:val="24"/>
        </w:rPr>
        <w:t xml:space="preserve"> </w:t>
      </w:r>
      <w:r w:rsidRPr="00392FCC">
        <w:rPr>
          <w:sz w:val="24"/>
        </w:rPr>
        <w:t>across diffe</w:t>
      </w:r>
      <w:r w:rsidR="00A92D26" w:rsidRPr="00392FCC">
        <w:rPr>
          <w:sz w:val="24"/>
        </w:rPr>
        <w:t xml:space="preserve">rent Region </w:t>
      </w:r>
      <w:r w:rsidRPr="00392FCC">
        <w:rPr>
          <w:b/>
          <w:sz w:val="24"/>
        </w:rPr>
        <w:t>bar charts</w:t>
      </w:r>
      <w:r w:rsidRPr="00392FCC">
        <w:rPr>
          <w:b/>
          <w:spacing w:val="-13"/>
          <w:sz w:val="24"/>
        </w:rPr>
        <w:t xml:space="preserve"> </w:t>
      </w:r>
      <w:r w:rsidRPr="00392FCC">
        <w:rPr>
          <w:sz w:val="24"/>
        </w:rPr>
        <w:t>were</w:t>
      </w:r>
      <w:r w:rsidRPr="00392FCC">
        <w:rPr>
          <w:spacing w:val="-14"/>
          <w:sz w:val="24"/>
        </w:rPr>
        <w:t xml:space="preserve"> </w:t>
      </w:r>
      <w:r w:rsidRPr="00392FCC">
        <w:rPr>
          <w:sz w:val="24"/>
        </w:rPr>
        <w:t>used</w:t>
      </w:r>
      <w:r w:rsidRPr="00392FCC">
        <w:rPr>
          <w:spacing w:val="-13"/>
          <w:sz w:val="24"/>
        </w:rPr>
        <w:t xml:space="preserve"> </w:t>
      </w:r>
      <w:r w:rsidRPr="00392FCC">
        <w:rPr>
          <w:sz w:val="24"/>
        </w:rPr>
        <w:t>to</w:t>
      </w:r>
      <w:r w:rsidRPr="00392FCC">
        <w:rPr>
          <w:spacing w:val="-13"/>
          <w:sz w:val="24"/>
        </w:rPr>
        <w:t xml:space="preserve"> </w:t>
      </w:r>
      <w:r w:rsidRPr="00392FCC">
        <w:rPr>
          <w:sz w:val="24"/>
        </w:rPr>
        <w:t>identify</w:t>
      </w:r>
      <w:r w:rsidRPr="00392FCC">
        <w:rPr>
          <w:spacing w:val="-13"/>
          <w:sz w:val="24"/>
        </w:rPr>
        <w:t xml:space="preserve"> </w:t>
      </w:r>
      <w:r w:rsidRPr="00392FCC">
        <w:rPr>
          <w:sz w:val="24"/>
        </w:rPr>
        <w:t>the</w:t>
      </w:r>
      <w:r w:rsidRPr="00392FCC">
        <w:rPr>
          <w:spacing w:val="-14"/>
          <w:sz w:val="24"/>
        </w:rPr>
        <w:t xml:space="preserve"> </w:t>
      </w:r>
      <w:r w:rsidR="00A92D26" w:rsidRPr="00392FCC">
        <w:rPr>
          <w:sz w:val="24"/>
        </w:rPr>
        <w:t>high energy generation</w:t>
      </w:r>
      <w:r w:rsidRPr="00392FCC">
        <w:rPr>
          <w:spacing w:val="-13"/>
          <w:sz w:val="24"/>
        </w:rPr>
        <w:t xml:space="preserve"> </w:t>
      </w:r>
      <w:r w:rsidRPr="00392FCC">
        <w:rPr>
          <w:sz w:val="24"/>
        </w:rPr>
        <w:t>and</w:t>
      </w:r>
      <w:r w:rsidRPr="00392FCC">
        <w:rPr>
          <w:spacing w:val="-13"/>
          <w:sz w:val="24"/>
        </w:rPr>
        <w:t xml:space="preserve"> </w:t>
      </w:r>
      <w:r w:rsidRPr="00392FCC">
        <w:rPr>
          <w:sz w:val="24"/>
        </w:rPr>
        <w:t>compare</w:t>
      </w:r>
      <w:r w:rsidRPr="00392FCC">
        <w:rPr>
          <w:spacing w:val="-14"/>
          <w:sz w:val="24"/>
        </w:rPr>
        <w:t xml:space="preserve"> </w:t>
      </w:r>
      <w:r w:rsidRPr="00392FCC">
        <w:rPr>
          <w:sz w:val="24"/>
        </w:rPr>
        <w:t>performance</w:t>
      </w:r>
      <w:r w:rsidRPr="00392FCC">
        <w:rPr>
          <w:spacing w:val="-14"/>
          <w:sz w:val="24"/>
        </w:rPr>
        <w:t xml:space="preserve"> </w:t>
      </w:r>
      <w:r w:rsidR="00A92D26" w:rsidRPr="00392FCC">
        <w:rPr>
          <w:sz w:val="24"/>
        </w:rPr>
        <w:t>across Region.</w:t>
      </w:r>
    </w:p>
    <w:p w:rsidR="00AE2CF0" w:rsidRPr="00392FCC" w:rsidRDefault="00AE2CF0" w:rsidP="00AE2CF0">
      <w:pPr>
        <w:pStyle w:val="ListParagraph"/>
        <w:numPr>
          <w:ilvl w:val="0"/>
          <w:numId w:val="6"/>
        </w:numPr>
        <w:tabs>
          <w:tab w:val="left" w:pos="884"/>
        </w:tabs>
        <w:spacing w:before="2"/>
        <w:ind w:left="884" w:hanging="359"/>
        <w:jc w:val="both"/>
        <w:rPr>
          <w:sz w:val="24"/>
        </w:rPr>
      </w:pPr>
      <w:r w:rsidRPr="00392FCC">
        <w:rPr>
          <w:sz w:val="24"/>
        </w:rPr>
        <w:t>To</w:t>
      </w:r>
      <w:r w:rsidRPr="00392FCC">
        <w:rPr>
          <w:spacing w:val="-9"/>
          <w:sz w:val="24"/>
        </w:rPr>
        <w:t xml:space="preserve"> </w:t>
      </w:r>
      <w:proofErr w:type="spellStart"/>
      <w:r w:rsidR="006B3D35" w:rsidRPr="00392FCC">
        <w:rPr>
          <w:sz w:val="24"/>
        </w:rPr>
        <w:t>analyse</w:t>
      </w:r>
      <w:proofErr w:type="spellEnd"/>
      <w:r w:rsidR="00641E5F" w:rsidRPr="00392FCC">
        <w:rPr>
          <w:sz w:val="24"/>
        </w:rPr>
        <w:t xml:space="preserve"> Average</w:t>
      </w:r>
      <w:r w:rsidR="00A92D26" w:rsidRPr="00392FCC">
        <w:rPr>
          <w:sz w:val="24"/>
        </w:rPr>
        <w:t xml:space="preserve"> solar energy based on  years(2023-2025)</w:t>
      </w:r>
      <w:r w:rsidRPr="00392FCC">
        <w:rPr>
          <w:spacing w:val="-6"/>
          <w:sz w:val="24"/>
        </w:rPr>
        <w:t xml:space="preserve"> </w:t>
      </w:r>
      <w:r w:rsidR="00A92D26" w:rsidRPr="00392FCC">
        <w:rPr>
          <w:b/>
          <w:spacing w:val="-7"/>
          <w:sz w:val="24"/>
        </w:rPr>
        <w:t xml:space="preserve"> </w:t>
      </w:r>
      <w:r w:rsidRPr="00392FCC">
        <w:rPr>
          <w:sz w:val="24"/>
        </w:rPr>
        <w:t>,</w:t>
      </w:r>
      <w:r w:rsidRPr="00392FCC">
        <w:rPr>
          <w:spacing w:val="-5"/>
          <w:sz w:val="24"/>
        </w:rPr>
        <w:t xml:space="preserve"> </w:t>
      </w:r>
      <w:r w:rsidRPr="00392FCC">
        <w:rPr>
          <w:sz w:val="24"/>
        </w:rPr>
        <w:t>a</w:t>
      </w:r>
      <w:r w:rsidRPr="00392FCC">
        <w:rPr>
          <w:spacing w:val="-7"/>
          <w:sz w:val="24"/>
        </w:rPr>
        <w:t xml:space="preserve"> </w:t>
      </w:r>
      <w:r w:rsidRPr="00392FCC">
        <w:rPr>
          <w:b/>
          <w:sz w:val="24"/>
        </w:rPr>
        <w:t>stacked</w:t>
      </w:r>
      <w:r w:rsidRPr="00392FCC">
        <w:rPr>
          <w:b/>
          <w:spacing w:val="-3"/>
          <w:sz w:val="24"/>
        </w:rPr>
        <w:t xml:space="preserve"> </w:t>
      </w:r>
      <w:r w:rsidRPr="00392FCC">
        <w:rPr>
          <w:b/>
          <w:sz w:val="24"/>
        </w:rPr>
        <w:t>area</w:t>
      </w:r>
      <w:r w:rsidRPr="00392FCC">
        <w:rPr>
          <w:b/>
          <w:spacing w:val="-5"/>
          <w:sz w:val="24"/>
        </w:rPr>
        <w:t xml:space="preserve"> </w:t>
      </w:r>
      <w:r w:rsidRPr="00392FCC">
        <w:rPr>
          <w:b/>
          <w:spacing w:val="-2"/>
          <w:sz w:val="24"/>
        </w:rPr>
        <w:t>chart</w:t>
      </w:r>
    </w:p>
    <w:p w:rsidR="00AE2CF0" w:rsidRPr="00392FCC" w:rsidRDefault="00AE2CF0" w:rsidP="00AE2CF0">
      <w:pPr>
        <w:pStyle w:val="BodyText"/>
        <w:spacing w:before="40"/>
        <w:ind w:left="885"/>
        <w:jc w:val="both"/>
      </w:pPr>
      <w:r w:rsidRPr="00392FCC">
        <w:t>was</w:t>
      </w:r>
      <w:r w:rsidRPr="00392FCC">
        <w:rPr>
          <w:spacing w:val="-2"/>
        </w:rPr>
        <w:t xml:space="preserve"> </w:t>
      </w:r>
      <w:r w:rsidRPr="00392FCC">
        <w:t>created</w:t>
      </w:r>
      <w:r w:rsidRPr="00392FCC">
        <w:rPr>
          <w:spacing w:val="-1"/>
        </w:rPr>
        <w:t xml:space="preserve"> </w:t>
      </w:r>
      <w:r w:rsidRPr="00392FCC">
        <w:t>to</w:t>
      </w:r>
      <w:r w:rsidRPr="00392FCC">
        <w:rPr>
          <w:spacing w:val="-1"/>
        </w:rPr>
        <w:t xml:space="preserve"> </w:t>
      </w:r>
      <w:r w:rsidRPr="00392FCC">
        <w:t>visualize</w:t>
      </w:r>
      <w:r w:rsidRPr="00392FCC">
        <w:rPr>
          <w:spacing w:val="-2"/>
        </w:rPr>
        <w:t xml:space="preserve"> </w:t>
      </w:r>
      <w:r w:rsidR="00505030" w:rsidRPr="00392FCC">
        <w:rPr>
          <w:spacing w:val="-2"/>
        </w:rPr>
        <w:t>total energy generate</w:t>
      </w:r>
      <w:r w:rsidRPr="00392FCC">
        <w:rPr>
          <w:spacing w:val="-1"/>
        </w:rPr>
        <w:t xml:space="preserve"> </w:t>
      </w:r>
      <w:r w:rsidRPr="00392FCC">
        <w:t xml:space="preserve">over </w:t>
      </w:r>
      <w:r w:rsidR="00505030" w:rsidRPr="00392FCC">
        <w:rPr>
          <w:spacing w:val="-2"/>
        </w:rPr>
        <w:t>years</w:t>
      </w:r>
      <w:r w:rsidRPr="00392FCC">
        <w:rPr>
          <w:spacing w:val="-2"/>
        </w:rPr>
        <w:t>.</w:t>
      </w:r>
    </w:p>
    <w:p w:rsidR="00AE2CF0" w:rsidRPr="00392FCC" w:rsidRDefault="00641E5F" w:rsidP="00AE2CF0">
      <w:pPr>
        <w:pStyle w:val="ListParagraph"/>
        <w:numPr>
          <w:ilvl w:val="0"/>
          <w:numId w:val="6"/>
        </w:numPr>
        <w:tabs>
          <w:tab w:val="left" w:pos="885"/>
        </w:tabs>
        <w:spacing w:before="41" w:line="276" w:lineRule="auto"/>
        <w:ind w:right="159"/>
        <w:jc w:val="both"/>
        <w:rPr>
          <w:sz w:val="24"/>
        </w:rPr>
      </w:pPr>
      <w:r w:rsidRPr="00392FCC">
        <w:rPr>
          <w:sz w:val="24"/>
        </w:rPr>
        <w:t xml:space="preserve">To evaluate Other Renewable energy by Year and Quarter table visuals using </w:t>
      </w:r>
      <w:r w:rsidRPr="00392FCC">
        <w:rPr>
          <w:b/>
          <w:sz w:val="24"/>
        </w:rPr>
        <w:t xml:space="preserve">Matrix </w:t>
      </w:r>
      <w:proofErr w:type="gramStart"/>
      <w:r w:rsidRPr="00392FCC">
        <w:rPr>
          <w:b/>
          <w:sz w:val="24"/>
        </w:rPr>
        <w:t xml:space="preserve">table </w:t>
      </w:r>
      <w:r w:rsidR="00AE2CF0" w:rsidRPr="00392FCC">
        <w:rPr>
          <w:sz w:val="24"/>
        </w:rPr>
        <w:t>.</w:t>
      </w:r>
      <w:proofErr w:type="gramEnd"/>
    </w:p>
    <w:p w:rsidR="00AE2CF0" w:rsidRPr="00392FCC" w:rsidRDefault="00AE2CF0" w:rsidP="00AE2CF0">
      <w:pPr>
        <w:pStyle w:val="ListParagraph"/>
        <w:numPr>
          <w:ilvl w:val="0"/>
          <w:numId w:val="6"/>
        </w:numPr>
        <w:tabs>
          <w:tab w:val="left" w:pos="885"/>
        </w:tabs>
        <w:spacing w:before="1" w:line="276" w:lineRule="auto"/>
        <w:ind w:right="160"/>
        <w:jc w:val="both"/>
        <w:rPr>
          <w:sz w:val="24"/>
        </w:rPr>
      </w:pPr>
      <w:r w:rsidRPr="00392FCC">
        <w:rPr>
          <w:sz w:val="24"/>
        </w:rPr>
        <w:t>To compare t</w:t>
      </w:r>
      <w:r w:rsidR="00822B55" w:rsidRPr="00392FCC">
        <w:rPr>
          <w:sz w:val="24"/>
        </w:rPr>
        <w:t>he performance of Wind Energy by Month using</w:t>
      </w:r>
      <w:r w:rsidRPr="00392FCC">
        <w:rPr>
          <w:sz w:val="24"/>
        </w:rPr>
        <w:t xml:space="preserve"> </w:t>
      </w:r>
      <w:r w:rsidR="00822B55" w:rsidRPr="00392FCC">
        <w:rPr>
          <w:b/>
          <w:sz w:val="24"/>
        </w:rPr>
        <w:t>Line</w:t>
      </w:r>
      <w:r w:rsidRPr="00392FCC">
        <w:rPr>
          <w:b/>
          <w:sz w:val="24"/>
        </w:rPr>
        <w:t xml:space="preserve"> charts </w:t>
      </w:r>
      <w:r w:rsidRPr="00392FCC">
        <w:rPr>
          <w:sz w:val="24"/>
        </w:rPr>
        <w:t xml:space="preserve">were utilized to represent and </w:t>
      </w:r>
      <w:proofErr w:type="spellStart"/>
      <w:r w:rsidRPr="00392FCC">
        <w:rPr>
          <w:sz w:val="24"/>
        </w:rPr>
        <w:t>ana</w:t>
      </w:r>
      <w:r w:rsidR="00822B55" w:rsidRPr="00392FCC">
        <w:rPr>
          <w:sz w:val="24"/>
        </w:rPr>
        <w:t>lyse</w:t>
      </w:r>
      <w:proofErr w:type="spellEnd"/>
      <w:r w:rsidR="00822B55" w:rsidRPr="00392FCC">
        <w:rPr>
          <w:sz w:val="24"/>
        </w:rPr>
        <w:t xml:space="preserve"> differences every month energy generation.</w:t>
      </w:r>
    </w:p>
    <w:p w:rsidR="00AE2CF0" w:rsidRPr="00392FCC" w:rsidRDefault="00AE2CF0" w:rsidP="00AE2CF0">
      <w:pPr>
        <w:pStyle w:val="ListParagraph"/>
        <w:numPr>
          <w:ilvl w:val="0"/>
          <w:numId w:val="6"/>
        </w:numPr>
        <w:tabs>
          <w:tab w:val="left" w:pos="885"/>
        </w:tabs>
        <w:spacing w:before="1" w:line="276" w:lineRule="auto"/>
        <w:ind w:right="160"/>
        <w:jc w:val="both"/>
        <w:rPr>
          <w:sz w:val="24"/>
        </w:rPr>
      </w:pPr>
      <w:r w:rsidRPr="00392FCC">
        <w:rPr>
          <w:sz w:val="24"/>
        </w:rPr>
        <w:t xml:space="preserve">To identify which </w:t>
      </w:r>
      <w:r w:rsidR="0068718A" w:rsidRPr="00392FCC">
        <w:rPr>
          <w:sz w:val="24"/>
        </w:rPr>
        <w:t>attract the most energy generat</w:t>
      </w:r>
      <w:r w:rsidR="006B3D35" w:rsidRPr="00392FCC">
        <w:rPr>
          <w:sz w:val="24"/>
        </w:rPr>
        <w:t>i</w:t>
      </w:r>
      <w:r w:rsidR="0068718A" w:rsidRPr="00392FCC">
        <w:rPr>
          <w:sz w:val="24"/>
        </w:rPr>
        <w:t>on</w:t>
      </w:r>
      <w:r w:rsidRPr="00392FCC">
        <w:rPr>
          <w:sz w:val="24"/>
        </w:rPr>
        <w:t>, a combination</w:t>
      </w:r>
      <w:r w:rsidRPr="00392FCC">
        <w:rPr>
          <w:spacing w:val="-12"/>
          <w:sz w:val="24"/>
        </w:rPr>
        <w:t xml:space="preserve"> </w:t>
      </w:r>
      <w:r w:rsidRPr="00392FCC">
        <w:rPr>
          <w:sz w:val="24"/>
        </w:rPr>
        <w:t>of</w:t>
      </w:r>
      <w:r w:rsidRPr="00392FCC">
        <w:rPr>
          <w:spacing w:val="-12"/>
          <w:sz w:val="24"/>
        </w:rPr>
        <w:t xml:space="preserve"> </w:t>
      </w:r>
      <w:r w:rsidRPr="00392FCC">
        <w:rPr>
          <w:b/>
          <w:sz w:val="24"/>
        </w:rPr>
        <w:t>slicers,</w:t>
      </w:r>
      <w:r w:rsidRPr="00392FCC">
        <w:rPr>
          <w:b/>
          <w:spacing w:val="-12"/>
          <w:sz w:val="24"/>
        </w:rPr>
        <w:t xml:space="preserve"> </w:t>
      </w:r>
      <w:r w:rsidR="006B3D35" w:rsidRPr="00392FCC">
        <w:rPr>
          <w:b/>
          <w:sz w:val="24"/>
        </w:rPr>
        <w:t>Area Charts</w:t>
      </w:r>
      <w:r w:rsidRPr="00392FCC">
        <w:rPr>
          <w:b/>
          <w:sz w:val="24"/>
        </w:rPr>
        <w:t>,</w:t>
      </w:r>
      <w:r w:rsidRPr="00392FCC">
        <w:rPr>
          <w:b/>
          <w:spacing w:val="-12"/>
          <w:sz w:val="24"/>
        </w:rPr>
        <w:t xml:space="preserve"> </w:t>
      </w:r>
      <w:r w:rsidRPr="00392FCC">
        <w:rPr>
          <w:b/>
          <w:sz w:val="24"/>
        </w:rPr>
        <w:t>funnel</w:t>
      </w:r>
      <w:r w:rsidRPr="00392FCC">
        <w:rPr>
          <w:b/>
          <w:spacing w:val="-12"/>
          <w:sz w:val="24"/>
        </w:rPr>
        <w:t xml:space="preserve"> </w:t>
      </w:r>
      <w:r w:rsidRPr="00392FCC">
        <w:rPr>
          <w:b/>
          <w:sz w:val="24"/>
        </w:rPr>
        <w:t>charts,</w:t>
      </w:r>
      <w:r w:rsidRPr="00392FCC">
        <w:rPr>
          <w:b/>
          <w:spacing w:val="-13"/>
          <w:sz w:val="24"/>
        </w:rPr>
        <w:t xml:space="preserve"> </w:t>
      </w:r>
      <w:r w:rsidRPr="00392FCC">
        <w:rPr>
          <w:b/>
          <w:sz w:val="24"/>
        </w:rPr>
        <w:t>and</w:t>
      </w:r>
      <w:r w:rsidRPr="00392FCC">
        <w:rPr>
          <w:b/>
          <w:spacing w:val="-11"/>
          <w:sz w:val="24"/>
        </w:rPr>
        <w:t xml:space="preserve"> </w:t>
      </w:r>
      <w:r w:rsidRPr="00392FCC">
        <w:rPr>
          <w:b/>
          <w:sz w:val="24"/>
        </w:rPr>
        <w:t>tree</w:t>
      </w:r>
      <w:r w:rsidRPr="00392FCC">
        <w:rPr>
          <w:b/>
          <w:spacing w:val="-13"/>
          <w:sz w:val="24"/>
        </w:rPr>
        <w:t xml:space="preserve"> </w:t>
      </w:r>
      <w:r w:rsidRPr="00392FCC">
        <w:rPr>
          <w:b/>
          <w:sz w:val="24"/>
        </w:rPr>
        <w:t>maps</w:t>
      </w:r>
      <w:r w:rsidRPr="00392FCC">
        <w:rPr>
          <w:b/>
          <w:spacing w:val="-8"/>
          <w:sz w:val="24"/>
        </w:rPr>
        <w:t xml:space="preserve"> </w:t>
      </w:r>
      <w:r w:rsidRPr="00392FCC">
        <w:rPr>
          <w:sz w:val="24"/>
        </w:rPr>
        <w:t>was</w:t>
      </w:r>
      <w:r w:rsidRPr="00392FCC">
        <w:rPr>
          <w:spacing w:val="-12"/>
          <w:sz w:val="24"/>
        </w:rPr>
        <w:t xml:space="preserve"> </w:t>
      </w:r>
      <w:r w:rsidRPr="00392FCC">
        <w:rPr>
          <w:sz w:val="24"/>
        </w:rPr>
        <w:t>used</w:t>
      </w:r>
      <w:r w:rsidRPr="00392FCC">
        <w:rPr>
          <w:spacing w:val="-12"/>
          <w:sz w:val="24"/>
        </w:rPr>
        <w:t xml:space="preserve"> </w:t>
      </w:r>
      <w:r w:rsidRPr="00392FCC">
        <w:rPr>
          <w:sz w:val="24"/>
        </w:rPr>
        <w:t>to</w:t>
      </w:r>
      <w:r w:rsidRPr="00392FCC">
        <w:rPr>
          <w:spacing w:val="-12"/>
          <w:sz w:val="24"/>
        </w:rPr>
        <w:t xml:space="preserve"> </w:t>
      </w:r>
      <w:r w:rsidR="0068718A" w:rsidRPr="00392FCC">
        <w:rPr>
          <w:sz w:val="24"/>
        </w:rPr>
        <w:t>provide interactive Region</w:t>
      </w:r>
      <w:r w:rsidRPr="00392FCC">
        <w:rPr>
          <w:sz w:val="24"/>
        </w:rPr>
        <w:t>-wise analysis.</w:t>
      </w:r>
    </w:p>
    <w:p w:rsidR="00AE2CF0" w:rsidRPr="00392FCC" w:rsidRDefault="00AE2CF0" w:rsidP="00AE2CF0">
      <w:pPr>
        <w:pStyle w:val="ListParagraph"/>
        <w:numPr>
          <w:ilvl w:val="0"/>
          <w:numId w:val="6"/>
        </w:numPr>
        <w:tabs>
          <w:tab w:val="left" w:pos="885"/>
        </w:tabs>
        <w:spacing w:line="276" w:lineRule="auto"/>
        <w:ind w:right="164"/>
        <w:jc w:val="both"/>
        <w:rPr>
          <w:sz w:val="24"/>
        </w:rPr>
      </w:pPr>
      <w:r w:rsidRPr="00392FCC">
        <w:rPr>
          <w:sz w:val="24"/>
        </w:rPr>
        <w:t xml:space="preserve">To examine </w:t>
      </w:r>
      <w:r w:rsidRPr="00392FCC">
        <w:rPr>
          <w:b/>
          <w:sz w:val="24"/>
        </w:rPr>
        <w:t xml:space="preserve">monthly and yearly AUM </w:t>
      </w:r>
      <w:r w:rsidRPr="00392FCC">
        <w:rPr>
          <w:sz w:val="24"/>
        </w:rPr>
        <w:t>trends</w:t>
      </w:r>
      <w:r w:rsidR="0068718A" w:rsidRPr="00392FCC">
        <w:rPr>
          <w:sz w:val="24"/>
        </w:rPr>
        <w:t xml:space="preserve"> for forecasting Renewable Energy generation.</w:t>
      </w:r>
    </w:p>
    <w:p w:rsidR="0068718A" w:rsidRPr="00392FCC" w:rsidRDefault="006B3D35" w:rsidP="00AE2CF0">
      <w:pPr>
        <w:pStyle w:val="ListParagraph"/>
        <w:numPr>
          <w:ilvl w:val="0"/>
          <w:numId w:val="6"/>
        </w:numPr>
        <w:tabs>
          <w:tab w:val="left" w:pos="885"/>
        </w:tabs>
        <w:spacing w:line="276" w:lineRule="auto"/>
        <w:ind w:right="164"/>
        <w:jc w:val="both"/>
        <w:rPr>
          <w:sz w:val="24"/>
        </w:rPr>
      </w:pPr>
      <w:r w:rsidRPr="00392FCC">
        <w:rPr>
          <w:sz w:val="24"/>
        </w:rPr>
        <w:t xml:space="preserve">To </w:t>
      </w:r>
      <w:proofErr w:type="spellStart"/>
      <w:r w:rsidRPr="00392FCC">
        <w:rPr>
          <w:sz w:val="24"/>
        </w:rPr>
        <w:t>Analyse</w:t>
      </w:r>
      <w:proofErr w:type="spellEnd"/>
      <w:r w:rsidR="0068718A" w:rsidRPr="00392FCC">
        <w:rPr>
          <w:sz w:val="24"/>
        </w:rPr>
        <w:t xml:space="preserve"> Total Solar ene</w:t>
      </w:r>
      <w:r w:rsidRPr="00392FCC">
        <w:rPr>
          <w:sz w:val="24"/>
        </w:rPr>
        <w:t>rgy by State Name</w:t>
      </w:r>
      <w:r w:rsidR="0068718A" w:rsidRPr="00392FCC">
        <w:rPr>
          <w:sz w:val="24"/>
        </w:rPr>
        <w:t xml:space="preserve"> using </w:t>
      </w:r>
      <w:r w:rsidR="0068718A" w:rsidRPr="00392FCC">
        <w:rPr>
          <w:b/>
          <w:sz w:val="24"/>
        </w:rPr>
        <w:t>Map</w:t>
      </w:r>
      <w:r w:rsidR="0068718A" w:rsidRPr="00392FCC">
        <w:rPr>
          <w:sz w:val="24"/>
        </w:rPr>
        <w:t xml:space="preserve"> visualization.</w:t>
      </w:r>
    </w:p>
    <w:p w:rsidR="00AE2CF0" w:rsidRPr="00392FCC" w:rsidRDefault="006B3D35" w:rsidP="00AE2CF0">
      <w:pPr>
        <w:pStyle w:val="ListParagraph"/>
        <w:numPr>
          <w:ilvl w:val="0"/>
          <w:numId w:val="6"/>
        </w:numPr>
        <w:tabs>
          <w:tab w:val="left" w:pos="885"/>
        </w:tabs>
        <w:spacing w:line="271" w:lineRule="auto"/>
        <w:ind w:right="162"/>
        <w:jc w:val="both"/>
        <w:rPr>
          <w:sz w:val="28"/>
        </w:rPr>
      </w:pPr>
      <w:r w:rsidRPr="00392FCC">
        <w:rPr>
          <w:sz w:val="24"/>
        </w:rPr>
        <w:t xml:space="preserve">To Compare the Energy Generation by Month Name by using </w:t>
      </w:r>
      <w:r w:rsidRPr="00392FCC">
        <w:rPr>
          <w:b/>
          <w:sz w:val="24"/>
        </w:rPr>
        <w:t>Scatter Chart, Ribbon chart, Donut Chart, Pie Chart</w:t>
      </w:r>
      <w:r w:rsidRPr="00392FCC">
        <w:rPr>
          <w:sz w:val="24"/>
        </w:rPr>
        <w:t xml:space="preserve"> was used to which month generate high energy produce.</w:t>
      </w:r>
    </w:p>
    <w:p w:rsidR="00392FCC" w:rsidRPr="00392FCC" w:rsidRDefault="00392FCC" w:rsidP="00392FCC">
      <w:pPr>
        <w:pStyle w:val="ListParagraph"/>
        <w:tabs>
          <w:tab w:val="left" w:pos="885"/>
        </w:tabs>
        <w:spacing w:line="271" w:lineRule="auto"/>
        <w:ind w:right="162" w:firstLine="0"/>
        <w:jc w:val="both"/>
        <w:rPr>
          <w:sz w:val="24"/>
        </w:rPr>
      </w:pPr>
    </w:p>
    <w:p w:rsidR="00392FCC" w:rsidRDefault="00324F86" w:rsidP="00392FCC">
      <w:pPr>
        <w:pStyle w:val="ListParagraph"/>
        <w:tabs>
          <w:tab w:val="left" w:pos="885"/>
        </w:tabs>
        <w:spacing w:line="271" w:lineRule="auto"/>
        <w:ind w:right="162" w:firstLine="0"/>
        <w:jc w:val="both"/>
        <w:rPr>
          <w:sz w:val="28"/>
        </w:rPr>
      </w:pPr>
      <w:r>
        <w:rPr>
          <w:noProof/>
          <w:sz w:val="28"/>
        </w:rPr>
        <w:drawing>
          <wp:inline distT="0" distB="0" distL="0" distR="0">
            <wp:extent cx="5943600" cy="3351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inline>
        </w:drawing>
      </w:r>
    </w:p>
    <w:p w:rsidR="00324F86" w:rsidRPr="00392FCC" w:rsidRDefault="00324F86" w:rsidP="00392FCC">
      <w:pPr>
        <w:pStyle w:val="ListParagraph"/>
        <w:tabs>
          <w:tab w:val="left" w:pos="885"/>
        </w:tabs>
        <w:spacing w:line="271" w:lineRule="auto"/>
        <w:ind w:right="162" w:firstLine="0"/>
        <w:jc w:val="both"/>
        <w:rPr>
          <w:sz w:val="28"/>
        </w:rPr>
      </w:pPr>
      <w:r>
        <w:rPr>
          <w:noProof/>
          <w:sz w:val="28"/>
        </w:rPr>
        <w:lastRenderedPageBreak/>
        <w:drawing>
          <wp:inline distT="0" distB="0" distL="0" distR="0">
            <wp:extent cx="5943600" cy="3357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57245"/>
                    </a:xfrm>
                    <a:prstGeom prst="rect">
                      <a:avLst/>
                    </a:prstGeom>
                  </pic:spPr>
                </pic:pic>
              </a:graphicData>
            </a:graphic>
          </wp:inline>
        </w:drawing>
      </w:r>
    </w:p>
    <w:p w:rsidR="00C5298E" w:rsidRPr="00392FCC" w:rsidRDefault="00C5298E" w:rsidP="00C5298E">
      <w:pPr>
        <w:tabs>
          <w:tab w:val="left" w:pos="885"/>
        </w:tabs>
        <w:spacing w:line="271" w:lineRule="auto"/>
        <w:ind w:left="525" w:right="162"/>
        <w:jc w:val="both"/>
        <w:rPr>
          <w:rFonts w:ascii="Times New Roman" w:hAnsi="Times New Roman" w:cs="Times New Roman"/>
          <w:sz w:val="28"/>
        </w:rPr>
      </w:pPr>
    </w:p>
    <w:p w:rsidR="00392FCC" w:rsidRPr="00392FCC" w:rsidRDefault="00392FCC" w:rsidP="00392FCC">
      <w:pPr>
        <w:pStyle w:val="ListParagraph"/>
        <w:tabs>
          <w:tab w:val="left" w:pos="885"/>
        </w:tabs>
        <w:spacing w:line="271" w:lineRule="auto"/>
        <w:ind w:left="1245" w:right="162" w:firstLine="0"/>
        <w:jc w:val="both"/>
        <w:rPr>
          <w:b/>
          <w:sz w:val="32"/>
          <w:szCs w:val="32"/>
        </w:rPr>
      </w:pPr>
    </w:p>
    <w:p w:rsidR="009B31A7" w:rsidRDefault="009B31A7" w:rsidP="00C5298E">
      <w:pPr>
        <w:tabs>
          <w:tab w:val="left" w:pos="885"/>
        </w:tabs>
        <w:spacing w:line="271" w:lineRule="auto"/>
        <w:ind w:left="525" w:right="162"/>
        <w:jc w:val="both"/>
        <w:rPr>
          <w:rFonts w:ascii="Times New Roman" w:hAnsi="Times New Roman" w:cs="Times New Roman"/>
          <w:sz w:val="28"/>
        </w:rPr>
      </w:pPr>
    </w:p>
    <w:p w:rsidR="00392FCC" w:rsidRPr="00392FCC" w:rsidRDefault="00392FCC" w:rsidP="00392FCC">
      <w:pPr>
        <w:tabs>
          <w:tab w:val="left" w:pos="885"/>
        </w:tabs>
        <w:spacing w:line="271" w:lineRule="auto"/>
        <w:ind w:left="525" w:right="162"/>
        <w:jc w:val="both"/>
        <w:rPr>
          <w:rFonts w:ascii="Times New Roman" w:hAnsi="Times New Roman" w:cs="Times New Roman"/>
          <w:b/>
          <w:sz w:val="32"/>
          <w:szCs w:val="32"/>
        </w:rPr>
      </w:pPr>
      <w:r w:rsidRPr="00392FCC">
        <w:rPr>
          <w:rFonts w:ascii="Times New Roman" w:hAnsi="Times New Roman" w:cs="Times New Roman"/>
          <w:b/>
          <w:sz w:val="32"/>
          <w:szCs w:val="32"/>
        </w:rPr>
        <w:t>Insights of Wind Energy</w:t>
      </w:r>
    </w:p>
    <w:p w:rsidR="00392FCC" w:rsidRPr="00392FCC" w:rsidRDefault="00392FCC" w:rsidP="00392FCC">
      <w:pPr>
        <w:pStyle w:val="ListParagraph"/>
        <w:numPr>
          <w:ilvl w:val="0"/>
          <w:numId w:val="10"/>
        </w:numPr>
        <w:tabs>
          <w:tab w:val="left" w:pos="885"/>
        </w:tabs>
        <w:spacing w:line="271" w:lineRule="auto"/>
        <w:ind w:right="162"/>
        <w:jc w:val="both"/>
        <w:rPr>
          <w:rStyle w:val="smart-narratives-conditional-blot"/>
          <w:b/>
          <w:sz w:val="32"/>
          <w:szCs w:val="32"/>
        </w:rPr>
      </w:pPr>
      <w:r w:rsidRPr="00392FCC">
        <w:rPr>
          <w:rStyle w:val="smart-narratives-conditional-blot"/>
          <w:rFonts w:ascii="Tahoma" w:hAnsi="Tahoma" w:cs="Tahoma"/>
        </w:rPr>
        <w:t>﻿</w:t>
      </w:r>
      <w:r w:rsidRPr="00392FCC">
        <w:rPr>
          <w:rStyle w:val="smart-narratives-conditional-blot"/>
        </w:rPr>
        <w:t xml:space="preserve">At </w:t>
      </w:r>
      <w:r w:rsidRPr="00392FCC">
        <w:rPr>
          <w:rStyle w:val="smart-narratives-blot"/>
          <w:sz w:val="28"/>
          <w:szCs w:val="28"/>
        </w:rPr>
        <w:t>51,578.36</w:t>
      </w:r>
      <w:r w:rsidRPr="00392FCC">
        <w:rPr>
          <w:rStyle w:val="smart-narratives-conditional-blot"/>
        </w:rPr>
        <w:t xml:space="preserve">, </w:t>
      </w:r>
      <w:r w:rsidRPr="00392FCC">
        <w:rPr>
          <w:rStyle w:val="smart-narratives-blot"/>
          <w:sz w:val="28"/>
          <w:szCs w:val="28"/>
        </w:rPr>
        <w:t>July</w:t>
      </w:r>
      <w:r w:rsidRPr="00392FCC">
        <w:rPr>
          <w:rStyle w:val="smart-narratives-conditional-blot"/>
        </w:rPr>
        <w:t xml:space="preserve"> had the highest Sum of WIND ENERGY and was </w:t>
      </w:r>
      <w:r w:rsidRPr="00392FCC">
        <w:rPr>
          <w:rStyle w:val="smart-narratives-blot"/>
          <w:sz w:val="28"/>
          <w:szCs w:val="28"/>
        </w:rPr>
        <w:t>311.13%</w:t>
      </w:r>
      <w:r w:rsidRPr="00392FCC">
        <w:rPr>
          <w:rStyle w:val="smart-narratives-conditional-blot"/>
        </w:rPr>
        <w:t xml:space="preserve"> higher than </w:t>
      </w:r>
      <w:r w:rsidRPr="00392FCC">
        <w:rPr>
          <w:rStyle w:val="smart-narratives-blot"/>
          <w:sz w:val="28"/>
          <w:szCs w:val="28"/>
        </w:rPr>
        <w:t>November</w:t>
      </w:r>
      <w:r w:rsidRPr="00392FCC">
        <w:rPr>
          <w:rStyle w:val="smart-narratives-conditional-blot"/>
        </w:rPr>
        <w:t xml:space="preserve">, which had the lowest Sum of WIND ENERGY at </w:t>
      </w:r>
      <w:r w:rsidRPr="00392FCC">
        <w:rPr>
          <w:rStyle w:val="smart-narratives-blot"/>
          <w:sz w:val="28"/>
          <w:szCs w:val="28"/>
        </w:rPr>
        <w:t>12,545.66</w:t>
      </w:r>
      <w:r w:rsidRPr="00392FCC">
        <w:rPr>
          <w:rStyle w:val="smart-narratives-conditional-blot"/>
        </w:rPr>
        <w:t>.</w:t>
      </w:r>
      <w:r w:rsidRPr="00392FCC">
        <w:rPr>
          <w:rStyle w:val="smart-narratives-conditional-blot"/>
          <w:rFonts w:ascii="Tahoma" w:hAnsi="Tahoma" w:cs="Tahoma"/>
        </w:rPr>
        <w:t>﻿</w:t>
      </w:r>
    </w:p>
    <w:p w:rsidR="00392FCC" w:rsidRPr="00392FCC" w:rsidRDefault="00392FCC" w:rsidP="00392FCC">
      <w:pPr>
        <w:pStyle w:val="ListParagraph"/>
        <w:numPr>
          <w:ilvl w:val="0"/>
          <w:numId w:val="10"/>
        </w:numPr>
        <w:tabs>
          <w:tab w:val="left" w:pos="885"/>
        </w:tabs>
        <w:spacing w:line="271" w:lineRule="auto"/>
        <w:ind w:right="162"/>
        <w:jc w:val="both"/>
        <w:rPr>
          <w:rStyle w:val="smart-narratives-conditional-blot"/>
          <w:b/>
          <w:sz w:val="32"/>
          <w:szCs w:val="32"/>
        </w:rPr>
      </w:pPr>
      <w:r w:rsidRPr="00392FCC">
        <w:rPr>
          <w:rStyle w:val="smart-narratives-conditional-blot"/>
          <w:rFonts w:ascii="Tahoma" w:hAnsi="Tahoma" w:cs="Tahoma"/>
        </w:rPr>
        <w:t>﻿</w:t>
      </w:r>
      <w:r w:rsidRPr="00392FCC">
        <w:rPr>
          <w:rStyle w:val="smart-narratives-blot"/>
          <w:sz w:val="28"/>
          <w:szCs w:val="28"/>
        </w:rPr>
        <w:t>July</w:t>
      </w:r>
      <w:r w:rsidRPr="00392FCC">
        <w:rPr>
          <w:rStyle w:val="smart-narratives-conditional-blot"/>
        </w:rPr>
        <w:t xml:space="preserve"> accounted for </w:t>
      </w:r>
      <w:r w:rsidRPr="00392FCC">
        <w:rPr>
          <w:rStyle w:val="smart-narratives-blot"/>
          <w:sz w:val="28"/>
          <w:szCs w:val="28"/>
        </w:rPr>
        <w:t>14.51%</w:t>
      </w:r>
      <w:r w:rsidRPr="00392FCC">
        <w:rPr>
          <w:rStyle w:val="smart-narratives-conditional-blot"/>
        </w:rPr>
        <w:t xml:space="preserve"> of Sum of WIND ENERGY.</w:t>
      </w:r>
      <w:r w:rsidRPr="00392FCC">
        <w:rPr>
          <w:rStyle w:val="smart-narratives-conditional-blot"/>
          <w:rFonts w:ascii="Tahoma" w:hAnsi="Tahoma" w:cs="Tahoma"/>
        </w:rPr>
        <w:t>﻿</w:t>
      </w:r>
    </w:p>
    <w:p w:rsidR="00392FCC" w:rsidRPr="00392FCC" w:rsidRDefault="00392FCC" w:rsidP="00392FCC">
      <w:pPr>
        <w:pStyle w:val="ListParagraph"/>
        <w:numPr>
          <w:ilvl w:val="0"/>
          <w:numId w:val="10"/>
        </w:numPr>
        <w:tabs>
          <w:tab w:val="left" w:pos="885"/>
        </w:tabs>
        <w:spacing w:line="271" w:lineRule="auto"/>
        <w:ind w:right="162"/>
        <w:jc w:val="both"/>
        <w:rPr>
          <w:rStyle w:val="smart-narratives-conditional-blot"/>
          <w:b/>
          <w:sz w:val="32"/>
          <w:szCs w:val="32"/>
        </w:rPr>
      </w:pPr>
      <w:r w:rsidRPr="00392FCC">
        <w:rPr>
          <w:rStyle w:val="smart-narratives-conditional-blot"/>
          <w:rFonts w:ascii="Tahoma" w:hAnsi="Tahoma" w:cs="Tahoma"/>
        </w:rPr>
        <w:t>﻿</w:t>
      </w:r>
      <w:r w:rsidRPr="00392FCC">
        <w:rPr>
          <w:rStyle w:val="smart-narratives-conditional-blot"/>
        </w:rPr>
        <w:t xml:space="preserve">Across all </w:t>
      </w:r>
      <w:r w:rsidRPr="00392FCC">
        <w:rPr>
          <w:rStyle w:val="smart-narratives-blot"/>
          <w:sz w:val="28"/>
          <w:szCs w:val="28"/>
        </w:rPr>
        <w:t>12</w:t>
      </w:r>
      <w:r w:rsidRPr="00392FCC">
        <w:rPr>
          <w:rStyle w:val="smart-narratives-conditional-blot"/>
        </w:rPr>
        <w:t xml:space="preserve"> Month Name, Sum of WIND ENERGY ranged from </w:t>
      </w:r>
      <w:r w:rsidRPr="00392FCC">
        <w:rPr>
          <w:rStyle w:val="smart-narratives-blot"/>
          <w:sz w:val="28"/>
          <w:szCs w:val="28"/>
        </w:rPr>
        <w:t>12,545.66</w:t>
      </w:r>
      <w:r w:rsidRPr="00392FCC">
        <w:rPr>
          <w:rStyle w:val="smart-narratives-conditional-blot"/>
        </w:rPr>
        <w:t xml:space="preserve"> to </w:t>
      </w:r>
      <w:r w:rsidRPr="00392FCC">
        <w:rPr>
          <w:rStyle w:val="smart-narratives-blot"/>
          <w:sz w:val="28"/>
          <w:szCs w:val="28"/>
        </w:rPr>
        <w:t>51,578.36</w:t>
      </w:r>
      <w:r w:rsidRPr="00392FCC">
        <w:rPr>
          <w:rStyle w:val="smart-narratives-conditional-blot"/>
        </w:rPr>
        <w:t>.</w:t>
      </w:r>
      <w:r w:rsidRPr="00392FCC">
        <w:rPr>
          <w:rStyle w:val="smart-narratives-conditional-blot"/>
          <w:rFonts w:ascii="Tahoma" w:hAnsi="Tahoma" w:cs="Tahoma"/>
        </w:rPr>
        <w:t>﻿</w:t>
      </w:r>
    </w:p>
    <w:p w:rsidR="00392FCC" w:rsidRPr="00392FCC" w:rsidRDefault="00392FCC" w:rsidP="00392FCC">
      <w:pPr>
        <w:pStyle w:val="ListParagraph"/>
        <w:numPr>
          <w:ilvl w:val="0"/>
          <w:numId w:val="10"/>
        </w:numPr>
        <w:tabs>
          <w:tab w:val="left" w:pos="885"/>
        </w:tabs>
        <w:spacing w:line="271" w:lineRule="auto"/>
        <w:ind w:right="162"/>
        <w:jc w:val="both"/>
        <w:rPr>
          <w:rStyle w:val="smart-narratives-conditional-blot"/>
          <w:b/>
          <w:sz w:val="32"/>
          <w:szCs w:val="32"/>
        </w:rPr>
      </w:pPr>
      <w:r w:rsidRPr="00392FCC">
        <w:rPr>
          <w:rStyle w:val="smart-narratives-conditional-blot"/>
          <w:rFonts w:ascii="Tahoma" w:hAnsi="Tahoma" w:cs="Tahoma"/>
        </w:rPr>
        <w:t>﻿</w:t>
      </w:r>
      <w:r w:rsidRPr="00392FCC">
        <w:rPr>
          <w:rStyle w:val="smart-narratives-blot"/>
          <w:sz w:val="28"/>
          <w:szCs w:val="28"/>
        </w:rPr>
        <w:t>2024</w:t>
      </w:r>
      <w:r w:rsidRPr="00392FCC">
        <w:rPr>
          <w:rStyle w:val="smart-narratives-conditional-blot"/>
        </w:rPr>
        <w:t xml:space="preserve"> in Month Number </w:t>
      </w:r>
      <w:r w:rsidRPr="00392FCC">
        <w:rPr>
          <w:rStyle w:val="smart-narratives-blot"/>
          <w:sz w:val="28"/>
          <w:szCs w:val="28"/>
        </w:rPr>
        <w:t>7</w:t>
      </w:r>
      <w:r w:rsidRPr="00392FCC">
        <w:rPr>
          <w:rStyle w:val="smart-narratives-conditional-blot"/>
        </w:rPr>
        <w:t xml:space="preserve"> made up </w:t>
      </w:r>
      <w:r w:rsidRPr="00392FCC">
        <w:rPr>
          <w:rStyle w:val="smart-narratives-blot"/>
          <w:sz w:val="28"/>
          <w:szCs w:val="28"/>
        </w:rPr>
        <w:t>7.67%</w:t>
      </w:r>
      <w:r w:rsidRPr="00392FCC">
        <w:rPr>
          <w:rStyle w:val="smart-narratives-conditional-blot"/>
        </w:rPr>
        <w:t xml:space="preserve"> of Sum of WIND ENERGY.</w:t>
      </w:r>
      <w:r w:rsidRPr="00392FCC">
        <w:rPr>
          <w:rStyle w:val="smart-narratives-conditional-blot"/>
          <w:rFonts w:ascii="Tahoma" w:hAnsi="Tahoma" w:cs="Tahoma"/>
        </w:rPr>
        <w:t>﻿</w:t>
      </w:r>
    </w:p>
    <w:p w:rsidR="00392FCC" w:rsidRPr="00392FCC" w:rsidRDefault="00392FCC" w:rsidP="00C5298E">
      <w:pPr>
        <w:tabs>
          <w:tab w:val="left" w:pos="885"/>
        </w:tabs>
        <w:spacing w:line="271" w:lineRule="auto"/>
        <w:ind w:left="525" w:right="162"/>
        <w:jc w:val="both"/>
        <w:rPr>
          <w:rFonts w:ascii="Times New Roman" w:hAnsi="Times New Roman" w:cs="Times New Roman"/>
          <w:sz w:val="28"/>
        </w:rPr>
      </w:pPr>
    </w:p>
    <w:p w:rsidR="009B31A7" w:rsidRPr="00392FCC" w:rsidRDefault="00324F86" w:rsidP="00C5298E">
      <w:pPr>
        <w:tabs>
          <w:tab w:val="left" w:pos="885"/>
        </w:tabs>
        <w:spacing w:line="271" w:lineRule="auto"/>
        <w:ind w:left="525" w:right="162"/>
        <w:jc w:val="both"/>
        <w:rPr>
          <w:rFonts w:ascii="Times New Roman" w:hAnsi="Times New Roman" w:cs="Times New Roman"/>
          <w:sz w:val="28"/>
        </w:rPr>
      </w:pPr>
      <w:r>
        <w:rPr>
          <w:rFonts w:ascii="Times New Roman" w:hAnsi="Times New Roman" w:cs="Times New Roman"/>
          <w:noProof/>
          <w:sz w:val="28"/>
        </w:rPr>
        <w:lastRenderedPageBreak/>
        <w:drawing>
          <wp:inline distT="0" distB="0" distL="0" distR="0">
            <wp:extent cx="5943600" cy="32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223895"/>
                    </a:xfrm>
                    <a:prstGeom prst="rect">
                      <a:avLst/>
                    </a:prstGeom>
                  </pic:spPr>
                </pic:pic>
              </a:graphicData>
            </a:graphic>
          </wp:inline>
        </w:drawing>
      </w:r>
    </w:p>
    <w:p w:rsidR="00392FCC" w:rsidRPr="00392FCC" w:rsidRDefault="00392FCC" w:rsidP="00C5298E">
      <w:pPr>
        <w:tabs>
          <w:tab w:val="left" w:pos="885"/>
        </w:tabs>
        <w:spacing w:line="271" w:lineRule="auto"/>
        <w:ind w:left="525" w:right="162"/>
        <w:jc w:val="both"/>
        <w:rPr>
          <w:rFonts w:ascii="Times New Roman" w:hAnsi="Times New Roman" w:cs="Times New Roman"/>
          <w:b/>
          <w:sz w:val="32"/>
          <w:szCs w:val="32"/>
        </w:rPr>
      </w:pPr>
      <w:r w:rsidRPr="00392FCC">
        <w:rPr>
          <w:rFonts w:ascii="Times New Roman" w:hAnsi="Times New Roman" w:cs="Times New Roman"/>
          <w:b/>
          <w:sz w:val="32"/>
          <w:szCs w:val="32"/>
        </w:rPr>
        <w:t>Insights of Solar Energy</w:t>
      </w:r>
    </w:p>
    <w:p w:rsidR="00392FCC" w:rsidRPr="00392FCC" w:rsidRDefault="00392FCC" w:rsidP="00392FCC">
      <w:pPr>
        <w:pStyle w:val="ListParagraph"/>
        <w:numPr>
          <w:ilvl w:val="0"/>
          <w:numId w:val="11"/>
        </w:numPr>
        <w:tabs>
          <w:tab w:val="left" w:pos="885"/>
        </w:tabs>
        <w:spacing w:line="271" w:lineRule="auto"/>
        <w:ind w:right="162"/>
        <w:jc w:val="both"/>
        <w:rPr>
          <w:rStyle w:val="smart-narratives-conditional-blot"/>
          <w:sz w:val="28"/>
        </w:rPr>
      </w:pPr>
      <w:r w:rsidRPr="00392FCC">
        <w:rPr>
          <w:rStyle w:val="smart-narratives-conditional-blot"/>
          <w:rFonts w:ascii="Tahoma" w:hAnsi="Tahoma" w:cs="Tahoma"/>
        </w:rPr>
        <w:t>﻿</w:t>
      </w:r>
      <w:r w:rsidRPr="00392FCC">
        <w:rPr>
          <w:rStyle w:val="smart-narratives-blot"/>
        </w:rPr>
        <w:t>Q1</w:t>
      </w:r>
      <w:r w:rsidRPr="00392FCC">
        <w:rPr>
          <w:rStyle w:val="smart-narratives-conditional-blot"/>
        </w:rPr>
        <w:t xml:space="preserve"> had the highest total </w:t>
      </w:r>
      <w:proofErr w:type="spellStart"/>
      <w:r w:rsidRPr="00392FCC">
        <w:rPr>
          <w:rStyle w:val="smart-narratives-conditional-blot"/>
        </w:rPr>
        <w:t>total</w:t>
      </w:r>
      <w:proofErr w:type="spellEnd"/>
      <w:r w:rsidRPr="00392FCC">
        <w:rPr>
          <w:rStyle w:val="smart-narratives-conditional-blot"/>
        </w:rPr>
        <w:t xml:space="preserve"> solar energy at </w:t>
      </w:r>
      <w:r w:rsidRPr="00392FCC">
        <w:rPr>
          <w:rStyle w:val="smart-narratives-blot"/>
        </w:rPr>
        <w:t>192,151.38</w:t>
      </w:r>
      <w:r w:rsidRPr="00392FCC">
        <w:rPr>
          <w:rStyle w:val="smart-narratives-conditional-blot"/>
        </w:rPr>
        <w:t xml:space="preserve">, followed by </w:t>
      </w:r>
      <w:r w:rsidRPr="00392FCC">
        <w:rPr>
          <w:rStyle w:val="smart-narratives-blot"/>
        </w:rPr>
        <w:t>Q2</w:t>
      </w:r>
      <w:r w:rsidRPr="00392FCC">
        <w:rPr>
          <w:rStyle w:val="smart-narratives-conditional-blot"/>
        </w:rPr>
        <w:t xml:space="preserve">, </w:t>
      </w:r>
      <w:r w:rsidRPr="00392FCC">
        <w:rPr>
          <w:rStyle w:val="smart-narratives-blot"/>
        </w:rPr>
        <w:t>Q4</w:t>
      </w:r>
      <w:r w:rsidRPr="00392FCC">
        <w:rPr>
          <w:rStyle w:val="smart-narratives-conditional-blot"/>
        </w:rPr>
        <w:t xml:space="preserve">, and </w:t>
      </w:r>
      <w:r w:rsidRPr="00392FCC">
        <w:rPr>
          <w:rStyle w:val="smart-narratives-blot"/>
        </w:rPr>
        <w:t>Q3</w:t>
      </w:r>
      <w:r w:rsidRPr="00392FCC">
        <w:rPr>
          <w:rStyle w:val="smart-narratives-conditional-blot"/>
        </w:rPr>
        <w:t>.</w:t>
      </w:r>
      <w:r w:rsidRPr="00392FCC">
        <w:rPr>
          <w:rStyle w:val="smart-narratives-conditional-blot"/>
          <w:rFonts w:ascii="Tahoma" w:hAnsi="Tahoma" w:cs="Tahoma"/>
        </w:rPr>
        <w:t>﻿</w:t>
      </w:r>
    </w:p>
    <w:p w:rsidR="00392FCC" w:rsidRPr="00392FCC" w:rsidRDefault="00392FCC" w:rsidP="00392FCC">
      <w:pPr>
        <w:pStyle w:val="ListParagraph"/>
        <w:numPr>
          <w:ilvl w:val="0"/>
          <w:numId w:val="11"/>
        </w:numPr>
        <w:tabs>
          <w:tab w:val="left" w:pos="885"/>
        </w:tabs>
        <w:spacing w:line="271" w:lineRule="auto"/>
        <w:ind w:right="162"/>
        <w:jc w:val="both"/>
        <w:rPr>
          <w:rStyle w:val="smart-narratives-conditional-blot"/>
          <w:sz w:val="28"/>
        </w:rPr>
      </w:pPr>
      <w:r w:rsidRPr="00392FCC">
        <w:rPr>
          <w:rStyle w:val="smart-narratives-conditional-blot"/>
          <w:rFonts w:ascii="Tahoma" w:hAnsi="Tahoma" w:cs="Tahoma"/>
        </w:rPr>
        <w:t>﻿</w:t>
      </w:r>
      <w:r w:rsidRPr="00392FCC">
        <w:rPr>
          <w:rStyle w:val="smart-narratives-blot"/>
        </w:rPr>
        <w:t>2025</w:t>
      </w:r>
      <w:r w:rsidRPr="00392FCC">
        <w:rPr>
          <w:rStyle w:val="smart-narratives-conditional-blot"/>
        </w:rPr>
        <w:t xml:space="preserve"> in Quarter </w:t>
      </w:r>
      <w:r w:rsidRPr="00392FCC">
        <w:rPr>
          <w:rStyle w:val="smart-narratives-blot"/>
        </w:rPr>
        <w:t>Q1</w:t>
      </w:r>
      <w:r w:rsidRPr="00392FCC">
        <w:rPr>
          <w:rStyle w:val="smart-narratives-conditional-blot"/>
        </w:rPr>
        <w:t xml:space="preserve"> made up </w:t>
      </w:r>
      <w:r w:rsidRPr="00392FCC">
        <w:rPr>
          <w:rStyle w:val="smart-narratives-blot"/>
        </w:rPr>
        <w:t>13.96%</w:t>
      </w:r>
      <w:r w:rsidRPr="00392FCC">
        <w:rPr>
          <w:rStyle w:val="smart-narratives-conditional-blot"/>
        </w:rPr>
        <w:t xml:space="preserve"> of total solar energy.</w:t>
      </w:r>
      <w:r w:rsidRPr="00392FCC">
        <w:rPr>
          <w:rStyle w:val="smart-narratives-conditional-blot"/>
          <w:rFonts w:ascii="Tahoma" w:hAnsi="Tahoma" w:cs="Tahoma"/>
        </w:rPr>
        <w:t>﻿</w:t>
      </w:r>
    </w:p>
    <w:p w:rsidR="00392FCC" w:rsidRPr="00392FCC" w:rsidRDefault="00392FCC" w:rsidP="00392FCC">
      <w:pPr>
        <w:pStyle w:val="ListParagraph"/>
        <w:numPr>
          <w:ilvl w:val="0"/>
          <w:numId w:val="11"/>
        </w:numPr>
        <w:tabs>
          <w:tab w:val="left" w:pos="885"/>
        </w:tabs>
        <w:spacing w:line="271" w:lineRule="auto"/>
        <w:ind w:right="162"/>
        <w:jc w:val="both"/>
        <w:rPr>
          <w:rStyle w:val="smart-narratives-conditional-blot"/>
          <w:sz w:val="28"/>
        </w:rPr>
      </w:pPr>
      <w:r w:rsidRPr="00392FCC">
        <w:rPr>
          <w:rStyle w:val="smart-narratives-conditional-blot"/>
          <w:rFonts w:ascii="Tahoma" w:hAnsi="Tahoma" w:cs="Tahoma"/>
        </w:rPr>
        <w:t>﻿</w:t>
      </w:r>
      <w:r w:rsidRPr="00392FCC">
        <w:rPr>
          <w:rStyle w:val="smart-narratives-blot"/>
        </w:rPr>
        <w:t>Q1</w:t>
      </w:r>
      <w:r w:rsidRPr="00392FCC">
        <w:rPr>
          <w:rStyle w:val="smart-narratives-conditional-blot"/>
        </w:rPr>
        <w:t xml:space="preserve"> had the highest average total solar energy at </w:t>
      </w:r>
      <w:r w:rsidRPr="00392FCC">
        <w:rPr>
          <w:rStyle w:val="smart-narratives-blot"/>
        </w:rPr>
        <w:t>64,050.46</w:t>
      </w:r>
      <w:r w:rsidRPr="00392FCC">
        <w:rPr>
          <w:rStyle w:val="smart-narratives-conditional-blot"/>
        </w:rPr>
        <w:t xml:space="preserve">, followed by </w:t>
      </w:r>
      <w:r w:rsidRPr="00392FCC">
        <w:rPr>
          <w:rStyle w:val="smart-narratives-blot"/>
        </w:rPr>
        <w:t>Q4</w:t>
      </w:r>
      <w:r w:rsidRPr="00392FCC">
        <w:rPr>
          <w:rStyle w:val="smart-narratives-conditional-blot"/>
        </w:rPr>
        <w:t xml:space="preserve">, </w:t>
      </w:r>
      <w:r w:rsidRPr="00392FCC">
        <w:rPr>
          <w:rStyle w:val="smart-narratives-blot"/>
        </w:rPr>
        <w:t>Q3</w:t>
      </w:r>
      <w:r w:rsidRPr="00392FCC">
        <w:rPr>
          <w:rStyle w:val="smart-narratives-conditional-blot"/>
        </w:rPr>
        <w:t xml:space="preserve">, and </w:t>
      </w:r>
      <w:r w:rsidRPr="00392FCC">
        <w:rPr>
          <w:rStyle w:val="smart-narratives-blot"/>
        </w:rPr>
        <w:t>Q2</w:t>
      </w:r>
      <w:r w:rsidRPr="00392FCC">
        <w:rPr>
          <w:rStyle w:val="smart-narratives-conditional-blot"/>
        </w:rPr>
        <w:t>.</w:t>
      </w:r>
      <w:r w:rsidRPr="00392FCC">
        <w:rPr>
          <w:rStyle w:val="smart-narratives-conditional-blot"/>
          <w:rFonts w:ascii="Tahoma" w:hAnsi="Tahoma" w:cs="Tahoma"/>
        </w:rPr>
        <w:t>﻿</w:t>
      </w:r>
    </w:p>
    <w:p w:rsidR="00392FCC" w:rsidRPr="00392FCC" w:rsidRDefault="00392FCC" w:rsidP="00392FCC">
      <w:pPr>
        <w:pStyle w:val="ListParagraph"/>
        <w:numPr>
          <w:ilvl w:val="0"/>
          <w:numId w:val="11"/>
        </w:numPr>
        <w:tabs>
          <w:tab w:val="left" w:pos="885"/>
        </w:tabs>
        <w:spacing w:line="271" w:lineRule="auto"/>
        <w:ind w:right="162"/>
        <w:jc w:val="both"/>
        <w:rPr>
          <w:rStyle w:val="smart-narratives-conditional-blot"/>
          <w:sz w:val="28"/>
        </w:rPr>
      </w:pPr>
      <w:r w:rsidRPr="00392FCC">
        <w:rPr>
          <w:rStyle w:val="smart-narratives-conditional-blot"/>
          <w:rFonts w:ascii="Tahoma" w:hAnsi="Tahoma" w:cs="Tahoma"/>
        </w:rPr>
        <w:t>﻿</w:t>
      </w:r>
      <w:r w:rsidRPr="00392FCC">
        <w:rPr>
          <w:rStyle w:val="smart-narratives-conditional-blot"/>
        </w:rPr>
        <w:t xml:space="preserve">At </w:t>
      </w:r>
      <w:r w:rsidRPr="00392FCC">
        <w:rPr>
          <w:rStyle w:val="smart-narratives-blot"/>
        </w:rPr>
        <w:t>249,712.20</w:t>
      </w:r>
      <w:r w:rsidRPr="00392FCC">
        <w:rPr>
          <w:rStyle w:val="smart-narratives-conditional-blot"/>
        </w:rPr>
        <w:t xml:space="preserve">, </w:t>
      </w:r>
      <w:r w:rsidRPr="00392FCC">
        <w:rPr>
          <w:rStyle w:val="smart-narratives-blot"/>
        </w:rPr>
        <w:t>2024</w:t>
      </w:r>
      <w:r w:rsidRPr="00392FCC">
        <w:rPr>
          <w:rStyle w:val="smart-narratives-conditional-blot"/>
        </w:rPr>
        <w:t xml:space="preserve"> had the highest total solar energy and was </w:t>
      </w:r>
      <w:r w:rsidRPr="00392FCC">
        <w:rPr>
          <w:rStyle w:val="smart-narratives-blot"/>
        </w:rPr>
        <w:t>135.85%</w:t>
      </w:r>
      <w:r w:rsidRPr="00392FCC">
        <w:rPr>
          <w:rStyle w:val="smart-narratives-conditional-blot"/>
        </w:rPr>
        <w:t xml:space="preserve"> higher than </w:t>
      </w:r>
      <w:r w:rsidRPr="00392FCC">
        <w:rPr>
          <w:rStyle w:val="smart-narratives-blot"/>
        </w:rPr>
        <w:t>2025</w:t>
      </w:r>
      <w:r w:rsidRPr="00392FCC">
        <w:rPr>
          <w:rStyle w:val="smart-narratives-conditional-blot"/>
        </w:rPr>
        <w:t xml:space="preserve">, which had the lowest total solar energy at </w:t>
      </w:r>
      <w:r w:rsidRPr="00392FCC">
        <w:rPr>
          <w:rStyle w:val="smart-narratives-blot"/>
        </w:rPr>
        <w:t>105,877.98</w:t>
      </w:r>
      <w:r w:rsidRPr="00392FCC">
        <w:rPr>
          <w:rStyle w:val="smart-narratives-conditional-blot"/>
        </w:rPr>
        <w:t>.</w:t>
      </w:r>
      <w:r w:rsidRPr="00392FCC">
        <w:rPr>
          <w:rStyle w:val="smart-narratives-conditional-blot"/>
          <w:rFonts w:ascii="Tahoma" w:hAnsi="Tahoma" w:cs="Tahoma"/>
        </w:rPr>
        <w:t>﻿</w:t>
      </w:r>
    </w:p>
    <w:p w:rsidR="00392FCC" w:rsidRPr="00392FCC" w:rsidRDefault="00392FCC" w:rsidP="00392FCC">
      <w:pPr>
        <w:pStyle w:val="ListParagraph"/>
        <w:numPr>
          <w:ilvl w:val="0"/>
          <w:numId w:val="11"/>
        </w:numPr>
        <w:tabs>
          <w:tab w:val="left" w:pos="885"/>
        </w:tabs>
        <w:spacing w:line="271" w:lineRule="auto"/>
        <w:ind w:right="162"/>
        <w:jc w:val="both"/>
        <w:rPr>
          <w:rStyle w:val="smart-narratives-conditional-blot"/>
          <w:sz w:val="28"/>
        </w:rPr>
      </w:pPr>
      <w:r w:rsidRPr="00392FCC">
        <w:rPr>
          <w:rStyle w:val="smart-narratives-conditional-blot"/>
          <w:rFonts w:ascii="Tahoma" w:hAnsi="Tahoma" w:cs="Tahoma"/>
        </w:rPr>
        <w:t>﻿</w:t>
      </w:r>
      <w:r w:rsidRPr="00392FCC">
        <w:rPr>
          <w:rStyle w:val="smart-narratives-blot"/>
        </w:rPr>
        <w:t>2024</w:t>
      </w:r>
      <w:r w:rsidRPr="00392FCC">
        <w:rPr>
          <w:rStyle w:val="smart-narratives-conditional-blot"/>
        </w:rPr>
        <w:t xml:space="preserve"> had the highest total solar energy at </w:t>
      </w:r>
      <w:r w:rsidRPr="00392FCC">
        <w:rPr>
          <w:rStyle w:val="smart-narratives-blot"/>
        </w:rPr>
        <w:t>249,712.20</w:t>
      </w:r>
      <w:r w:rsidRPr="00392FCC">
        <w:rPr>
          <w:rStyle w:val="smart-narratives-conditional-blot"/>
        </w:rPr>
        <w:t xml:space="preserve">, followed by </w:t>
      </w:r>
      <w:r w:rsidRPr="00392FCC">
        <w:rPr>
          <w:rStyle w:val="smart-narratives-blot"/>
        </w:rPr>
        <w:t>2023</w:t>
      </w:r>
      <w:r w:rsidRPr="00392FCC">
        <w:rPr>
          <w:rStyle w:val="smart-narratives-conditional-blot"/>
        </w:rPr>
        <w:t xml:space="preserve"> at </w:t>
      </w:r>
      <w:r w:rsidRPr="00392FCC">
        <w:rPr>
          <w:rStyle w:val="smart-narratives-blot"/>
        </w:rPr>
        <w:t>210,478.49</w:t>
      </w:r>
      <w:r w:rsidRPr="00392FCC">
        <w:rPr>
          <w:rStyle w:val="smart-narratives-conditional-blot"/>
        </w:rPr>
        <w:t xml:space="preserve"> and </w:t>
      </w:r>
      <w:r w:rsidRPr="00392FCC">
        <w:rPr>
          <w:rStyle w:val="smart-narratives-blot"/>
        </w:rPr>
        <w:t>2025</w:t>
      </w:r>
      <w:r w:rsidRPr="00392FCC">
        <w:rPr>
          <w:rStyle w:val="smart-narratives-conditional-blot"/>
        </w:rPr>
        <w:t xml:space="preserve"> at </w:t>
      </w:r>
      <w:r w:rsidRPr="00392FCC">
        <w:rPr>
          <w:rStyle w:val="smart-narratives-blot"/>
        </w:rPr>
        <w:t>105,877.98</w:t>
      </w:r>
      <w:r w:rsidRPr="00392FCC">
        <w:rPr>
          <w:rStyle w:val="smart-narratives-conditional-blot"/>
        </w:rPr>
        <w:t>.</w:t>
      </w:r>
      <w:r w:rsidRPr="00392FCC">
        <w:rPr>
          <w:rStyle w:val="smart-narratives-conditional-blot"/>
          <w:rFonts w:ascii="Tahoma" w:hAnsi="Tahoma" w:cs="Tahoma"/>
        </w:rPr>
        <w:t>﻿</w:t>
      </w:r>
    </w:p>
    <w:p w:rsidR="00392FCC" w:rsidRPr="00392FCC" w:rsidRDefault="00392FCC" w:rsidP="00392FCC">
      <w:pPr>
        <w:pStyle w:val="ListParagraph"/>
        <w:numPr>
          <w:ilvl w:val="0"/>
          <w:numId w:val="11"/>
        </w:numPr>
        <w:tabs>
          <w:tab w:val="left" w:pos="885"/>
        </w:tabs>
        <w:spacing w:line="271" w:lineRule="auto"/>
        <w:ind w:right="162"/>
        <w:jc w:val="both"/>
        <w:rPr>
          <w:rStyle w:val="smart-narratives-conditional-blot"/>
          <w:sz w:val="28"/>
        </w:rPr>
      </w:pPr>
      <w:r w:rsidRPr="00392FCC">
        <w:rPr>
          <w:rStyle w:val="smart-narratives-conditional-blot"/>
          <w:rFonts w:ascii="Tahoma" w:hAnsi="Tahoma" w:cs="Tahoma"/>
        </w:rPr>
        <w:t>﻿</w:t>
      </w:r>
      <w:r w:rsidRPr="00392FCC">
        <w:rPr>
          <w:rStyle w:val="smart-narratives-blot"/>
        </w:rPr>
        <w:t>2024</w:t>
      </w:r>
      <w:r w:rsidRPr="00392FCC">
        <w:rPr>
          <w:rStyle w:val="smart-narratives-conditional-blot"/>
        </w:rPr>
        <w:t xml:space="preserve"> accounted for </w:t>
      </w:r>
      <w:r w:rsidRPr="00392FCC">
        <w:rPr>
          <w:rStyle w:val="smart-narratives-blot"/>
        </w:rPr>
        <w:t>44.11%</w:t>
      </w:r>
      <w:r w:rsidRPr="00392FCC">
        <w:rPr>
          <w:rStyle w:val="smart-narratives-conditional-blot"/>
        </w:rPr>
        <w:t xml:space="preserve"> of total solar energy.</w:t>
      </w:r>
      <w:r w:rsidRPr="00392FCC">
        <w:rPr>
          <w:rStyle w:val="smart-narratives-conditional-blot"/>
          <w:rFonts w:ascii="Tahoma" w:hAnsi="Tahoma" w:cs="Tahoma"/>
        </w:rPr>
        <w:t>﻿</w:t>
      </w:r>
    </w:p>
    <w:p w:rsidR="00392FCC" w:rsidRPr="00392FCC" w:rsidRDefault="00392FCC" w:rsidP="00392FCC">
      <w:pPr>
        <w:pStyle w:val="ListParagraph"/>
        <w:numPr>
          <w:ilvl w:val="0"/>
          <w:numId w:val="11"/>
        </w:numPr>
        <w:tabs>
          <w:tab w:val="left" w:pos="885"/>
        </w:tabs>
        <w:spacing w:line="271" w:lineRule="auto"/>
        <w:ind w:right="162"/>
        <w:jc w:val="both"/>
        <w:rPr>
          <w:sz w:val="28"/>
        </w:rPr>
      </w:pPr>
      <w:r w:rsidRPr="00392FCC">
        <w:rPr>
          <w:rStyle w:val="smart-narratives-conditional-blot"/>
          <w:rFonts w:ascii="Tahoma" w:hAnsi="Tahoma" w:cs="Tahoma"/>
        </w:rPr>
        <w:t>﻿</w:t>
      </w:r>
      <w:r w:rsidRPr="00392FCC">
        <w:rPr>
          <w:rStyle w:val="smart-narratives-blot"/>
        </w:rPr>
        <w:t>2023</w:t>
      </w:r>
      <w:r w:rsidRPr="00392FCC">
        <w:rPr>
          <w:rStyle w:val="smart-narratives-conditional-blot"/>
        </w:rPr>
        <w:t xml:space="preserve"> had </w:t>
      </w:r>
      <w:r w:rsidRPr="00392FCC">
        <w:rPr>
          <w:rStyle w:val="smart-narratives-blot"/>
        </w:rPr>
        <w:t>210,478.49</w:t>
      </w:r>
      <w:r w:rsidRPr="00392FCC">
        <w:rPr>
          <w:rStyle w:val="smart-narratives-conditional-blot"/>
        </w:rPr>
        <w:t xml:space="preserve"> total solar energy, </w:t>
      </w:r>
      <w:r w:rsidRPr="00392FCC">
        <w:rPr>
          <w:rStyle w:val="smart-narratives-blot"/>
        </w:rPr>
        <w:t>2024</w:t>
      </w:r>
      <w:r w:rsidRPr="00392FCC">
        <w:rPr>
          <w:rStyle w:val="smart-narratives-conditional-blot"/>
        </w:rPr>
        <w:t xml:space="preserve"> had </w:t>
      </w:r>
      <w:r w:rsidRPr="00392FCC">
        <w:rPr>
          <w:rStyle w:val="smart-narratives-blot"/>
        </w:rPr>
        <w:t>249,712.20</w:t>
      </w:r>
      <w:r w:rsidRPr="00392FCC">
        <w:rPr>
          <w:rStyle w:val="smart-narratives-conditional-blot"/>
        </w:rPr>
        <w:t xml:space="preserve">, and </w:t>
      </w:r>
      <w:r w:rsidRPr="00392FCC">
        <w:rPr>
          <w:rStyle w:val="smart-narratives-blot"/>
        </w:rPr>
        <w:t>2025</w:t>
      </w:r>
      <w:r w:rsidRPr="00392FCC">
        <w:rPr>
          <w:rStyle w:val="smart-narratives-conditional-blot"/>
        </w:rPr>
        <w:t xml:space="preserve"> had </w:t>
      </w:r>
      <w:r w:rsidRPr="00392FCC">
        <w:rPr>
          <w:rStyle w:val="smart-narratives-blot"/>
        </w:rPr>
        <w:t>105,877.98</w:t>
      </w:r>
      <w:r w:rsidRPr="00392FCC">
        <w:rPr>
          <w:rStyle w:val="smart-narratives-conditional-blot"/>
        </w:rPr>
        <w:t>.</w:t>
      </w:r>
      <w:r w:rsidRPr="00392FCC">
        <w:rPr>
          <w:rStyle w:val="smart-narratives-conditional-blot"/>
          <w:rFonts w:ascii="Tahoma" w:hAnsi="Tahoma" w:cs="Tahoma"/>
        </w:rPr>
        <w:t>﻿</w:t>
      </w:r>
    </w:p>
    <w:p w:rsidR="009B31A7" w:rsidRPr="00392FCC" w:rsidRDefault="00324F86" w:rsidP="00C5298E">
      <w:pPr>
        <w:tabs>
          <w:tab w:val="left" w:pos="885"/>
        </w:tabs>
        <w:spacing w:line="271" w:lineRule="auto"/>
        <w:ind w:left="525" w:right="162"/>
        <w:jc w:val="both"/>
        <w:rPr>
          <w:rFonts w:ascii="Times New Roman" w:hAnsi="Times New Roman" w:cs="Times New Roman"/>
          <w:sz w:val="28"/>
        </w:rPr>
      </w:pPr>
      <w:bookmarkStart w:id="0" w:name="_GoBack"/>
      <w:r>
        <w:rPr>
          <w:rFonts w:ascii="Times New Roman" w:hAnsi="Times New Roman" w:cs="Times New Roman"/>
          <w:noProof/>
          <w:sz w:val="28"/>
        </w:rPr>
        <w:lastRenderedPageBreak/>
        <w:drawing>
          <wp:inline distT="0" distB="0" distL="0" distR="0">
            <wp:extent cx="5943600" cy="3223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223895"/>
                    </a:xfrm>
                    <a:prstGeom prst="rect">
                      <a:avLst/>
                    </a:prstGeom>
                  </pic:spPr>
                </pic:pic>
              </a:graphicData>
            </a:graphic>
          </wp:inline>
        </w:drawing>
      </w:r>
      <w:bookmarkEnd w:id="0"/>
    </w:p>
    <w:p w:rsidR="00392FCC" w:rsidRPr="00392FCC" w:rsidRDefault="00392FCC" w:rsidP="00C5298E">
      <w:pPr>
        <w:tabs>
          <w:tab w:val="left" w:pos="885"/>
        </w:tabs>
        <w:spacing w:line="271" w:lineRule="auto"/>
        <w:ind w:left="525" w:right="162"/>
        <w:jc w:val="both"/>
        <w:rPr>
          <w:rFonts w:ascii="Times New Roman" w:hAnsi="Times New Roman" w:cs="Times New Roman"/>
          <w:sz w:val="28"/>
        </w:rPr>
      </w:pPr>
    </w:p>
    <w:p w:rsidR="00392FCC" w:rsidRPr="00392FCC" w:rsidRDefault="00392FCC" w:rsidP="00392FCC">
      <w:pPr>
        <w:tabs>
          <w:tab w:val="left" w:pos="885"/>
        </w:tabs>
        <w:spacing w:line="271" w:lineRule="auto"/>
        <w:ind w:left="525" w:right="162"/>
        <w:jc w:val="both"/>
        <w:rPr>
          <w:rFonts w:ascii="Times New Roman" w:hAnsi="Times New Roman" w:cs="Times New Roman"/>
          <w:b/>
          <w:sz w:val="32"/>
          <w:szCs w:val="32"/>
        </w:rPr>
      </w:pPr>
      <w:r w:rsidRPr="00392FCC">
        <w:rPr>
          <w:rFonts w:ascii="Times New Roman" w:hAnsi="Times New Roman" w:cs="Times New Roman"/>
          <w:b/>
          <w:sz w:val="32"/>
          <w:szCs w:val="32"/>
        </w:rPr>
        <w:t>Insights of Other Renewable Energy</w:t>
      </w:r>
    </w:p>
    <w:p w:rsidR="00392FCC" w:rsidRPr="00392FCC" w:rsidRDefault="00392FCC" w:rsidP="00392FCC">
      <w:pPr>
        <w:pStyle w:val="ListParagraph"/>
        <w:numPr>
          <w:ilvl w:val="0"/>
          <w:numId w:val="12"/>
        </w:numPr>
        <w:tabs>
          <w:tab w:val="left" w:pos="885"/>
        </w:tabs>
        <w:spacing w:line="271" w:lineRule="auto"/>
        <w:ind w:right="162"/>
        <w:jc w:val="both"/>
        <w:rPr>
          <w:rStyle w:val="smart-narratives-conditional-blot"/>
          <w:b/>
          <w:sz w:val="32"/>
          <w:szCs w:val="32"/>
        </w:rPr>
      </w:pPr>
      <w:r w:rsidRPr="00392FCC">
        <w:rPr>
          <w:rStyle w:val="smart-narratives-conditional-blot"/>
          <w:rFonts w:ascii="Tahoma" w:hAnsi="Tahoma" w:cs="Tahoma"/>
        </w:rPr>
        <w:t>﻿</w:t>
      </w:r>
      <w:r w:rsidRPr="00392FCC">
        <w:rPr>
          <w:rStyle w:val="smart-narratives-conditional-blot"/>
        </w:rPr>
        <w:t xml:space="preserve">At </w:t>
      </w:r>
      <w:r w:rsidRPr="00392FCC">
        <w:rPr>
          <w:rStyle w:val="smart-narratives-blot"/>
        </w:rPr>
        <w:t>3.59</w:t>
      </w:r>
      <w:r w:rsidRPr="00392FCC">
        <w:rPr>
          <w:rStyle w:val="smart-narratives-conditional-blot"/>
        </w:rPr>
        <w:t xml:space="preserve">, </w:t>
      </w:r>
      <w:r w:rsidRPr="00392FCC">
        <w:rPr>
          <w:rStyle w:val="smart-narratives-blot"/>
        </w:rPr>
        <w:t>Northern Region</w:t>
      </w:r>
      <w:r w:rsidRPr="00392FCC">
        <w:rPr>
          <w:rStyle w:val="smart-narratives-conditional-blot"/>
        </w:rPr>
        <w:t xml:space="preserve"> had the highest Average of OTHER RENEWABLE ENERGY and was </w:t>
      </w:r>
      <w:r w:rsidRPr="00392FCC">
        <w:rPr>
          <w:rStyle w:val="smart-narratives-blot"/>
        </w:rPr>
        <w:t>Infinity</w:t>
      </w:r>
      <w:r w:rsidRPr="00392FCC">
        <w:rPr>
          <w:rStyle w:val="smart-narratives-conditional-blot"/>
        </w:rPr>
        <w:t xml:space="preserve"> higher than </w:t>
      </w:r>
      <w:r w:rsidRPr="00392FCC">
        <w:rPr>
          <w:rStyle w:val="smart-narratives-blot"/>
        </w:rPr>
        <w:t>North-Eastern Region</w:t>
      </w:r>
      <w:r w:rsidRPr="00392FCC">
        <w:rPr>
          <w:rStyle w:val="smart-narratives-conditional-blot"/>
        </w:rPr>
        <w:t xml:space="preserve">, which had the lowest Average of OTHER RENEWABLE ENERGY at </w:t>
      </w:r>
      <w:r w:rsidRPr="00392FCC">
        <w:rPr>
          <w:rStyle w:val="smart-narratives-blot"/>
        </w:rPr>
        <w:t>0</w:t>
      </w:r>
      <w:r w:rsidRPr="00392FCC">
        <w:rPr>
          <w:rStyle w:val="smart-narratives-conditional-blot"/>
        </w:rPr>
        <w:t>.</w:t>
      </w:r>
      <w:r w:rsidRPr="00392FCC">
        <w:rPr>
          <w:rStyle w:val="smart-narratives-conditional-blot"/>
          <w:rFonts w:ascii="Tahoma" w:hAnsi="Tahoma" w:cs="Tahoma"/>
        </w:rPr>
        <w:t>﻿</w:t>
      </w:r>
    </w:p>
    <w:p w:rsidR="00392FCC" w:rsidRPr="00392FCC" w:rsidRDefault="00392FCC" w:rsidP="00392FCC">
      <w:pPr>
        <w:pStyle w:val="ListParagraph"/>
        <w:numPr>
          <w:ilvl w:val="0"/>
          <w:numId w:val="12"/>
        </w:numPr>
        <w:tabs>
          <w:tab w:val="left" w:pos="885"/>
        </w:tabs>
        <w:spacing w:line="271" w:lineRule="auto"/>
        <w:ind w:right="162"/>
        <w:jc w:val="both"/>
        <w:rPr>
          <w:rStyle w:val="smart-narratives-conditional-blot"/>
          <w:b/>
          <w:sz w:val="32"/>
          <w:szCs w:val="32"/>
        </w:rPr>
      </w:pPr>
      <w:r w:rsidRPr="00392FCC">
        <w:rPr>
          <w:rStyle w:val="smart-narratives-conditional-blot"/>
          <w:rFonts w:ascii="Tahoma" w:hAnsi="Tahoma" w:cs="Tahoma"/>
        </w:rPr>
        <w:t>﻿</w:t>
      </w:r>
      <w:r w:rsidRPr="00392FCC">
        <w:rPr>
          <w:rStyle w:val="smart-narratives-conditional-blot"/>
        </w:rPr>
        <w:t xml:space="preserve">Across all </w:t>
      </w:r>
      <w:r w:rsidRPr="00392FCC">
        <w:rPr>
          <w:rStyle w:val="smart-narratives-blot"/>
        </w:rPr>
        <w:t>5</w:t>
      </w:r>
      <w:r w:rsidRPr="00392FCC">
        <w:rPr>
          <w:rStyle w:val="smart-narratives-conditional-blot"/>
        </w:rPr>
        <w:t xml:space="preserve"> REGION, Average of OTHER RENEWABLE ENERGY ranged from </w:t>
      </w:r>
      <w:r w:rsidRPr="00392FCC">
        <w:rPr>
          <w:rStyle w:val="smart-narratives-blot"/>
        </w:rPr>
        <w:t>0</w:t>
      </w:r>
      <w:r w:rsidRPr="00392FCC">
        <w:rPr>
          <w:rStyle w:val="smart-narratives-conditional-blot"/>
        </w:rPr>
        <w:t xml:space="preserve"> to </w:t>
      </w:r>
      <w:r w:rsidRPr="00392FCC">
        <w:rPr>
          <w:rStyle w:val="smart-narratives-blot"/>
        </w:rPr>
        <w:t>3.59</w:t>
      </w:r>
      <w:r w:rsidRPr="00392FCC">
        <w:rPr>
          <w:rStyle w:val="smart-narratives-conditional-blot"/>
        </w:rPr>
        <w:t>.</w:t>
      </w:r>
      <w:r w:rsidRPr="00392FCC">
        <w:rPr>
          <w:rStyle w:val="smart-narratives-conditional-blot"/>
          <w:rFonts w:ascii="Tahoma" w:hAnsi="Tahoma" w:cs="Tahoma"/>
        </w:rPr>
        <w:t>﻿</w:t>
      </w:r>
    </w:p>
    <w:p w:rsidR="00392FCC" w:rsidRPr="00392FCC" w:rsidRDefault="00392FCC" w:rsidP="00392FCC">
      <w:pPr>
        <w:pStyle w:val="ListParagraph"/>
        <w:numPr>
          <w:ilvl w:val="0"/>
          <w:numId w:val="12"/>
        </w:numPr>
        <w:tabs>
          <w:tab w:val="left" w:pos="885"/>
        </w:tabs>
        <w:spacing w:line="271" w:lineRule="auto"/>
        <w:ind w:right="162"/>
        <w:jc w:val="both"/>
        <w:rPr>
          <w:rStyle w:val="smart-narratives-conditional-blot"/>
          <w:b/>
          <w:sz w:val="32"/>
          <w:szCs w:val="32"/>
        </w:rPr>
      </w:pPr>
      <w:r w:rsidRPr="00392FCC">
        <w:rPr>
          <w:rStyle w:val="smart-narratives-conditional-blot"/>
          <w:rFonts w:ascii="Tahoma" w:hAnsi="Tahoma" w:cs="Tahoma"/>
        </w:rPr>
        <w:t>﻿</w:t>
      </w:r>
      <w:r w:rsidRPr="00392FCC">
        <w:rPr>
          <w:rStyle w:val="smart-narratives-blot"/>
        </w:rPr>
        <w:t>Q1</w:t>
      </w:r>
      <w:r w:rsidRPr="00392FCC">
        <w:rPr>
          <w:rStyle w:val="smart-narratives-conditional-blot"/>
        </w:rPr>
        <w:t xml:space="preserve"> accounted for </w:t>
      </w:r>
      <w:r w:rsidRPr="00392FCC">
        <w:rPr>
          <w:rStyle w:val="smart-narratives-blot"/>
        </w:rPr>
        <w:t>39.25%</w:t>
      </w:r>
      <w:r w:rsidRPr="00392FCC">
        <w:rPr>
          <w:rStyle w:val="smart-narratives-conditional-blot"/>
        </w:rPr>
        <w:t xml:space="preserve"> of Eastern Region of other renewable energy.</w:t>
      </w:r>
    </w:p>
    <w:p w:rsidR="00392FCC" w:rsidRPr="00392FCC" w:rsidRDefault="00C5298E" w:rsidP="00392FCC">
      <w:pPr>
        <w:pStyle w:val="ListParagraph"/>
        <w:numPr>
          <w:ilvl w:val="0"/>
          <w:numId w:val="12"/>
        </w:numPr>
        <w:tabs>
          <w:tab w:val="left" w:pos="885"/>
        </w:tabs>
        <w:spacing w:line="271" w:lineRule="auto"/>
        <w:ind w:right="162"/>
        <w:jc w:val="both"/>
        <w:rPr>
          <w:b/>
          <w:sz w:val="32"/>
          <w:szCs w:val="32"/>
        </w:rPr>
      </w:pPr>
      <w:r w:rsidRPr="00392FCC">
        <w:rPr>
          <w:b/>
          <w:bCs/>
          <w:color w:val="0A0A0A"/>
          <w:sz w:val="24"/>
          <w:szCs w:val="24"/>
        </w:rPr>
        <w:t>Total Capacity and Generation:</w:t>
      </w:r>
      <w:r w:rsidRPr="00392FCC">
        <w:rPr>
          <w:color w:val="0A0A0A"/>
          <w:sz w:val="24"/>
          <w:szCs w:val="24"/>
        </w:rPr>
        <w:t> India is the world's third-largest producer and consumer of electricity. In the fiscal year 2024-25, the country generated approximately 1,824 Billion Units (BU) of power.</w:t>
      </w:r>
    </w:p>
    <w:p w:rsidR="00392FCC" w:rsidRPr="00392FCC" w:rsidRDefault="00C5298E" w:rsidP="00392FCC">
      <w:pPr>
        <w:pStyle w:val="ListParagraph"/>
        <w:numPr>
          <w:ilvl w:val="0"/>
          <w:numId w:val="12"/>
        </w:numPr>
        <w:tabs>
          <w:tab w:val="left" w:pos="885"/>
        </w:tabs>
        <w:spacing w:line="271" w:lineRule="auto"/>
        <w:ind w:right="162"/>
        <w:jc w:val="both"/>
        <w:rPr>
          <w:b/>
          <w:sz w:val="32"/>
          <w:szCs w:val="32"/>
        </w:rPr>
      </w:pPr>
      <w:r w:rsidRPr="00392FCC">
        <w:rPr>
          <w:b/>
          <w:bCs/>
          <w:color w:val="0A0A0A"/>
          <w:sz w:val="24"/>
          <w:szCs w:val="24"/>
        </w:rPr>
        <w:t>Dominant Energy Source:</w:t>
      </w:r>
      <w:r w:rsidRPr="00392FCC">
        <w:rPr>
          <w:color w:val="0A0A0A"/>
          <w:sz w:val="24"/>
          <w:szCs w:val="24"/>
        </w:rPr>
        <w:t xml:space="preserve"> Thermal power, primarily coal, remains the backbone of the Indian power sector, providing essential </w:t>
      </w:r>
      <w:proofErr w:type="spellStart"/>
      <w:r w:rsidRPr="00392FCC">
        <w:rPr>
          <w:color w:val="0A0A0A"/>
          <w:sz w:val="24"/>
          <w:szCs w:val="24"/>
        </w:rPr>
        <w:t>baseload</w:t>
      </w:r>
      <w:proofErr w:type="spellEnd"/>
      <w:r w:rsidRPr="00392FCC">
        <w:rPr>
          <w:color w:val="0A0A0A"/>
          <w:sz w:val="24"/>
          <w:szCs w:val="24"/>
        </w:rPr>
        <w:t xml:space="preserve"> power. Coal accounts for over 50% of the total installed capacity and around 70% of the actual daily generation.</w:t>
      </w:r>
    </w:p>
    <w:p w:rsidR="00392FCC" w:rsidRPr="00392FCC" w:rsidRDefault="00C5298E" w:rsidP="00392FCC">
      <w:pPr>
        <w:pStyle w:val="ListParagraph"/>
        <w:numPr>
          <w:ilvl w:val="0"/>
          <w:numId w:val="12"/>
        </w:numPr>
        <w:tabs>
          <w:tab w:val="left" w:pos="885"/>
        </w:tabs>
        <w:spacing w:line="271" w:lineRule="auto"/>
        <w:ind w:right="162"/>
        <w:jc w:val="both"/>
        <w:rPr>
          <w:b/>
          <w:sz w:val="32"/>
          <w:szCs w:val="32"/>
        </w:rPr>
      </w:pPr>
      <w:r w:rsidRPr="00392FCC">
        <w:rPr>
          <w:b/>
          <w:bCs/>
          <w:color w:val="0A0A0A"/>
          <w:sz w:val="24"/>
          <w:szCs w:val="24"/>
        </w:rPr>
        <w:t>Rapid Growth in Renewables:</w:t>
      </w:r>
      <w:r w:rsidRPr="00392FCC">
        <w:rPr>
          <w:color w:val="0A0A0A"/>
          <w:sz w:val="24"/>
          <w:szCs w:val="24"/>
        </w:rPr>
        <w:t> India is a global leader in renewable energy expansion and has already achieved its goal of having 50% of its installed electricity capacity from non-fossil fuel sources five years ahead of its 2030 target.</w:t>
      </w:r>
    </w:p>
    <w:p w:rsidR="00392FCC" w:rsidRPr="00392FCC" w:rsidRDefault="00C5298E" w:rsidP="00392FCC">
      <w:pPr>
        <w:pStyle w:val="ListParagraph"/>
        <w:numPr>
          <w:ilvl w:val="0"/>
          <w:numId w:val="12"/>
        </w:numPr>
        <w:tabs>
          <w:tab w:val="left" w:pos="885"/>
        </w:tabs>
        <w:spacing w:line="271" w:lineRule="auto"/>
        <w:ind w:right="162"/>
        <w:jc w:val="both"/>
        <w:rPr>
          <w:b/>
          <w:sz w:val="32"/>
          <w:szCs w:val="32"/>
        </w:rPr>
      </w:pPr>
      <w:r w:rsidRPr="00392FCC">
        <w:rPr>
          <w:color w:val="0A0A0A"/>
          <w:sz w:val="24"/>
          <w:szCs w:val="24"/>
        </w:rPr>
        <w:t>As of June 2025, non-fossil sources contribute 235.7 GW (49% of total capacity).</w:t>
      </w:r>
    </w:p>
    <w:p w:rsidR="00392FCC" w:rsidRPr="00392FCC" w:rsidRDefault="00C5298E" w:rsidP="00392FCC">
      <w:pPr>
        <w:pStyle w:val="ListParagraph"/>
        <w:numPr>
          <w:ilvl w:val="0"/>
          <w:numId w:val="12"/>
        </w:numPr>
        <w:tabs>
          <w:tab w:val="left" w:pos="885"/>
        </w:tabs>
        <w:spacing w:line="271" w:lineRule="auto"/>
        <w:ind w:right="162"/>
        <w:jc w:val="both"/>
        <w:rPr>
          <w:b/>
          <w:sz w:val="32"/>
          <w:szCs w:val="32"/>
        </w:rPr>
      </w:pPr>
      <w:r w:rsidRPr="00392FCC">
        <w:rPr>
          <w:color w:val="0A0A0A"/>
          <w:sz w:val="24"/>
          <w:szCs w:val="24"/>
        </w:rPr>
        <w:t>Based on State Wise Rajasthan has produce more</w:t>
      </w:r>
      <w:r w:rsidR="00A73F6C" w:rsidRPr="00392FCC">
        <w:rPr>
          <w:color w:val="0A0A0A"/>
          <w:sz w:val="24"/>
          <w:szCs w:val="24"/>
        </w:rPr>
        <w:t xml:space="preserve"> solar</w:t>
      </w:r>
      <w:r w:rsidRPr="00392FCC">
        <w:rPr>
          <w:color w:val="0A0A0A"/>
          <w:sz w:val="24"/>
          <w:szCs w:val="24"/>
        </w:rPr>
        <w:t xml:space="preserve"> </w:t>
      </w:r>
      <w:r w:rsidR="00A73F6C" w:rsidRPr="00392FCC">
        <w:rPr>
          <w:color w:val="0A0A0A"/>
          <w:sz w:val="24"/>
          <w:szCs w:val="24"/>
        </w:rPr>
        <w:t>energy = 12481 GW.</w:t>
      </w:r>
    </w:p>
    <w:p w:rsidR="00392FCC" w:rsidRPr="00392FCC" w:rsidRDefault="00A73F6C" w:rsidP="00392FCC">
      <w:pPr>
        <w:pStyle w:val="ListParagraph"/>
        <w:numPr>
          <w:ilvl w:val="0"/>
          <w:numId w:val="12"/>
        </w:numPr>
        <w:tabs>
          <w:tab w:val="left" w:pos="885"/>
        </w:tabs>
        <w:spacing w:line="271" w:lineRule="auto"/>
        <w:ind w:right="162"/>
        <w:jc w:val="both"/>
        <w:rPr>
          <w:b/>
          <w:sz w:val="32"/>
          <w:szCs w:val="32"/>
        </w:rPr>
      </w:pPr>
      <w:r w:rsidRPr="00392FCC">
        <w:rPr>
          <w:b/>
          <w:bCs/>
          <w:color w:val="0A0A0A"/>
          <w:sz w:val="24"/>
          <w:szCs w:val="24"/>
        </w:rPr>
        <w:lastRenderedPageBreak/>
        <w:t>Soaring Demand:</w:t>
      </w:r>
      <w:r w:rsidRPr="00392FCC">
        <w:rPr>
          <w:color w:val="0A0A0A"/>
          <w:sz w:val="24"/>
          <w:szCs w:val="24"/>
        </w:rPr>
        <w:t> Driven by economic growth, urbanization, and increasing per capita consumption, India's electricity demand is growing rapidly, at around 6-6.5% annually. Peak demand reached a record 250 GW in June 2025.</w:t>
      </w:r>
    </w:p>
    <w:p w:rsidR="00A73F6C" w:rsidRPr="00392FCC" w:rsidRDefault="00A73F6C" w:rsidP="00392FCC">
      <w:pPr>
        <w:pStyle w:val="ListParagraph"/>
        <w:numPr>
          <w:ilvl w:val="0"/>
          <w:numId w:val="12"/>
        </w:numPr>
        <w:tabs>
          <w:tab w:val="left" w:pos="885"/>
        </w:tabs>
        <w:spacing w:line="271" w:lineRule="auto"/>
        <w:ind w:right="162"/>
        <w:jc w:val="both"/>
        <w:rPr>
          <w:b/>
          <w:sz w:val="32"/>
          <w:szCs w:val="32"/>
        </w:rPr>
      </w:pPr>
      <w:r w:rsidRPr="00392FCC">
        <w:rPr>
          <w:rStyle w:val="Strong"/>
          <w:color w:val="0A0A0A"/>
          <w:shd w:val="clear" w:color="auto" w:fill="FFFFFF"/>
        </w:rPr>
        <w:t>Improved Reliability:</w:t>
      </w:r>
      <w:r w:rsidRPr="00392FCC">
        <w:rPr>
          <w:color w:val="0A0A0A"/>
          <w:shd w:val="clear" w:color="auto" w:fill="FFFFFF"/>
        </w:rPr>
        <w:t xml:space="preserve"> Significant improvements in generation and transmission </w:t>
      </w:r>
      <w:proofErr w:type="gramStart"/>
      <w:r w:rsidRPr="00392FCC">
        <w:rPr>
          <w:color w:val="0A0A0A"/>
          <w:shd w:val="clear" w:color="auto" w:fill="FFFFFF"/>
        </w:rPr>
        <w:t>have  0.1</w:t>
      </w:r>
      <w:proofErr w:type="gramEnd"/>
      <w:r w:rsidRPr="00392FCC">
        <w:rPr>
          <w:color w:val="0A0A0A"/>
          <w:shd w:val="clear" w:color="auto" w:fill="FFFFFF"/>
        </w:rPr>
        <w:t>% in 2024-25, indicating a more reliable power supply across the country.</w:t>
      </w:r>
    </w:p>
    <w:p w:rsidR="00A73F6C" w:rsidRPr="00392FCC" w:rsidRDefault="00A73F6C" w:rsidP="00A73F6C">
      <w:pPr>
        <w:shd w:val="clear" w:color="auto" w:fill="FFFFFF"/>
        <w:spacing w:after="180" w:line="240" w:lineRule="auto"/>
        <w:rPr>
          <w:rStyle w:val="Strong"/>
          <w:rFonts w:ascii="Times New Roman" w:hAnsi="Times New Roman" w:cs="Times New Roman"/>
          <w:color w:val="0A0A0A"/>
          <w:sz w:val="28"/>
          <w:szCs w:val="28"/>
          <w:shd w:val="clear" w:color="auto" w:fill="FFFFFF"/>
        </w:rPr>
      </w:pPr>
    </w:p>
    <w:p w:rsidR="00A73F6C" w:rsidRPr="00392FCC" w:rsidRDefault="00A73F6C" w:rsidP="00A73F6C">
      <w:pPr>
        <w:shd w:val="clear" w:color="auto" w:fill="FFFFFF"/>
        <w:spacing w:after="180" w:line="240" w:lineRule="auto"/>
        <w:rPr>
          <w:rStyle w:val="Strong"/>
          <w:rFonts w:ascii="Times New Roman" w:hAnsi="Times New Roman" w:cs="Times New Roman"/>
          <w:color w:val="0A0A0A"/>
          <w:sz w:val="28"/>
          <w:szCs w:val="28"/>
          <w:shd w:val="clear" w:color="auto" w:fill="FFFFFF"/>
        </w:rPr>
      </w:pPr>
      <w:r w:rsidRPr="00392FCC">
        <w:rPr>
          <w:rStyle w:val="Strong"/>
          <w:rFonts w:ascii="Times New Roman" w:hAnsi="Times New Roman" w:cs="Times New Roman"/>
          <w:color w:val="0A0A0A"/>
          <w:sz w:val="28"/>
          <w:szCs w:val="28"/>
          <w:shd w:val="clear" w:color="auto" w:fill="FFFFFF"/>
        </w:rPr>
        <w:t>Conclusion</w:t>
      </w:r>
    </w:p>
    <w:p w:rsidR="00A73F6C" w:rsidRPr="00392FCC" w:rsidRDefault="00A73F6C" w:rsidP="00A73F6C">
      <w:pPr>
        <w:pStyle w:val="BodyText"/>
        <w:spacing w:before="208" w:line="276" w:lineRule="auto"/>
        <w:ind w:left="165" w:right="162"/>
        <w:jc w:val="both"/>
      </w:pPr>
      <w:r w:rsidRPr="00392FCC">
        <w:t>The</w:t>
      </w:r>
      <w:r w:rsidRPr="00392FCC">
        <w:rPr>
          <w:spacing w:val="-12"/>
        </w:rPr>
        <w:t xml:space="preserve"> </w:t>
      </w:r>
      <w:r w:rsidRPr="00392FCC">
        <w:t>integration</w:t>
      </w:r>
      <w:r w:rsidRPr="00392FCC">
        <w:rPr>
          <w:spacing w:val="-11"/>
        </w:rPr>
        <w:t xml:space="preserve"> </w:t>
      </w:r>
      <w:r w:rsidRPr="00392FCC">
        <w:t>of</w:t>
      </w:r>
      <w:r w:rsidRPr="00392FCC">
        <w:rPr>
          <w:spacing w:val="-11"/>
        </w:rPr>
        <w:t xml:space="preserve"> </w:t>
      </w:r>
      <w:r w:rsidRPr="00392FCC">
        <w:t>Excel</w:t>
      </w:r>
      <w:r w:rsidRPr="00392FCC">
        <w:rPr>
          <w:spacing w:val="-10"/>
        </w:rPr>
        <w:t xml:space="preserve"> </w:t>
      </w:r>
      <w:r w:rsidRPr="00392FCC">
        <w:t>and</w:t>
      </w:r>
      <w:r w:rsidRPr="00392FCC">
        <w:rPr>
          <w:spacing w:val="-11"/>
        </w:rPr>
        <w:t xml:space="preserve"> </w:t>
      </w:r>
      <w:r w:rsidRPr="00392FCC">
        <w:t>Power</w:t>
      </w:r>
      <w:r w:rsidRPr="00392FCC">
        <w:rPr>
          <w:spacing w:val="-11"/>
        </w:rPr>
        <w:t xml:space="preserve"> </w:t>
      </w:r>
      <w:r w:rsidRPr="00392FCC">
        <w:t>BI</w:t>
      </w:r>
      <w:r w:rsidRPr="00392FCC">
        <w:rPr>
          <w:spacing w:val="-14"/>
        </w:rPr>
        <w:t xml:space="preserve"> </w:t>
      </w:r>
      <w:r w:rsidRPr="00392FCC">
        <w:t>enabled</w:t>
      </w:r>
      <w:r w:rsidRPr="00392FCC">
        <w:rPr>
          <w:spacing w:val="-11"/>
        </w:rPr>
        <w:t xml:space="preserve"> </w:t>
      </w:r>
      <w:r w:rsidRPr="00392FCC">
        <w:t>a</w:t>
      </w:r>
      <w:r w:rsidRPr="00392FCC">
        <w:rPr>
          <w:spacing w:val="-12"/>
        </w:rPr>
        <w:t xml:space="preserve"> </w:t>
      </w:r>
      <w:r w:rsidRPr="00392FCC">
        <w:t>complete</w:t>
      </w:r>
      <w:r w:rsidRPr="00392FCC">
        <w:rPr>
          <w:spacing w:val="-11"/>
        </w:rPr>
        <w:t xml:space="preserve"> </w:t>
      </w:r>
      <w:r w:rsidRPr="00392FCC">
        <w:t>analysis</w:t>
      </w:r>
      <w:r w:rsidRPr="00392FCC">
        <w:rPr>
          <w:spacing w:val="-10"/>
        </w:rPr>
        <w:t xml:space="preserve"> </w:t>
      </w:r>
      <w:r w:rsidRPr="00392FCC">
        <w:t>of</w:t>
      </w:r>
      <w:r w:rsidRPr="00392FCC">
        <w:rPr>
          <w:spacing w:val="-8"/>
        </w:rPr>
        <w:t xml:space="preserve"> </w:t>
      </w:r>
      <w:r w:rsidRPr="00392FCC">
        <w:t>the</w:t>
      </w:r>
      <w:r w:rsidRPr="00392FCC">
        <w:rPr>
          <w:spacing w:val="-11"/>
        </w:rPr>
        <w:t xml:space="preserve"> </w:t>
      </w:r>
      <w:r w:rsidRPr="00392FCC">
        <w:t>Indian</w:t>
      </w:r>
      <w:r w:rsidRPr="00392FCC">
        <w:rPr>
          <w:spacing w:val="-11"/>
        </w:rPr>
        <w:t xml:space="preserve"> </w:t>
      </w:r>
      <w:r w:rsidRPr="00392FCC">
        <w:t>Mutual</w:t>
      </w:r>
      <w:r w:rsidRPr="00392FCC">
        <w:rPr>
          <w:spacing w:val="-10"/>
        </w:rPr>
        <w:t xml:space="preserve"> </w:t>
      </w:r>
      <w:r w:rsidRPr="00392FCC">
        <w:t>Funds market from 2019 to 2025, coveri</w:t>
      </w:r>
      <w:r w:rsidR="00706404" w:rsidRPr="00392FCC">
        <w:t>ng Region, State Name, Wind Energy, Solar Energy, Other Renewable Energy and Total Renewable Energy</w:t>
      </w:r>
      <w:r w:rsidRPr="00392FCC">
        <w:t>. Data from multiple sources was cleaned, transformed, and modelled to create interactive dashboards for performance and trend analysis. The study revealed</w:t>
      </w:r>
      <w:r w:rsidRPr="00392FCC">
        <w:rPr>
          <w:spacing w:val="-6"/>
        </w:rPr>
        <w:t xml:space="preserve"> </w:t>
      </w:r>
      <w:r w:rsidRPr="00392FCC">
        <w:t>that</w:t>
      </w:r>
      <w:r w:rsidRPr="00392FCC">
        <w:rPr>
          <w:spacing w:val="-6"/>
        </w:rPr>
        <w:t xml:space="preserve"> </w:t>
      </w:r>
      <w:r w:rsidR="00706404" w:rsidRPr="00392FCC">
        <w:rPr>
          <w:spacing w:val="-6"/>
        </w:rPr>
        <w:t>daily renewable energy generation 2023 to 2025 reveals a period of rapid transition characterized by robust demand growth, a record surge in renewable energy.</w:t>
      </w:r>
      <w:r w:rsidRPr="00392FCC">
        <w:t xml:space="preserve"> Overall, the project effectively turned comp</w:t>
      </w:r>
      <w:r w:rsidR="00706404" w:rsidRPr="00392FCC">
        <w:t>lex power generation</w:t>
      </w:r>
      <w:r w:rsidRPr="00392FCC">
        <w:t xml:space="preserve"> d</w:t>
      </w:r>
      <w:r w:rsidR="00706404" w:rsidRPr="00392FCC">
        <w:t xml:space="preserve">ata into clear insights </w:t>
      </w:r>
      <w:r w:rsidR="001E444E" w:rsidRPr="00392FCC">
        <w:t xml:space="preserve">on </w:t>
      </w:r>
      <w:r w:rsidR="00706404" w:rsidRPr="00392FCC">
        <w:rPr>
          <w:color w:val="0A0A0A"/>
          <w:shd w:val="clear" w:color="auto" w:fill="FFFFFF"/>
        </w:rPr>
        <w:t>more secure energy future, provided that grid and storage challenges are met.</w:t>
      </w:r>
      <w:r w:rsidR="00706404" w:rsidRPr="00392FCC">
        <w:rPr>
          <w:rStyle w:val="vkekvd"/>
          <w:color w:val="0A0A0A"/>
          <w:shd w:val="clear" w:color="auto" w:fill="FFFFFF"/>
        </w:rPr>
        <w:t> </w:t>
      </w:r>
    </w:p>
    <w:p w:rsidR="00A73F6C" w:rsidRPr="00392FCC" w:rsidRDefault="00A73F6C" w:rsidP="00A73F6C">
      <w:pPr>
        <w:shd w:val="clear" w:color="auto" w:fill="FFFFFF"/>
        <w:spacing w:after="180" w:line="240" w:lineRule="auto"/>
        <w:rPr>
          <w:rFonts w:ascii="Times New Roman" w:eastAsia="Times New Roman" w:hAnsi="Times New Roman" w:cs="Times New Roman"/>
          <w:b/>
          <w:color w:val="0A0A0A"/>
          <w:sz w:val="28"/>
          <w:szCs w:val="28"/>
        </w:rPr>
      </w:pPr>
    </w:p>
    <w:p w:rsidR="00C5298E" w:rsidRPr="00392FCC" w:rsidRDefault="00C5298E" w:rsidP="00C5298E">
      <w:pPr>
        <w:pStyle w:val="BodyText"/>
        <w:spacing w:before="202"/>
        <w:rPr>
          <w:b/>
          <w:sz w:val="28"/>
          <w:szCs w:val="28"/>
        </w:rPr>
      </w:pPr>
    </w:p>
    <w:p w:rsidR="00712997" w:rsidRPr="00392FCC" w:rsidRDefault="00712997" w:rsidP="007812A4">
      <w:pPr>
        <w:tabs>
          <w:tab w:val="left" w:pos="885"/>
        </w:tabs>
        <w:spacing w:before="60" w:line="276" w:lineRule="auto"/>
        <w:ind w:right="162"/>
        <w:jc w:val="both"/>
        <w:rPr>
          <w:rFonts w:ascii="Times New Roman" w:hAnsi="Times New Roman" w:cs="Times New Roman"/>
        </w:rPr>
      </w:pPr>
    </w:p>
    <w:sectPr w:rsidR="00712997" w:rsidRPr="00392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60D7B"/>
    <w:multiLevelType w:val="multilevel"/>
    <w:tmpl w:val="D63C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E41860"/>
    <w:multiLevelType w:val="hybridMultilevel"/>
    <w:tmpl w:val="9C643E82"/>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
    <w:nsid w:val="33272FAD"/>
    <w:multiLevelType w:val="hybridMultilevel"/>
    <w:tmpl w:val="9B963F0C"/>
    <w:lvl w:ilvl="0" w:tplc="10FE4460">
      <w:start w:val="1"/>
      <w:numFmt w:val="decimal"/>
      <w:lvlText w:val="%1."/>
      <w:lvlJc w:val="left"/>
      <w:pPr>
        <w:ind w:left="885" w:hanging="360"/>
      </w:pPr>
      <w:rPr>
        <w:rFonts w:hint="default"/>
        <w:spacing w:val="0"/>
        <w:w w:val="100"/>
        <w:lang w:val="en-US" w:eastAsia="en-US" w:bidi="ar-SA"/>
      </w:rPr>
    </w:lvl>
    <w:lvl w:ilvl="1" w:tplc="700AD22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A0C0535A">
      <w:numFmt w:val="bullet"/>
      <w:lvlText w:val="•"/>
      <w:lvlJc w:val="left"/>
      <w:pPr>
        <w:ind w:left="2575" w:hanging="360"/>
      </w:pPr>
      <w:rPr>
        <w:rFonts w:hint="default"/>
        <w:lang w:val="en-US" w:eastAsia="en-US" w:bidi="ar-SA"/>
      </w:rPr>
    </w:lvl>
    <w:lvl w:ilvl="3" w:tplc="3244D5FE">
      <w:numFmt w:val="bullet"/>
      <w:lvlText w:val="•"/>
      <w:lvlJc w:val="left"/>
      <w:pPr>
        <w:ind w:left="3422" w:hanging="360"/>
      </w:pPr>
      <w:rPr>
        <w:rFonts w:hint="default"/>
        <w:lang w:val="en-US" w:eastAsia="en-US" w:bidi="ar-SA"/>
      </w:rPr>
    </w:lvl>
    <w:lvl w:ilvl="4" w:tplc="0812F8C4">
      <w:numFmt w:val="bullet"/>
      <w:lvlText w:val="•"/>
      <w:lvlJc w:val="left"/>
      <w:pPr>
        <w:ind w:left="4270" w:hanging="360"/>
      </w:pPr>
      <w:rPr>
        <w:rFonts w:hint="default"/>
        <w:lang w:val="en-US" w:eastAsia="en-US" w:bidi="ar-SA"/>
      </w:rPr>
    </w:lvl>
    <w:lvl w:ilvl="5" w:tplc="08BA3E70">
      <w:numFmt w:val="bullet"/>
      <w:lvlText w:val="•"/>
      <w:lvlJc w:val="left"/>
      <w:pPr>
        <w:ind w:left="5118" w:hanging="360"/>
      </w:pPr>
      <w:rPr>
        <w:rFonts w:hint="default"/>
        <w:lang w:val="en-US" w:eastAsia="en-US" w:bidi="ar-SA"/>
      </w:rPr>
    </w:lvl>
    <w:lvl w:ilvl="6" w:tplc="DFA2F83E">
      <w:numFmt w:val="bullet"/>
      <w:lvlText w:val="•"/>
      <w:lvlJc w:val="left"/>
      <w:pPr>
        <w:ind w:left="5965" w:hanging="360"/>
      </w:pPr>
      <w:rPr>
        <w:rFonts w:hint="default"/>
        <w:lang w:val="en-US" w:eastAsia="en-US" w:bidi="ar-SA"/>
      </w:rPr>
    </w:lvl>
    <w:lvl w:ilvl="7" w:tplc="F17A8EF2">
      <w:numFmt w:val="bullet"/>
      <w:lvlText w:val="•"/>
      <w:lvlJc w:val="left"/>
      <w:pPr>
        <w:ind w:left="6813" w:hanging="360"/>
      </w:pPr>
      <w:rPr>
        <w:rFonts w:hint="default"/>
        <w:lang w:val="en-US" w:eastAsia="en-US" w:bidi="ar-SA"/>
      </w:rPr>
    </w:lvl>
    <w:lvl w:ilvl="8" w:tplc="42A057C0">
      <w:numFmt w:val="bullet"/>
      <w:lvlText w:val="•"/>
      <w:lvlJc w:val="left"/>
      <w:pPr>
        <w:ind w:left="7661" w:hanging="360"/>
      </w:pPr>
      <w:rPr>
        <w:rFonts w:hint="default"/>
        <w:lang w:val="en-US" w:eastAsia="en-US" w:bidi="ar-SA"/>
      </w:rPr>
    </w:lvl>
  </w:abstractNum>
  <w:abstractNum w:abstractNumId="3">
    <w:nsid w:val="42E335DC"/>
    <w:multiLevelType w:val="hybridMultilevel"/>
    <w:tmpl w:val="1482366E"/>
    <w:lvl w:ilvl="0" w:tplc="90B01AFA">
      <w:start w:val="1"/>
      <w:numFmt w:val="decimal"/>
      <w:lvlText w:val="%1."/>
      <w:lvlJc w:val="left"/>
      <w:pPr>
        <w:ind w:left="885" w:hanging="360"/>
      </w:pPr>
      <w:rPr>
        <w:rFonts w:hint="default"/>
        <w:spacing w:val="0"/>
        <w:w w:val="100"/>
        <w:lang w:val="en-US" w:eastAsia="en-US" w:bidi="ar-SA"/>
      </w:rPr>
    </w:lvl>
    <w:lvl w:ilvl="1" w:tplc="612E9380">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03843B78">
      <w:numFmt w:val="bullet"/>
      <w:lvlText w:val="•"/>
      <w:lvlJc w:val="left"/>
      <w:pPr>
        <w:ind w:left="2575" w:hanging="360"/>
      </w:pPr>
      <w:rPr>
        <w:rFonts w:hint="default"/>
        <w:lang w:val="en-US" w:eastAsia="en-US" w:bidi="ar-SA"/>
      </w:rPr>
    </w:lvl>
    <w:lvl w:ilvl="3" w:tplc="FAD8CF5A">
      <w:numFmt w:val="bullet"/>
      <w:lvlText w:val="•"/>
      <w:lvlJc w:val="left"/>
      <w:pPr>
        <w:ind w:left="3422" w:hanging="360"/>
      </w:pPr>
      <w:rPr>
        <w:rFonts w:hint="default"/>
        <w:lang w:val="en-US" w:eastAsia="en-US" w:bidi="ar-SA"/>
      </w:rPr>
    </w:lvl>
    <w:lvl w:ilvl="4" w:tplc="42AC1164">
      <w:numFmt w:val="bullet"/>
      <w:lvlText w:val="•"/>
      <w:lvlJc w:val="left"/>
      <w:pPr>
        <w:ind w:left="4270" w:hanging="360"/>
      </w:pPr>
      <w:rPr>
        <w:rFonts w:hint="default"/>
        <w:lang w:val="en-US" w:eastAsia="en-US" w:bidi="ar-SA"/>
      </w:rPr>
    </w:lvl>
    <w:lvl w:ilvl="5" w:tplc="7C6473DA">
      <w:numFmt w:val="bullet"/>
      <w:lvlText w:val="•"/>
      <w:lvlJc w:val="left"/>
      <w:pPr>
        <w:ind w:left="5118" w:hanging="360"/>
      </w:pPr>
      <w:rPr>
        <w:rFonts w:hint="default"/>
        <w:lang w:val="en-US" w:eastAsia="en-US" w:bidi="ar-SA"/>
      </w:rPr>
    </w:lvl>
    <w:lvl w:ilvl="6" w:tplc="ED100824">
      <w:numFmt w:val="bullet"/>
      <w:lvlText w:val="•"/>
      <w:lvlJc w:val="left"/>
      <w:pPr>
        <w:ind w:left="5965" w:hanging="360"/>
      </w:pPr>
      <w:rPr>
        <w:rFonts w:hint="default"/>
        <w:lang w:val="en-US" w:eastAsia="en-US" w:bidi="ar-SA"/>
      </w:rPr>
    </w:lvl>
    <w:lvl w:ilvl="7" w:tplc="D22EAC66">
      <w:numFmt w:val="bullet"/>
      <w:lvlText w:val="•"/>
      <w:lvlJc w:val="left"/>
      <w:pPr>
        <w:ind w:left="6813" w:hanging="360"/>
      </w:pPr>
      <w:rPr>
        <w:rFonts w:hint="default"/>
        <w:lang w:val="en-US" w:eastAsia="en-US" w:bidi="ar-SA"/>
      </w:rPr>
    </w:lvl>
    <w:lvl w:ilvl="8" w:tplc="33C202F0">
      <w:numFmt w:val="bullet"/>
      <w:lvlText w:val="•"/>
      <w:lvlJc w:val="left"/>
      <w:pPr>
        <w:ind w:left="7661" w:hanging="360"/>
      </w:pPr>
      <w:rPr>
        <w:rFonts w:hint="default"/>
        <w:lang w:val="en-US" w:eastAsia="en-US" w:bidi="ar-SA"/>
      </w:rPr>
    </w:lvl>
  </w:abstractNum>
  <w:abstractNum w:abstractNumId="4">
    <w:nsid w:val="43375348"/>
    <w:multiLevelType w:val="multilevel"/>
    <w:tmpl w:val="8EA0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2C4FB4"/>
    <w:multiLevelType w:val="multilevel"/>
    <w:tmpl w:val="CABE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076749"/>
    <w:multiLevelType w:val="multilevel"/>
    <w:tmpl w:val="42F4D4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nsid w:val="4E846120"/>
    <w:multiLevelType w:val="hybridMultilevel"/>
    <w:tmpl w:val="B44C6312"/>
    <w:lvl w:ilvl="0" w:tplc="99A4D64A">
      <w:numFmt w:val="bullet"/>
      <w:lvlText w:val="•"/>
      <w:lvlJc w:val="left"/>
      <w:pPr>
        <w:ind w:left="885" w:hanging="360"/>
      </w:pPr>
      <w:rPr>
        <w:rFonts w:hint="default"/>
        <w:lang w:val="en-US" w:eastAsia="en-US" w:bidi="ar-SA"/>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8">
    <w:nsid w:val="561401FE"/>
    <w:multiLevelType w:val="hybridMultilevel"/>
    <w:tmpl w:val="2916B72E"/>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9">
    <w:nsid w:val="59B079B0"/>
    <w:multiLevelType w:val="hybridMultilevel"/>
    <w:tmpl w:val="4F10A1AA"/>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0">
    <w:nsid w:val="701B0C9D"/>
    <w:multiLevelType w:val="hybridMultilevel"/>
    <w:tmpl w:val="3948CD90"/>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1">
    <w:nsid w:val="7EDD3128"/>
    <w:multiLevelType w:val="hybridMultilevel"/>
    <w:tmpl w:val="1732472C"/>
    <w:lvl w:ilvl="0" w:tplc="D8420C6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120BDC">
      <w:numFmt w:val="bullet"/>
      <w:lvlText w:val=""/>
      <w:lvlJc w:val="left"/>
      <w:pPr>
        <w:ind w:left="885" w:hanging="360"/>
      </w:pPr>
      <w:rPr>
        <w:rFonts w:ascii="Symbol" w:eastAsia="Symbol" w:hAnsi="Symbol" w:cs="Symbol" w:hint="default"/>
        <w:spacing w:val="0"/>
        <w:w w:val="100"/>
        <w:lang w:val="en-US" w:eastAsia="en-US" w:bidi="ar-SA"/>
      </w:rPr>
    </w:lvl>
    <w:lvl w:ilvl="2" w:tplc="38323BD4">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3" w:tplc="99A4D64A">
      <w:numFmt w:val="bullet"/>
      <w:lvlText w:val="•"/>
      <w:lvlJc w:val="left"/>
      <w:pPr>
        <w:ind w:left="3323" w:hanging="360"/>
      </w:pPr>
      <w:rPr>
        <w:rFonts w:hint="default"/>
        <w:lang w:val="en-US" w:eastAsia="en-US" w:bidi="ar-SA"/>
      </w:rPr>
    </w:lvl>
    <w:lvl w:ilvl="4" w:tplc="8CD43D0A">
      <w:numFmt w:val="bullet"/>
      <w:lvlText w:val="•"/>
      <w:lvlJc w:val="left"/>
      <w:pPr>
        <w:ind w:left="4185" w:hanging="360"/>
      </w:pPr>
      <w:rPr>
        <w:rFonts w:hint="default"/>
        <w:lang w:val="en-US" w:eastAsia="en-US" w:bidi="ar-SA"/>
      </w:rPr>
    </w:lvl>
    <w:lvl w:ilvl="5" w:tplc="2D9C2996">
      <w:numFmt w:val="bullet"/>
      <w:lvlText w:val="•"/>
      <w:lvlJc w:val="left"/>
      <w:pPr>
        <w:ind w:left="5047" w:hanging="360"/>
      </w:pPr>
      <w:rPr>
        <w:rFonts w:hint="default"/>
        <w:lang w:val="en-US" w:eastAsia="en-US" w:bidi="ar-SA"/>
      </w:rPr>
    </w:lvl>
    <w:lvl w:ilvl="6" w:tplc="BEE86580">
      <w:numFmt w:val="bullet"/>
      <w:lvlText w:val="•"/>
      <w:lvlJc w:val="left"/>
      <w:pPr>
        <w:ind w:left="5909" w:hanging="360"/>
      </w:pPr>
      <w:rPr>
        <w:rFonts w:hint="default"/>
        <w:lang w:val="en-US" w:eastAsia="en-US" w:bidi="ar-SA"/>
      </w:rPr>
    </w:lvl>
    <w:lvl w:ilvl="7" w:tplc="5AA28F0A">
      <w:numFmt w:val="bullet"/>
      <w:lvlText w:val="•"/>
      <w:lvlJc w:val="left"/>
      <w:pPr>
        <w:ind w:left="6770" w:hanging="360"/>
      </w:pPr>
      <w:rPr>
        <w:rFonts w:hint="default"/>
        <w:lang w:val="en-US" w:eastAsia="en-US" w:bidi="ar-SA"/>
      </w:rPr>
    </w:lvl>
    <w:lvl w:ilvl="8" w:tplc="F034A332">
      <w:numFmt w:val="bullet"/>
      <w:lvlText w:val="•"/>
      <w:lvlJc w:val="left"/>
      <w:pPr>
        <w:ind w:left="7632" w:hanging="360"/>
      </w:pPr>
      <w:rPr>
        <w:rFonts w:hint="default"/>
        <w:lang w:val="en-US" w:eastAsia="en-US" w:bidi="ar-SA"/>
      </w:rPr>
    </w:lvl>
  </w:abstractNum>
  <w:num w:numId="1">
    <w:abstractNumId w:val="6"/>
  </w:num>
  <w:num w:numId="2">
    <w:abstractNumId w:val="11"/>
  </w:num>
  <w:num w:numId="3">
    <w:abstractNumId w:val="2"/>
  </w:num>
  <w:num w:numId="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8"/>
  </w:num>
  <w:num w:numId="6">
    <w:abstractNumId w:val="3"/>
  </w:num>
  <w:num w:numId="7">
    <w:abstractNumId w:val="7"/>
  </w:num>
  <w:num w:numId="8">
    <w:abstractNumId w:val="5"/>
  </w:num>
  <w:num w:numId="9">
    <w:abstractNumId w:val="0"/>
  </w:num>
  <w:num w:numId="10">
    <w:abstractNumId w:val="10"/>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997"/>
    <w:rsid w:val="00003BAB"/>
    <w:rsid w:val="001E444E"/>
    <w:rsid w:val="0020426C"/>
    <w:rsid w:val="00230619"/>
    <w:rsid w:val="00324F86"/>
    <w:rsid w:val="00392FCC"/>
    <w:rsid w:val="003955A3"/>
    <w:rsid w:val="003A0369"/>
    <w:rsid w:val="003C708A"/>
    <w:rsid w:val="00505030"/>
    <w:rsid w:val="00521D93"/>
    <w:rsid w:val="00605257"/>
    <w:rsid w:val="00641E5F"/>
    <w:rsid w:val="0068718A"/>
    <w:rsid w:val="006B3D35"/>
    <w:rsid w:val="00706404"/>
    <w:rsid w:val="00712997"/>
    <w:rsid w:val="00743D55"/>
    <w:rsid w:val="007812A4"/>
    <w:rsid w:val="007B6FBC"/>
    <w:rsid w:val="007F559B"/>
    <w:rsid w:val="00822B55"/>
    <w:rsid w:val="0087291B"/>
    <w:rsid w:val="00964A50"/>
    <w:rsid w:val="009B31A7"/>
    <w:rsid w:val="00A73F6C"/>
    <w:rsid w:val="00A92D26"/>
    <w:rsid w:val="00AE2CF0"/>
    <w:rsid w:val="00B31855"/>
    <w:rsid w:val="00B459B4"/>
    <w:rsid w:val="00BB442E"/>
    <w:rsid w:val="00C5298E"/>
    <w:rsid w:val="00C84A32"/>
    <w:rsid w:val="00CA6E91"/>
    <w:rsid w:val="00D70CB1"/>
    <w:rsid w:val="00F7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6DA5F3-BB65-4AC2-8D54-AF0438314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712997"/>
    <w:pPr>
      <w:widowControl w:val="0"/>
      <w:autoSpaceDE w:val="0"/>
      <w:autoSpaceDN w:val="0"/>
      <w:spacing w:after="0" w:line="240" w:lineRule="auto"/>
      <w:ind w:left="165"/>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7812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12997"/>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71299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12997"/>
    <w:rPr>
      <w:rFonts w:ascii="Times New Roman" w:eastAsia="Times New Roman" w:hAnsi="Times New Roman" w:cs="Times New Roman"/>
      <w:sz w:val="24"/>
      <w:szCs w:val="24"/>
    </w:rPr>
  </w:style>
  <w:style w:type="paragraph" w:styleId="Title">
    <w:name w:val="Title"/>
    <w:basedOn w:val="Normal"/>
    <w:link w:val="TitleChar"/>
    <w:uiPriority w:val="1"/>
    <w:qFormat/>
    <w:rsid w:val="00712997"/>
    <w:pPr>
      <w:widowControl w:val="0"/>
      <w:autoSpaceDE w:val="0"/>
      <w:autoSpaceDN w:val="0"/>
      <w:spacing w:before="64" w:after="0" w:line="240" w:lineRule="auto"/>
      <w:ind w:left="3778" w:right="229" w:hanging="3551"/>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
    <w:rsid w:val="00712997"/>
    <w:rPr>
      <w:rFonts w:ascii="Times New Roman" w:eastAsia="Times New Roman" w:hAnsi="Times New Roman" w:cs="Times New Roman"/>
      <w:b/>
      <w:bCs/>
      <w:sz w:val="36"/>
      <w:szCs w:val="36"/>
    </w:rPr>
  </w:style>
  <w:style w:type="character" w:customStyle="1" w:styleId="t286pc">
    <w:name w:val="t286pc"/>
    <w:basedOn w:val="DefaultParagraphFont"/>
    <w:rsid w:val="00712997"/>
  </w:style>
  <w:style w:type="character" w:styleId="Strong">
    <w:name w:val="Strong"/>
    <w:basedOn w:val="DefaultParagraphFont"/>
    <w:uiPriority w:val="22"/>
    <w:qFormat/>
    <w:rsid w:val="00712997"/>
    <w:rPr>
      <w:b/>
      <w:bCs/>
    </w:rPr>
  </w:style>
  <w:style w:type="character" w:customStyle="1" w:styleId="vkekvd">
    <w:name w:val="vkekvd"/>
    <w:basedOn w:val="DefaultParagraphFont"/>
    <w:rsid w:val="00712997"/>
  </w:style>
  <w:style w:type="paragraph" w:styleId="ListParagraph">
    <w:name w:val="List Paragraph"/>
    <w:basedOn w:val="Normal"/>
    <w:uiPriority w:val="1"/>
    <w:qFormat/>
    <w:rsid w:val="00712997"/>
    <w:pPr>
      <w:widowControl w:val="0"/>
      <w:autoSpaceDE w:val="0"/>
      <w:autoSpaceDN w:val="0"/>
      <w:spacing w:after="0" w:line="240" w:lineRule="auto"/>
      <w:ind w:left="885" w:hanging="360"/>
    </w:pPr>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7812A4"/>
    <w:rPr>
      <w:rFonts w:asciiTheme="majorHAnsi" w:eastAsiaTheme="majorEastAsia" w:hAnsiTheme="majorHAnsi" w:cstheme="majorBidi"/>
      <w:color w:val="2E74B5" w:themeColor="accent1" w:themeShade="BF"/>
      <w:sz w:val="26"/>
      <w:szCs w:val="26"/>
    </w:rPr>
  </w:style>
  <w:style w:type="paragraph" w:customStyle="1" w:styleId="TableParagraph">
    <w:name w:val="Table Paragraph"/>
    <w:basedOn w:val="Normal"/>
    <w:uiPriority w:val="1"/>
    <w:qFormat/>
    <w:rsid w:val="0020426C"/>
    <w:pPr>
      <w:widowControl w:val="0"/>
      <w:autoSpaceDE w:val="0"/>
      <w:autoSpaceDN w:val="0"/>
      <w:spacing w:after="0" w:line="240" w:lineRule="auto"/>
    </w:pPr>
    <w:rPr>
      <w:rFonts w:ascii="Times New Roman" w:eastAsia="Times New Roman" w:hAnsi="Times New Roman" w:cs="Times New Roman"/>
    </w:rPr>
  </w:style>
  <w:style w:type="character" w:customStyle="1" w:styleId="smart-narratives-conditional-blot">
    <w:name w:val="smart-narratives-conditional-blot"/>
    <w:basedOn w:val="DefaultParagraphFont"/>
    <w:rsid w:val="00392FCC"/>
  </w:style>
  <w:style w:type="character" w:customStyle="1" w:styleId="smart-narratives-blot">
    <w:name w:val="smart-narratives-blot"/>
    <w:basedOn w:val="DefaultParagraphFont"/>
    <w:rsid w:val="00392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49587">
      <w:bodyDiv w:val="1"/>
      <w:marLeft w:val="0"/>
      <w:marRight w:val="0"/>
      <w:marTop w:val="0"/>
      <w:marBottom w:val="0"/>
      <w:divBdr>
        <w:top w:val="none" w:sz="0" w:space="0" w:color="auto"/>
        <w:left w:val="none" w:sz="0" w:space="0" w:color="auto"/>
        <w:bottom w:val="none" w:sz="0" w:space="0" w:color="auto"/>
        <w:right w:val="none" w:sz="0" w:space="0" w:color="auto"/>
      </w:divBdr>
    </w:div>
    <w:div w:id="237908639">
      <w:bodyDiv w:val="1"/>
      <w:marLeft w:val="0"/>
      <w:marRight w:val="0"/>
      <w:marTop w:val="0"/>
      <w:marBottom w:val="0"/>
      <w:divBdr>
        <w:top w:val="none" w:sz="0" w:space="0" w:color="auto"/>
        <w:left w:val="none" w:sz="0" w:space="0" w:color="auto"/>
        <w:bottom w:val="none" w:sz="0" w:space="0" w:color="auto"/>
        <w:right w:val="none" w:sz="0" w:space="0" w:color="auto"/>
      </w:divBdr>
    </w:div>
    <w:div w:id="508837226">
      <w:bodyDiv w:val="1"/>
      <w:marLeft w:val="0"/>
      <w:marRight w:val="0"/>
      <w:marTop w:val="0"/>
      <w:marBottom w:val="0"/>
      <w:divBdr>
        <w:top w:val="none" w:sz="0" w:space="0" w:color="auto"/>
        <w:left w:val="none" w:sz="0" w:space="0" w:color="auto"/>
        <w:bottom w:val="none" w:sz="0" w:space="0" w:color="auto"/>
        <w:right w:val="none" w:sz="0" w:space="0" w:color="auto"/>
      </w:divBdr>
    </w:div>
    <w:div w:id="568226514">
      <w:bodyDiv w:val="1"/>
      <w:marLeft w:val="0"/>
      <w:marRight w:val="0"/>
      <w:marTop w:val="0"/>
      <w:marBottom w:val="0"/>
      <w:divBdr>
        <w:top w:val="none" w:sz="0" w:space="0" w:color="auto"/>
        <w:left w:val="none" w:sz="0" w:space="0" w:color="auto"/>
        <w:bottom w:val="none" w:sz="0" w:space="0" w:color="auto"/>
        <w:right w:val="none" w:sz="0" w:space="0" w:color="auto"/>
      </w:divBdr>
      <w:divsChild>
        <w:div w:id="703676318">
          <w:marLeft w:val="0"/>
          <w:marRight w:val="0"/>
          <w:marTop w:val="300"/>
          <w:marBottom w:val="150"/>
          <w:divBdr>
            <w:top w:val="none" w:sz="0" w:space="0" w:color="auto"/>
            <w:left w:val="none" w:sz="0" w:space="0" w:color="auto"/>
            <w:bottom w:val="none" w:sz="0" w:space="0" w:color="auto"/>
            <w:right w:val="none" w:sz="0" w:space="0" w:color="auto"/>
          </w:divBdr>
        </w:div>
      </w:divsChild>
    </w:div>
    <w:div w:id="1347248226">
      <w:bodyDiv w:val="1"/>
      <w:marLeft w:val="0"/>
      <w:marRight w:val="0"/>
      <w:marTop w:val="0"/>
      <w:marBottom w:val="0"/>
      <w:divBdr>
        <w:top w:val="none" w:sz="0" w:space="0" w:color="auto"/>
        <w:left w:val="none" w:sz="0" w:space="0" w:color="auto"/>
        <w:bottom w:val="none" w:sz="0" w:space="0" w:color="auto"/>
        <w:right w:val="none" w:sz="0" w:space="0" w:color="auto"/>
      </w:divBdr>
    </w:div>
    <w:div w:id="205507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9</Pages>
  <Words>1665</Words>
  <Characters>9492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 R</dc:creator>
  <cp:keywords/>
  <dc:description/>
  <cp:lastModifiedBy>POORNI R</cp:lastModifiedBy>
  <cp:revision>19</cp:revision>
  <dcterms:created xsi:type="dcterms:W3CDTF">2025-11-24T12:27:00Z</dcterms:created>
  <dcterms:modified xsi:type="dcterms:W3CDTF">2025-11-27T16:53:00Z</dcterms:modified>
</cp:coreProperties>
</file>