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DAF" w:rsidRPr="00E66706" w:rsidRDefault="00EA0DAF" w:rsidP="00E66706">
      <w:pPr>
        <w:pStyle w:val="Heading1"/>
        <w:jc w:val="center"/>
        <w:rPr>
          <w:rStyle w:val="Strong"/>
          <w:rFonts w:ascii="Times New Roman" w:hAnsi="Times New Roman" w:cs="Times New Roman"/>
          <w:b w:val="0"/>
          <w:bCs w:val="0"/>
          <w:sz w:val="44"/>
          <w:szCs w:val="44"/>
        </w:rPr>
      </w:pPr>
      <w:r w:rsidRPr="00EA0DAF">
        <w:rPr>
          <w:rFonts w:ascii="Times New Roman" w:hAnsi="Times New Roman" w:cs="Times New Roman"/>
          <w:b/>
          <w:bCs/>
          <w:color w:val="000000"/>
          <w:sz w:val="44"/>
          <w:szCs w:val="44"/>
        </w:rPr>
        <w:t>Social Media Engagement Analytics Using Python</w:t>
      </w:r>
      <w:bookmarkStart w:id="0" w:name="_GoBack"/>
      <w:bookmarkEnd w:id="0"/>
    </w:p>
    <w:p w:rsidR="00EA0DAF" w:rsidRPr="00EA0DAF" w:rsidRDefault="00EA0DAF" w:rsidP="00EA0DAF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EA0DAF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Final Insights</w:t>
      </w:r>
    </w:p>
    <w:p w:rsidR="00EA0DAF" w:rsidRPr="00EA0DAF" w:rsidRDefault="00EA0DAF" w:rsidP="00EA0DAF">
      <w:pPr>
        <w:pStyle w:val="Heading2"/>
      </w:pPr>
      <w:r w:rsidRPr="00EA0DAF">
        <w:rPr>
          <w:rStyle w:val="Strong"/>
          <w:b/>
          <w:bCs/>
        </w:rPr>
        <w:t>Executive Summary</w:t>
      </w:r>
    </w:p>
    <w:p w:rsidR="00EA0DAF" w:rsidRPr="00EA0DAF" w:rsidRDefault="00EA0DAF" w:rsidP="00EA0DAF">
      <w:pPr>
        <w:pStyle w:val="NormalWeb"/>
        <w:ind w:firstLine="720"/>
        <w:rPr>
          <w:sz w:val="28"/>
          <w:szCs w:val="28"/>
        </w:rPr>
      </w:pPr>
      <w:r w:rsidRPr="00EA0DAF">
        <w:rPr>
          <w:sz w:val="28"/>
          <w:szCs w:val="28"/>
        </w:rPr>
        <w:t xml:space="preserve">This analysis of 5,000 social media posts uncovers clear, data-driven strategies for maximizing engagement. Results show that </w:t>
      </w:r>
      <w:r w:rsidRPr="00EA0DAF">
        <w:rPr>
          <w:rStyle w:val="Strong"/>
          <w:sz w:val="28"/>
          <w:szCs w:val="28"/>
        </w:rPr>
        <w:t>video content</w:t>
      </w:r>
      <w:r w:rsidRPr="00EA0DAF">
        <w:rPr>
          <w:sz w:val="28"/>
          <w:szCs w:val="28"/>
        </w:rPr>
        <w:t xml:space="preserve">, the </w:t>
      </w:r>
      <w:r w:rsidRPr="00EA0DAF">
        <w:rPr>
          <w:rStyle w:val="Strong"/>
          <w:sz w:val="28"/>
          <w:szCs w:val="28"/>
        </w:rPr>
        <w:t>Entertainment category</w:t>
      </w:r>
      <w:r w:rsidRPr="00EA0DAF">
        <w:rPr>
          <w:sz w:val="28"/>
          <w:szCs w:val="28"/>
        </w:rPr>
        <w:t xml:space="preserve">, </w:t>
      </w:r>
      <w:r w:rsidRPr="00EA0DAF">
        <w:rPr>
          <w:rStyle w:val="Strong"/>
          <w:sz w:val="28"/>
          <w:szCs w:val="28"/>
        </w:rPr>
        <w:t>positive sentiment</w:t>
      </w:r>
      <w:r w:rsidRPr="00EA0DAF">
        <w:rPr>
          <w:sz w:val="28"/>
          <w:szCs w:val="28"/>
        </w:rPr>
        <w:t xml:space="preserve">, and </w:t>
      </w:r>
      <w:r w:rsidRPr="00EA0DAF">
        <w:rPr>
          <w:rStyle w:val="Strong"/>
          <w:sz w:val="28"/>
          <w:szCs w:val="28"/>
        </w:rPr>
        <w:t>younger demographics (25–34 years)</w:t>
      </w:r>
      <w:r w:rsidRPr="00EA0DAF">
        <w:rPr>
          <w:sz w:val="28"/>
          <w:szCs w:val="28"/>
        </w:rPr>
        <w:t xml:space="preserve"> consistently generate the strongest performance. Additionally, optimal posting times (12–3 PM) and mobile-first optimization significantly enhance reach and interaction.</w:t>
      </w:r>
    </w:p>
    <w:p w:rsidR="00EA0DAF" w:rsidRPr="00EA0DAF" w:rsidRDefault="00EA0DAF" w:rsidP="00EA0DAF">
      <w:pPr>
        <w:pStyle w:val="NormalWeb"/>
        <w:rPr>
          <w:sz w:val="28"/>
          <w:szCs w:val="28"/>
        </w:rPr>
      </w:pPr>
      <w:r w:rsidRPr="00EA0DAF">
        <w:rPr>
          <w:sz w:val="28"/>
          <w:szCs w:val="28"/>
        </w:rPr>
        <w:t>These findings provide a focused roadmap for improving engagement ROI and scaling social media impact.</w:t>
      </w:r>
    </w:p>
    <w:p w:rsidR="00EA0DAF" w:rsidRPr="00EA0DAF" w:rsidRDefault="00EA0DAF" w:rsidP="00EA0DAF">
      <w:pPr>
        <w:pStyle w:val="Heading2"/>
      </w:pPr>
      <w:r w:rsidRPr="00EA0DAF">
        <w:rPr>
          <w:rStyle w:val="Strong"/>
          <w:b/>
          <w:bCs/>
        </w:rPr>
        <w:t>1. Content Performance Insights</w:t>
      </w:r>
    </w:p>
    <w:p w:rsidR="00EA0DAF" w:rsidRPr="00EA0DAF" w:rsidRDefault="00EA0DAF" w:rsidP="00EA0DA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EA0DAF">
        <w:rPr>
          <w:rStyle w:val="Strong"/>
          <w:rFonts w:ascii="Times New Roman" w:hAnsi="Times New Roman" w:cs="Times New Roman"/>
          <w:bCs w:val="0"/>
          <w:sz w:val="26"/>
          <w:szCs w:val="26"/>
        </w:rPr>
        <w:t>Video Dominates Engagement</w:t>
      </w:r>
    </w:p>
    <w:p w:rsidR="00EA0DAF" w:rsidRPr="00EA0DAF" w:rsidRDefault="00EA0DAF" w:rsidP="00EA0DAF">
      <w:pPr>
        <w:pStyle w:val="NormalWeb"/>
        <w:numPr>
          <w:ilvl w:val="0"/>
          <w:numId w:val="8"/>
        </w:numPr>
      </w:pPr>
      <w:r w:rsidRPr="00EA0DAF">
        <w:t xml:space="preserve">Video posts significantly outperform other content formats, achieving approximately </w:t>
      </w:r>
      <w:r w:rsidRPr="00EA0DAF">
        <w:rPr>
          <w:rStyle w:val="Strong"/>
        </w:rPr>
        <w:t>2.5× higher engagement scores</w:t>
      </w:r>
      <w:r w:rsidRPr="00EA0DAF">
        <w:t>. This is driven by the weighted engagement formula:</w:t>
      </w:r>
    </w:p>
    <w:p w:rsidR="00EA0DAF" w:rsidRPr="00EA0DAF" w:rsidRDefault="00EA0DAF" w:rsidP="00EA0DAF">
      <w:pPr>
        <w:pStyle w:val="NormalWeb"/>
        <w:numPr>
          <w:ilvl w:val="0"/>
          <w:numId w:val="8"/>
        </w:numPr>
      </w:pPr>
      <w:r w:rsidRPr="00EA0DAF">
        <w:t>Engagement Score = (Likes × 4) + (Comments × 3) + (Shares × 5) + (Watch Time × 0.1)</w:t>
      </w:r>
    </w:p>
    <w:p w:rsidR="00EA0DAF" w:rsidRPr="00EA0DAF" w:rsidRDefault="00EA0DAF" w:rsidP="00EA0DAF">
      <w:pPr>
        <w:pStyle w:val="NormalWeb"/>
        <w:numPr>
          <w:ilvl w:val="0"/>
          <w:numId w:val="8"/>
        </w:numPr>
      </w:pPr>
      <w:r w:rsidRPr="00EA0DAF">
        <w:t>Higher shares and extended watch time contribute strongly to video’s superior performance.</w:t>
      </w:r>
    </w:p>
    <w:p w:rsidR="00EA0DAF" w:rsidRPr="00EA0DAF" w:rsidRDefault="00EA0DAF" w:rsidP="00EA0DA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EA0DA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Entertainment Category Leads</w:t>
      </w:r>
    </w:p>
    <w:p w:rsidR="00EA0DAF" w:rsidRPr="00EA0DAF" w:rsidRDefault="00EA0DAF" w:rsidP="00EA0DAF">
      <w:pPr>
        <w:pStyle w:val="NormalWeb"/>
      </w:pPr>
      <w:r w:rsidRPr="00EA0DAF">
        <w:t xml:space="preserve">The </w:t>
      </w:r>
      <w:r w:rsidRPr="00EA0DAF">
        <w:rPr>
          <w:rStyle w:val="Strong"/>
        </w:rPr>
        <w:t>Entertainment</w:t>
      </w:r>
      <w:r w:rsidRPr="00EA0DAF">
        <w:t xml:space="preserve"> category consistently ranks highest across:</w:t>
      </w:r>
    </w:p>
    <w:p w:rsidR="00EA0DAF" w:rsidRPr="00EA0DAF" w:rsidRDefault="00EA0DAF" w:rsidP="00EA0DAF">
      <w:pPr>
        <w:pStyle w:val="NormalWeb"/>
        <w:numPr>
          <w:ilvl w:val="0"/>
          <w:numId w:val="1"/>
        </w:numPr>
      </w:pPr>
      <w:r w:rsidRPr="00EA0DAF">
        <w:t>Impressions</w:t>
      </w:r>
    </w:p>
    <w:p w:rsidR="00EA0DAF" w:rsidRPr="00EA0DAF" w:rsidRDefault="00EA0DAF" w:rsidP="00EA0DAF">
      <w:pPr>
        <w:pStyle w:val="NormalWeb"/>
        <w:numPr>
          <w:ilvl w:val="0"/>
          <w:numId w:val="1"/>
        </w:numPr>
      </w:pPr>
      <w:r w:rsidRPr="00EA0DAF">
        <w:t>Interaction rates</w:t>
      </w:r>
    </w:p>
    <w:p w:rsidR="00EA0DAF" w:rsidRPr="00EA0DAF" w:rsidRDefault="00EA0DAF" w:rsidP="00EA0DAF">
      <w:pPr>
        <w:pStyle w:val="NormalWeb"/>
        <w:numPr>
          <w:ilvl w:val="0"/>
          <w:numId w:val="1"/>
        </w:numPr>
      </w:pPr>
      <w:r w:rsidRPr="00EA0DAF">
        <w:t>Overall engagement score</w:t>
      </w:r>
    </w:p>
    <w:p w:rsidR="00EA0DAF" w:rsidRPr="00EA0DAF" w:rsidRDefault="00EA0DAF" w:rsidP="00EA0DAF">
      <w:pPr>
        <w:pStyle w:val="NormalWeb"/>
      </w:pPr>
      <w:r w:rsidRPr="00EA0DAF">
        <w:t>This makes it the most effective category for maximizing visibility and audience interaction.</w:t>
      </w:r>
    </w:p>
    <w:p w:rsidR="00EA0DAF" w:rsidRPr="00EA0DAF" w:rsidRDefault="00EA0DAF" w:rsidP="00EA0DAF">
      <w:pPr>
        <w:rPr>
          <w:rFonts w:ascii="Times New Roman" w:hAnsi="Times New Roman" w:cs="Times New Roman"/>
        </w:rPr>
      </w:pPr>
      <w:r w:rsidRPr="00EA0DAF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EA0DAF" w:rsidRPr="00EA0DAF" w:rsidRDefault="00EA0DAF" w:rsidP="00EA0DAF">
      <w:pPr>
        <w:pStyle w:val="Heading2"/>
      </w:pPr>
      <w:r w:rsidRPr="00EA0DAF">
        <w:rPr>
          <w:rStyle w:val="Strong"/>
          <w:b/>
          <w:bCs/>
        </w:rPr>
        <w:t>2. Geographic Performance Trends</w:t>
      </w:r>
    </w:p>
    <w:p w:rsidR="00EA0DAF" w:rsidRPr="00EA0DAF" w:rsidRDefault="00EA0DAF" w:rsidP="00EA0DAF">
      <w:pPr>
        <w:pStyle w:val="NormalWeb"/>
        <w:numPr>
          <w:ilvl w:val="0"/>
          <w:numId w:val="2"/>
        </w:numPr>
      </w:pPr>
      <w:r w:rsidRPr="00EA0DAF">
        <w:rPr>
          <w:rStyle w:val="Strong"/>
        </w:rPr>
        <w:lastRenderedPageBreak/>
        <w:t>United States</w:t>
      </w:r>
      <w:r w:rsidRPr="00EA0DAF">
        <w:t>: ~15% higher engagement rate than the global average.</w:t>
      </w:r>
    </w:p>
    <w:p w:rsidR="00EA0DAF" w:rsidRPr="00EA0DAF" w:rsidRDefault="00EA0DAF" w:rsidP="00EA0DAF">
      <w:pPr>
        <w:pStyle w:val="NormalWeb"/>
        <w:numPr>
          <w:ilvl w:val="0"/>
          <w:numId w:val="2"/>
        </w:numPr>
      </w:pPr>
      <w:r w:rsidRPr="00EA0DAF">
        <w:rPr>
          <w:rStyle w:val="Strong"/>
        </w:rPr>
        <w:t>India</w:t>
      </w:r>
      <w:r w:rsidRPr="00EA0DAF">
        <w:t>: Strong watch times and growing interaction metrics.</w:t>
      </w:r>
    </w:p>
    <w:p w:rsidR="00EA0DAF" w:rsidRPr="00EA0DAF" w:rsidRDefault="00EA0DAF" w:rsidP="00EA0DAF">
      <w:pPr>
        <w:pStyle w:val="NormalWeb"/>
        <w:numPr>
          <w:ilvl w:val="0"/>
          <w:numId w:val="2"/>
        </w:numPr>
      </w:pPr>
      <w:r w:rsidRPr="00EA0DAF">
        <w:rPr>
          <w:rStyle w:val="Strong"/>
        </w:rPr>
        <w:t>United Kingdom</w:t>
      </w:r>
      <w:r w:rsidRPr="00EA0DAF">
        <w:t xml:space="preserve">: High share rates, indicating strong content </w:t>
      </w:r>
      <w:proofErr w:type="spellStart"/>
      <w:r w:rsidRPr="00EA0DAF">
        <w:t>virality</w:t>
      </w:r>
      <w:proofErr w:type="spellEnd"/>
      <w:r w:rsidRPr="00EA0DAF">
        <w:t xml:space="preserve"> potential.</w:t>
      </w:r>
    </w:p>
    <w:p w:rsidR="00EA0DAF" w:rsidRPr="00EA0DAF" w:rsidRDefault="00EA0DAF" w:rsidP="00EA0DAF">
      <w:pPr>
        <w:pStyle w:val="NormalWeb"/>
      </w:pPr>
      <w:r w:rsidRPr="00EA0DAF">
        <w:t>These markets offer the highest return on content investment and should be prioritized in targeting strategies.</w:t>
      </w:r>
    </w:p>
    <w:p w:rsidR="00EA0DAF" w:rsidRPr="00EA0DAF" w:rsidRDefault="00EA0DAF" w:rsidP="00EA0DAF">
      <w:pPr>
        <w:rPr>
          <w:rFonts w:ascii="Times New Roman" w:hAnsi="Times New Roman" w:cs="Times New Roman"/>
        </w:rPr>
      </w:pPr>
      <w:r w:rsidRPr="00EA0DAF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EA0DAF" w:rsidRPr="00EA0DAF" w:rsidRDefault="00EA0DAF" w:rsidP="00EA0DAF">
      <w:pPr>
        <w:pStyle w:val="Heading2"/>
      </w:pPr>
      <w:r w:rsidRPr="00EA0DAF">
        <w:rPr>
          <w:rStyle w:val="Strong"/>
          <w:b/>
          <w:bCs/>
        </w:rPr>
        <w:t>3. Audience &amp; Demographic Insights</w:t>
      </w:r>
    </w:p>
    <w:p w:rsidR="00EA0DAF" w:rsidRPr="00EA0DAF" w:rsidRDefault="00EA0DAF" w:rsidP="00EA0DA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EA0DA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Age Group Performance</w:t>
      </w:r>
    </w:p>
    <w:p w:rsidR="00EA0DAF" w:rsidRPr="00EA0DAF" w:rsidRDefault="00EA0DAF" w:rsidP="00EA0DAF">
      <w:pPr>
        <w:pStyle w:val="NormalWeb"/>
        <w:numPr>
          <w:ilvl w:val="0"/>
          <w:numId w:val="3"/>
        </w:numPr>
      </w:pPr>
      <w:r w:rsidRPr="00EA0DAF">
        <w:t xml:space="preserve">Users aged </w:t>
      </w:r>
      <w:r w:rsidRPr="00EA0DAF">
        <w:rPr>
          <w:rStyle w:val="Strong"/>
        </w:rPr>
        <w:t>25–34 years</w:t>
      </w:r>
      <w:r w:rsidRPr="00EA0DAF">
        <w:t xml:space="preserve"> generate peak engagement.</w:t>
      </w:r>
    </w:p>
    <w:p w:rsidR="00EA0DAF" w:rsidRPr="00EA0DAF" w:rsidRDefault="00EA0DAF" w:rsidP="00EA0DAF">
      <w:pPr>
        <w:pStyle w:val="NormalWeb"/>
        <w:numPr>
          <w:ilvl w:val="0"/>
          <w:numId w:val="3"/>
        </w:numPr>
      </w:pPr>
      <w:r w:rsidRPr="00EA0DAF">
        <w:t xml:space="preserve">This group averages </w:t>
      </w:r>
      <w:r w:rsidRPr="00EA0DAF">
        <w:rPr>
          <w:rStyle w:val="Strong"/>
        </w:rPr>
        <w:t>30% more likes</w:t>
      </w:r>
      <w:r w:rsidRPr="00EA0DAF">
        <w:t xml:space="preserve"> compared to users over 45.</w:t>
      </w:r>
    </w:p>
    <w:p w:rsidR="00EA0DAF" w:rsidRPr="00EA0DAF" w:rsidRDefault="00EA0DAF" w:rsidP="00EA0DAF">
      <w:pPr>
        <w:pStyle w:val="NormalWeb"/>
        <w:numPr>
          <w:ilvl w:val="0"/>
          <w:numId w:val="3"/>
        </w:numPr>
      </w:pPr>
      <w:r w:rsidRPr="00EA0DAF">
        <w:t>Likely driven by higher platform activity and content consumption frequency.</w:t>
      </w:r>
    </w:p>
    <w:p w:rsidR="00EA0DAF" w:rsidRPr="00EA0DAF" w:rsidRDefault="00EA0DAF" w:rsidP="00EA0DA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EA0DA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Follower Count &amp; Account Authority</w:t>
      </w:r>
    </w:p>
    <w:p w:rsidR="00EA0DAF" w:rsidRPr="00EA0DAF" w:rsidRDefault="00EA0DAF" w:rsidP="00EA0DAF">
      <w:pPr>
        <w:pStyle w:val="NormalWeb"/>
      </w:pPr>
      <w:r w:rsidRPr="00EA0DAF">
        <w:t>Accounts with higher follower counts (proxy for verified/influencer status):</w:t>
      </w:r>
    </w:p>
    <w:p w:rsidR="00EA0DAF" w:rsidRPr="00EA0DAF" w:rsidRDefault="00EA0DAF" w:rsidP="00EA0DAF">
      <w:pPr>
        <w:pStyle w:val="NormalWeb"/>
        <w:numPr>
          <w:ilvl w:val="0"/>
          <w:numId w:val="4"/>
        </w:numPr>
      </w:pPr>
      <w:r w:rsidRPr="00EA0DAF">
        <w:t xml:space="preserve">Generate </w:t>
      </w:r>
      <w:r w:rsidRPr="00EA0DAF">
        <w:rPr>
          <w:rStyle w:val="Strong"/>
        </w:rPr>
        <w:t>200–300% more interactions</w:t>
      </w:r>
    </w:p>
    <w:p w:rsidR="00EA0DAF" w:rsidRPr="00EA0DAF" w:rsidRDefault="00EA0DAF" w:rsidP="00EA0DAF">
      <w:pPr>
        <w:pStyle w:val="NormalWeb"/>
        <w:numPr>
          <w:ilvl w:val="0"/>
          <w:numId w:val="4"/>
        </w:numPr>
      </w:pPr>
      <w:r w:rsidRPr="00EA0DAF">
        <w:t>Show consistently stronger performance across all engagement metrics</w:t>
      </w:r>
    </w:p>
    <w:p w:rsidR="00EA0DAF" w:rsidRPr="00EA0DAF" w:rsidRDefault="00EA0DAF" w:rsidP="00EA0DAF">
      <w:pPr>
        <w:pStyle w:val="NormalWeb"/>
      </w:pPr>
      <w:r w:rsidRPr="00EA0DAF">
        <w:t>Growing follower base significantly amplifies content reach and impact.</w:t>
      </w:r>
    </w:p>
    <w:p w:rsidR="00EA0DAF" w:rsidRPr="00EA0DAF" w:rsidRDefault="00EA0DAF" w:rsidP="00EA0DAF">
      <w:pPr>
        <w:rPr>
          <w:rFonts w:ascii="Times New Roman" w:hAnsi="Times New Roman" w:cs="Times New Roman"/>
        </w:rPr>
      </w:pPr>
      <w:r w:rsidRPr="00EA0DAF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EA0DAF" w:rsidRPr="00EA0DAF" w:rsidRDefault="00EA0DAF" w:rsidP="00EA0DAF">
      <w:pPr>
        <w:pStyle w:val="Heading2"/>
      </w:pPr>
      <w:r w:rsidRPr="00EA0DAF">
        <w:rPr>
          <w:rStyle w:val="Strong"/>
          <w:b/>
          <w:bCs/>
        </w:rPr>
        <w:t>4. Behavioral &amp; Device Insights</w:t>
      </w:r>
    </w:p>
    <w:p w:rsidR="00EA0DAF" w:rsidRPr="00EA0DAF" w:rsidRDefault="00EA0DAF" w:rsidP="00EA0DAF">
      <w:pPr>
        <w:pStyle w:val="Heading3"/>
        <w:rPr>
          <w:rFonts w:ascii="Times New Roman" w:hAnsi="Times New Roman" w:cs="Times New Roman"/>
        </w:rPr>
      </w:pPr>
      <w:r w:rsidRPr="00EA0DAF">
        <w:rPr>
          <w:rStyle w:val="Strong"/>
          <w:rFonts w:ascii="Times New Roman" w:hAnsi="Times New Roman" w:cs="Times New Roman"/>
          <w:b w:val="0"/>
          <w:bCs w:val="0"/>
        </w:rPr>
        <w:t>Optimal Posting Time</w:t>
      </w:r>
    </w:p>
    <w:p w:rsidR="00EA0DAF" w:rsidRPr="00EA0DAF" w:rsidRDefault="00EA0DAF" w:rsidP="00EA0DAF">
      <w:pPr>
        <w:pStyle w:val="NormalWeb"/>
        <w:numPr>
          <w:ilvl w:val="0"/>
          <w:numId w:val="5"/>
        </w:numPr>
      </w:pPr>
      <w:r w:rsidRPr="00EA0DAF">
        <w:t xml:space="preserve">Peak impressions occur between </w:t>
      </w:r>
      <w:r w:rsidRPr="00EA0DAF">
        <w:rPr>
          <w:rStyle w:val="Strong"/>
        </w:rPr>
        <w:t>12 PM – 3 PM</w:t>
      </w:r>
    </w:p>
    <w:p w:rsidR="00EA0DAF" w:rsidRPr="00EA0DAF" w:rsidRDefault="00EA0DAF" w:rsidP="00EA0DAF">
      <w:pPr>
        <w:pStyle w:val="NormalWeb"/>
        <w:numPr>
          <w:ilvl w:val="0"/>
          <w:numId w:val="5"/>
        </w:numPr>
      </w:pPr>
      <w:r w:rsidRPr="00EA0DAF">
        <w:t>Engagement spikes consistently during this window</w:t>
      </w:r>
    </w:p>
    <w:p w:rsidR="00EA0DAF" w:rsidRPr="00EA0DAF" w:rsidRDefault="00EA0DAF" w:rsidP="00EA0DAF">
      <w:pPr>
        <w:pStyle w:val="NormalWeb"/>
      </w:pPr>
      <w:r w:rsidRPr="00EA0DAF">
        <w:t>Scheduling posts during these hours maximizes visibility and interaction.</w:t>
      </w:r>
    </w:p>
    <w:p w:rsidR="00EA0DAF" w:rsidRPr="00EA0DAF" w:rsidRDefault="00EA0DAF" w:rsidP="00EA0DAF">
      <w:pPr>
        <w:pStyle w:val="Heading3"/>
        <w:rPr>
          <w:rFonts w:ascii="Times New Roman" w:hAnsi="Times New Roman" w:cs="Times New Roman"/>
        </w:rPr>
      </w:pPr>
      <w:r w:rsidRPr="00EA0DAF">
        <w:rPr>
          <w:rStyle w:val="Strong"/>
          <w:rFonts w:ascii="Times New Roman" w:hAnsi="Times New Roman" w:cs="Times New Roman"/>
          <w:b w:val="0"/>
          <w:bCs w:val="0"/>
        </w:rPr>
        <w:t>Device Performance</w:t>
      </w:r>
    </w:p>
    <w:p w:rsidR="00EA0DAF" w:rsidRPr="00EA0DAF" w:rsidRDefault="00EA0DAF" w:rsidP="00EA0DAF">
      <w:pPr>
        <w:pStyle w:val="NormalWeb"/>
        <w:numPr>
          <w:ilvl w:val="0"/>
          <w:numId w:val="6"/>
        </w:numPr>
      </w:pPr>
      <w:r w:rsidRPr="00EA0DAF">
        <w:rPr>
          <w:rStyle w:val="Strong"/>
        </w:rPr>
        <w:t>Android users</w:t>
      </w:r>
      <w:r w:rsidRPr="00EA0DAF">
        <w:t xml:space="preserve"> show 18–25% longer watch times compared to </w:t>
      </w:r>
      <w:proofErr w:type="spellStart"/>
      <w:r w:rsidRPr="00EA0DAF">
        <w:t>iOS</w:t>
      </w:r>
      <w:proofErr w:type="spellEnd"/>
      <w:r w:rsidRPr="00EA0DAF">
        <w:t>.</w:t>
      </w:r>
    </w:p>
    <w:p w:rsidR="00EA0DAF" w:rsidRPr="00EA0DAF" w:rsidRDefault="00EA0DAF" w:rsidP="00EA0DAF">
      <w:pPr>
        <w:pStyle w:val="NormalWeb"/>
        <w:numPr>
          <w:ilvl w:val="0"/>
          <w:numId w:val="6"/>
        </w:numPr>
      </w:pPr>
      <w:r w:rsidRPr="00EA0DAF">
        <w:t>Desktop users lag significantly in engagement.</w:t>
      </w:r>
    </w:p>
    <w:p w:rsidR="00EA0DAF" w:rsidRPr="00EA0DAF" w:rsidRDefault="00EA0DAF" w:rsidP="00EA0DAF">
      <w:pPr>
        <w:pStyle w:val="NormalWeb"/>
      </w:pPr>
      <w:r w:rsidRPr="00EA0DAF">
        <w:t xml:space="preserve">This strongly supports a </w:t>
      </w:r>
      <w:r w:rsidRPr="00EA0DAF">
        <w:rPr>
          <w:rStyle w:val="Strong"/>
        </w:rPr>
        <w:t>mobile-first content strategy</w:t>
      </w:r>
      <w:r w:rsidRPr="00EA0DAF">
        <w:t>, particularly optimized for Android audiences.</w:t>
      </w:r>
    </w:p>
    <w:p w:rsidR="00EA0DAF" w:rsidRPr="00EA0DAF" w:rsidRDefault="00EA0DAF" w:rsidP="00EA0DAF">
      <w:pPr>
        <w:rPr>
          <w:rFonts w:ascii="Times New Roman" w:hAnsi="Times New Roman" w:cs="Times New Roman"/>
        </w:rPr>
      </w:pPr>
      <w:r w:rsidRPr="00EA0DAF">
        <w:rPr>
          <w:rFonts w:ascii="Times New Roman" w:hAnsi="Times New Roman" w:cs="Times New Roman"/>
        </w:rPr>
        <w:lastRenderedPageBreak/>
        <w:pict>
          <v:rect id="_x0000_i1028" style="width:0;height:1.5pt" o:hralign="center" o:hrstd="t" o:hr="t" fillcolor="#a0a0a0" stroked="f"/>
        </w:pict>
      </w:r>
    </w:p>
    <w:p w:rsidR="00EA0DAF" w:rsidRPr="00EA0DAF" w:rsidRDefault="00EA0DAF" w:rsidP="00EA0DAF">
      <w:pPr>
        <w:pStyle w:val="Heading2"/>
      </w:pPr>
      <w:r w:rsidRPr="00EA0DAF">
        <w:rPr>
          <w:rStyle w:val="Strong"/>
          <w:b/>
          <w:bCs/>
        </w:rPr>
        <w:t>5. Sentiment Impact Analysis</w:t>
      </w:r>
    </w:p>
    <w:p w:rsidR="00EA0DAF" w:rsidRPr="00EA0DAF" w:rsidRDefault="00EA0DAF" w:rsidP="00EA0DAF">
      <w:pPr>
        <w:pStyle w:val="NormalWeb"/>
        <w:numPr>
          <w:ilvl w:val="0"/>
          <w:numId w:val="7"/>
        </w:numPr>
      </w:pPr>
      <w:r w:rsidRPr="00EA0DAF">
        <w:rPr>
          <w:rStyle w:val="Strong"/>
        </w:rPr>
        <w:t>Positive sentiment posts</w:t>
      </w:r>
      <w:r w:rsidRPr="00EA0DAF">
        <w:t xml:space="preserve"> generate approximately </w:t>
      </w:r>
      <w:r w:rsidRPr="00EA0DAF">
        <w:rPr>
          <w:rStyle w:val="Strong"/>
        </w:rPr>
        <w:t>45% higher average engagement</w:t>
      </w:r>
      <w:r w:rsidRPr="00EA0DAF">
        <w:t xml:space="preserve"> than neutral posts.</w:t>
      </w:r>
    </w:p>
    <w:p w:rsidR="00EA0DAF" w:rsidRPr="00EA0DAF" w:rsidRDefault="00EA0DAF" w:rsidP="00EA0DAF">
      <w:pPr>
        <w:pStyle w:val="NormalWeb"/>
        <w:numPr>
          <w:ilvl w:val="0"/>
          <w:numId w:val="7"/>
        </w:numPr>
      </w:pPr>
      <w:r w:rsidRPr="00EA0DAF">
        <w:t>They consistently outperform across all content types.</w:t>
      </w:r>
    </w:p>
    <w:p w:rsidR="00EA0DAF" w:rsidRPr="00EA0DAF" w:rsidRDefault="00EA0DAF" w:rsidP="00EA0DAF">
      <w:pPr>
        <w:pStyle w:val="NormalWeb"/>
        <w:numPr>
          <w:ilvl w:val="0"/>
          <w:numId w:val="7"/>
        </w:numPr>
      </w:pPr>
      <w:r w:rsidRPr="00EA0DAF">
        <w:t>Negative and neutral posts show volatile performance:</w:t>
      </w:r>
    </w:p>
    <w:p w:rsidR="00EA0DAF" w:rsidRPr="00EA0DAF" w:rsidRDefault="00EA0DAF" w:rsidP="00EA0DAF">
      <w:pPr>
        <w:pStyle w:val="NormalWeb"/>
        <w:numPr>
          <w:ilvl w:val="1"/>
          <w:numId w:val="7"/>
        </w:numPr>
      </w:pPr>
      <w:r w:rsidRPr="00EA0DAF">
        <w:t>Lower baseline engagement</w:t>
      </w:r>
    </w:p>
    <w:p w:rsidR="00EA0DAF" w:rsidRPr="00EA0DAF" w:rsidRDefault="00EA0DAF" w:rsidP="00EA0DAF">
      <w:pPr>
        <w:pStyle w:val="NormalWeb"/>
        <w:numPr>
          <w:ilvl w:val="1"/>
          <w:numId w:val="7"/>
        </w:numPr>
      </w:pPr>
      <w:r w:rsidRPr="00EA0DAF">
        <w:t>Occasional viral spikes</w:t>
      </w:r>
    </w:p>
    <w:p w:rsidR="00EA0DAF" w:rsidRPr="00EA0DAF" w:rsidRDefault="00EA0DAF" w:rsidP="00EA0DAF">
      <w:pPr>
        <w:pStyle w:val="NormalWeb"/>
        <w:numPr>
          <w:ilvl w:val="1"/>
          <w:numId w:val="7"/>
        </w:numPr>
      </w:pPr>
      <w:r w:rsidRPr="00EA0DAF">
        <w:t>High inconsistency</w:t>
      </w:r>
    </w:p>
    <w:p w:rsidR="00EA0DAF" w:rsidRPr="00EA0DAF" w:rsidRDefault="00EA0DAF" w:rsidP="00EA0DAF">
      <w:pPr>
        <w:pStyle w:val="NormalWeb"/>
      </w:pPr>
      <w:r w:rsidRPr="00EA0DAF">
        <w:t>For stable growth, positive sentiment content is the safest and most effective approach.</w:t>
      </w:r>
    </w:p>
    <w:p w:rsidR="00992545" w:rsidRPr="00EA0DAF" w:rsidRDefault="00992545" w:rsidP="00EA0DAF">
      <w:pPr>
        <w:rPr>
          <w:rFonts w:ascii="Times New Roman" w:hAnsi="Times New Roman" w:cs="Times New Roman"/>
        </w:rPr>
      </w:pPr>
    </w:p>
    <w:sectPr w:rsidR="00992545" w:rsidRPr="00EA0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C5CEB"/>
    <w:multiLevelType w:val="multilevel"/>
    <w:tmpl w:val="D1F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D1A5D"/>
    <w:multiLevelType w:val="multilevel"/>
    <w:tmpl w:val="298E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46F61"/>
    <w:multiLevelType w:val="multilevel"/>
    <w:tmpl w:val="618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DD1C5F"/>
    <w:multiLevelType w:val="multilevel"/>
    <w:tmpl w:val="2C5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AD4790"/>
    <w:multiLevelType w:val="multilevel"/>
    <w:tmpl w:val="2E6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801BC"/>
    <w:multiLevelType w:val="multilevel"/>
    <w:tmpl w:val="537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102E7D"/>
    <w:multiLevelType w:val="hybridMultilevel"/>
    <w:tmpl w:val="560C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CD36FF"/>
    <w:multiLevelType w:val="multilevel"/>
    <w:tmpl w:val="3E6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DAF"/>
    <w:rsid w:val="00992545"/>
    <w:rsid w:val="00E66706"/>
    <w:rsid w:val="00EA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26DEE-101A-475B-8D1D-AEED3B0A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D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0D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0DA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A0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A0D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A0D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3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84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1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27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5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7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4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R</dc:creator>
  <cp:keywords/>
  <dc:description/>
  <cp:lastModifiedBy>POORNI R</cp:lastModifiedBy>
  <cp:revision>1</cp:revision>
  <dcterms:created xsi:type="dcterms:W3CDTF">2026-02-17T05:32:00Z</dcterms:created>
  <dcterms:modified xsi:type="dcterms:W3CDTF">2026-02-17T05:43:00Z</dcterms:modified>
</cp:coreProperties>
</file>