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181A" w14:textId="2D01B670" w:rsidR="00E16E1D" w:rsidRDefault="00E16E1D" w:rsidP="00E16E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16E1D">
        <w:rPr>
          <w:b/>
          <w:bCs/>
          <w:sz w:val="28"/>
          <w:szCs w:val="28"/>
        </w:rPr>
        <w:t>Introduction</w:t>
      </w:r>
    </w:p>
    <w:p w14:paraId="5F5DB167" w14:textId="438CD44C" w:rsidR="008A13DF" w:rsidRDefault="00E16E1D">
      <w:r w:rsidRPr="00E16E1D">
        <w:t>This document presents the Risk Mitigation Plan for the healthcare dashboard project. It focuses on high-priority risks identified from the Risk Register based on severity (Likelihood × Impact). The objective is to define mitigation strategies and contingency plans to minimize potential disruptions and ensure smooth project execution.</w:t>
      </w:r>
    </w:p>
    <w:p w14:paraId="6F3F7D16" w14:textId="77777777" w:rsidR="00E16E1D" w:rsidRDefault="00E16E1D"/>
    <w:p w14:paraId="534AF4DD" w14:textId="254B8866" w:rsidR="00E16E1D" w:rsidRPr="00E16E1D" w:rsidRDefault="00E16E1D">
      <w:pPr>
        <w:rPr>
          <w:b/>
          <w:bCs/>
          <w:sz w:val="28"/>
          <w:szCs w:val="28"/>
        </w:rPr>
      </w:pPr>
      <w:r w:rsidRPr="00E16E1D">
        <w:rPr>
          <w:b/>
          <w:bCs/>
          <w:sz w:val="28"/>
          <w:szCs w:val="28"/>
        </w:rPr>
        <w:t>2. Updated Risk Matrix with Mitigation Strategies</w:t>
      </w:r>
    </w:p>
    <w:p w14:paraId="390DF617" w14:textId="77777777" w:rsidR="00E16E1D" w:rsidRDefault="00E16E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6E1D" w14:paraId="4319EB9E" w14:textId="77777777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630"/>
              <w:gridCol w:w="2271"/>
              <w:gridCol w:w="1155"/>
              <w:gridCol w:w="971"/>
              <w:gridCol w:w="971"/>
              <w:gridCol w:w="2792"/>
            </w:tblGrid>
            <w:tr w:rsidR="00E16E1D" w:rsidRPr="00E16E1D" w14:paraId="0483F476" w14:textId="77777777" w:rsidTr="00E16E1D">
              <w:tc>
                <w:tcPr>
                  <w:tcW w:w="0" w:type="auto"/>
                  <w:hideMark/>
                </w:tcPr>
                <w:p w14:paraId="2F08A8AF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Risk ID</w:t>
                  </w:r>
                </w:p>
              </w:tc>
              <w:tc>
                <w:tcPr>
                  <w:tcW w:w="0" w:type="auto"/>
                  <w:hideMark/>
                </w:tcPr>
                <w:p w14:paraId="7A3C071B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Risk Description</w:t>
                  </w:r>
                </w:p>
              </w:tc>
              <w:tc>
                <w:tcPr>
                  <w:tcW w:w="0" w:type="auto"/>
                  <w:hideMark/>
                </w:tcPr>
                <w:p w14:paraId="6BE9863A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Likelihood</w:t>
                  </w:r>
                </w:p>
              </w:tc>
              <w:tc>
                <w:tcPr>
                  <w:tcW w:w="0" w:type="auto"/>
                  <w:hideMark/>
                </w:tcPr>
                <w:p w14:paraId="78CF3CCD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Impact</w:t>
                  </w:r>
                </w:p>
              </w:tc>
              <w:tc>
                <w:tcPr>
                  <w:tcW w:w="0" w:type="auto"/>
                  <w:hideMark/>
                </w:tcPr>
                <w:p w14:paraId="415C8DAB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Severity</w:t>
                  </w:r>
                </w:p>
              </w:tc>
              <w:tc>
                <w:tcPr>
                  <w:tcW w:w="0" w:type="auto"/>
                  <w:hideMark/>
                </w:tcPr>
                <w:p w14:paraId="16B3A314" w14:textId="77777777" w:rsidR="00E16E1D" w:rsidRPr="00E16E1D" w:rsidRDefault="00E16E1D" w:rsidP="002D14D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E16E1D">
                    <w:rPr>
                      <w:b/>
                      <w:bCs/>
                    </w:rPr>
                    <w:t>Mitigation Strategy</w:t>
                  </w:r>
                </w:p>
              </w:tc>
            </w:tr>
            <w:tr w:rsidR="00E16E1D" w:rsidRPr="00E16E1D" w14:paraId="2BF7A404" w14:textId="77777777" w:rsidTr="00E16E1D">
              <w:tc>
                <w:tcPr>
                  <w:tcW w:w="0" w:type="auto"/>
                  <w:hideMark/>
                </w:tcPr>
                <w:p w14:paraId="5545FD33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R01</w:t>
                  </w:r>
                </w:p>
              </w:tc>
              <w:tc>
                <w:tcPr>
                  <w:tcW w:w="0" w:type="auto"/>
                  <w:hideMark/>
                </w:tcPr>
                <w:p w14:paraId="790F7F6A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Data breach during system upgrades</w:t>
                  </w:r>
                </w:p>
              </w:tc>
              <w:tc>
                <w:tcPr>
                  <w:tcW w:w="0" w:type="auto"/>
                  <w:hideMark/>
                </w:tcPr>
                <w:p w14:paraId="6298094E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DA9E2A7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9692164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132FBED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Conduct regular security audits, enforce encryption, and implement multi-factor authentication</w:t>
                  </w:r>
                </w:p>
              </w:tc>
            </w:tr>
            <w:tr w:rsidR="00E16E1D" w:rsidRPr="00E16E1D" w14:paraId="7EDF434C" w14:textId="77777777" w:rsidTr="00E16E1D">
              <w:tc>
                <w:tcPr>
                  <w:tcW w:w="0" w:type="auto"/>
                  <w:hideMark/>
                </w:tcPr>
                <w:p w14:paraId="565BFD07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R02</w:t>
                  </w:r>
                </w:p>
              </w:tc>
              <w:tc>
                <w:tcPr>
                  <w:tcW w:w="0" w:type="auto"/>
                  <w:hideMark/>
                </w:tcPr>
                <w:p w14:paraId="2206CBA3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Staff resistance to workflow changes</w:t>
                  </w:r>
                </w:p>
              </w:tc>
              <w:tc>
                <w:tcPr>
                  <w:tcW w:w="0" w:type="auto"/>
                  <w:hideMark/>
                </w:tcPr>
                <w:p w14:paraId="79BEFABD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EA60C4A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33322E74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72CDB21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Provide training programs, workshops, and continuous support</w:t>
                  </w:r>
                </w:p>
              </w:tc>
            </w:tr>
            <w:tr w:rsidR="00E16E1D" w:rsidRPr="00E16E1D" w14:paraId="02A8935A" w14:textId="77777777" w:rsidTr="00E16E1D">
              <w:tc>
                <w:tcPr>
                  <w:tcW w:w="0" w:type="auto"/>
                  <w:hideMark/>
                </w:tcPr>
                <w:p w14:paraId="5625B14B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R03</w:t>
                  </w:r>
                </w:p>
              </w:tc>
              <w:tc>
                <w:tcPr>
                  <w:tcW w:w="0" w:type="auto"/>
                  <w:hideMark/>
                </w:tcPr>
                <w:p w14:paraId="7F0F7FA8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System integration delays</w:t>
                  </w:r>
                </w:p>
              </w:tc>
              <w:tc>
                <w:tcPr>
                  <w:tcW w:w="0" w:type="auto"/>
                  <w:hideMark/>
                </w:tcPr>
                <w:p w14:paraId="10A14213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15709810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1B866A64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EAC4A3C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Allocate buffer time and perform pre-deployment testing</w:t>
                  </w:r>
                </w:p>
              </w:tc>
            </w:tr>
            <w:tr w:rsidR="00E16E1D" w:rsidRPr="00E16E1D" w14:paraId="2E28CF5B" w14:textId="77777777" w:rsidTr="00E16E1D">
              <w:tc>
                <w:tcPr>
                  <w:tcW w:w="0" w:type="auto"/>
                  <w:hideMark/>
                </w:tcPr>
                <w:p w14:paraId="182995FA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R04</w:t>
                  </w:r>
                </w:p>
              </w:tc>
              <w:tc>
                <w:tcPr>
                  <w:tcW w:w="0" w:type="auto"/>
                  <w:hideMark/>
                </w:tcPr>
                <w:p w14:paraId="0E6B46BB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System downtime during peak hours</w:t>
                  </w:r>
                </w:p>
              </w:tc>
              <w:tc>
                <w:tcPr>
                  <w:tcW w:w="0" w:type="auto"/>
                  <w:hideMark/>
                </w:tcPr>
                <w:p w14:paraId="4485332C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45090483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5FEF427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0E9387D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Use cloud infrastructure, backup systems, and real-time monitoring</w:t>
                  </w:r>
                </w:p>
              </w:tc>
            </w:tr>
            <w:tr w:rsidR="00E16E1D" w:rsidRPr="00E16E1D" w14:paraId="34558E14" w14:textId="77777777" w:rsidTr="00E16E1D">
              <w:tc>
                <w:tcPr>
                  <w:tcW w:w="0" w:type="auto"/>
                  <w:hideMark/>
                </w:tcPr>
                <w:p w14:paraId="6EA79585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R05</w:t>
                  </w:r>
                </w:p>
              </w:tc>
              <w:tc>
                <w:tcPr>
                  <w:tcW w:w="0" w:type="auto"/>
                  <w:hideMark/>
                </w:tcPr>
                <w:p w14:paraId="2E2009C0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Poor data quality affecting insights</w:t>
                  </w:r>
                </w:p>
              </w:tc>
              <w:tc>
                <w:tcPr>
                  <w:tcW w:w="0" w:type="auto"/>
                  <w:hideMark/>
                </w:tcPr>
                <w:p w14:paraId="1E22DD19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3A88D376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2E25255E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2175645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Implement data validation rules and regular data quality checks</w:t>
                  </w:r>
                </w:p>
              </w:tc>
            </w:tr>
            <w:tr w:rsidR="00E16E1D" w:rsidRPr="00E16E1D" w14:paraId="17A4DE87" w14:textId="77777777" w:rsidTr="00E16E1D">
              <w:tc>
                <w:tcPr>
                  <w:tcW w:w="0" w:type="auto"/>
                  <w:hideMark/>
                </w:tcPr>
                <w:p w14:paraId="51385627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R06</w:t>
                  </w:r>
                </w:p>
              </w:tc>
              <w:tc>
                <w:tcPr>
                  <w:tcW w:w="0" w:type="auto"/>
                  <w:hideMark/>
                </w:tcPr>
                <w:p w14:paraId="794DFB8B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Miscommunication between stakeholders</w:t>
                  </w:r>
                </w:p>
              </w:tc>
              <w:tc>
                <w:tcPr>
                  <w:tcW w:w="0" w:type="auto"/>
                  <w:hideMark/>
                </w:tcPr>
                <w:p w14:paraId="3FB7FA7C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10112B9C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7DC2BADD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32879D28" w14:textId="77777777" w:rsidR="00E16E1D" w:rsidRPr="00E16E1D" w:rsidRDefault="00E16E1D" w:rsidP="002D14DA">
                  <w:pPr>
                    <w:spacing w:after="160" w:line="259" w:lineRule="auto"/>
                  </w:pPr>
                  <w:r w:rsidRPr="00E16E1D">
                    <w:t>Schedule regular meetings and maintain proper documentation</w:t>
                  </w:r>
                </w:p>
              </w:tc>
            </w:tr>
          </w:tbl>
          <w:p w14:paraId="2AF99019" w14:textId="77777777" w:rsidR="00E16E1D" w:rsidRDefault="00E16E1D"/>
        </w:tc>
      </w:tr>
      <w:tr w:rsidR="00E16E1D" w14:paraId="690F0343" w14:textId="77777777">
        <w:tc>
          <w:tcPr>
            <w:tcW w:w="9016" w:type="dxa"/>
          </w:tcPr>
          <w:p w14:paraId="00A8DC10" w14:textId="77777777" w:rsidR="00E16E1D" w:rsidRPr="00E16E1D" w:rsidRDefault="00E16E1D" w:rsidP="002D14DA">
            <w:pPr>
              <w:rPr>
                <w:b/>
                <w:bCs/>
              </w:rPr>
            </w:pPr>
          </w:p>
        </w:tc>
      </w:tr>
    </w:tbl>
    <w:p w14:paraId="7DE22898" w14:textId="77777777" w:rsidR="00E16E1D" w:rsidRDefault="00E16E1D" w:rsidP="00E16E1D"/>
    <w:p w14:paraId="208A6284" w14:textId="32380AD4" w:rsidR="00E16E1D" w:rsidRPr="00E16E1D" w:rsidRDefault="00E16E1D" w:rsidP="00E16E1D">
      <w:pPr>
        <w:pStyle w:val="ListParagraph"/>
        <w:numPr>
          <w:ilvl w:val="0"/>
          <w:numId w:val="1"/>
        </w:numPr>
        <w:tabs>
          <w:tab w:val="left" w:pos="6720"/>
        </w:tabs>
        <w:rPr>
          <w:b/>
          <w:bCs/>
          <w:sz w:val="28"/>
          <w:szCs w:val="28"/>
        </w:rPr>
      </w:pPr>
      <w:r w:rsidRPr="00E16E1D">
        <w:rPr>
          <w:b/>
          <w:bCs/>
          <w:sz w:val="28"/>
          <w:szCs w:val="28"/>
        </w:rPr>
        <w:t>Mitigation Strategies</w:t>
      </w:r>
    </w:p>
    <w:p w14:paraId="31A9414B" w14:textId="379E5999" w:rsidR="00E16E1D" w:rsidRPr="00E16E1D" w:rsidRDefault="00E16E1D" w:rsidP="00E16E1D">
      <w:pPr>
        <w:tabs>
          <w:tab w:val="left" w:pos="6720"/>
        </w:tabs>
        <w:rPr>
          <w:b/>
          <w:bCs/>
          <w:sz w:val="28"/>
          <w:szCs w:val="28"/>
        </w:rPr>
      </w:pPr>
      <w:r w:rsidRPr="00E16E1D">
        <w:rPr>
          <w:sz w:val="24"/>
          <w:szCs w:val="24"/>
        </w:rPr>
        <w:t>Mitigation strategies are designed to reduce the likelihood and impact of risks before they occur. The following actions are recommended</w:t>
      </w:r>
      <w:r>
        <w:rPr>
          <w:b/>
          <w:bCs/>
          <w:sz w:val="28"/>
          <w:szCs w:val="28"/>
        </w:rPr>
        <w:t>:</w:t>
      </w:r>
    </w:p>
    <w:p w14:paraId="0FF1414A" w14:textId="77777777" w:rsidR="00E16E1D" w:rsidRDefault="00E16E1D" w:rsidP="00E16E1D">
      <w:pPr>
        <w:tabs>
          <w:tab w:val="left" w:pos="6720"/>
        </w:tabs>
        <w:rPr>
          <w:sz w:val="24"/>
          <w:szCs w:val="24"/>
        </w:rPr>
      </w:pPr>
      <w:r w:rsidRPr="00E16E1D">
        <w:rPr>
          <w:sz w:val="24"/>
          <w:szCs w:val="24"/>
        </w:rPr>
        <w:t>- Implement strong cybersecurity measures such as encryption, firewalls, and access controls to prevent data breaches.</w:t>
      </w:r>
    </w:p>
    <w:p w14:paraId="0E056A6B" w14:textId="3E4248D7" w:rsidR="00E16E1D" w:rsidRPr="00E16E1D" w:rsidRDefault="00E16E1D" w:rsidP="00E16E1D">
      <w:pPr>
        <w:tabs>
          <w:tab w:val="left" w:pos="6720"/>
        </w:tabs>
        <w:rPr>
          <w:sz w:val="24"/>
          <w:szCs w:val="24"/>
        </w:rPr>
      </w:pPr>
      <w:r w:rsidRPr="00E16E1D">
        <w:rPr>
          <w:sz w:val="24"/>
          <w:szCs w:val="24"/>
        </w:rPr>
        <w:lastRenderedPageBreak/>
        <w:t>- Conduct comprehensive staff training programs to ensure smooth adoption of new systems.</w:t>
      </w:r>
    </w:p>
    <w:p w14:paraId="00D04924" w14:textId="77777777" w:rsidR="00E16E1D" w:rsidRPr="00E16E1D" w:rsidRDefault="00E16E1D" w:rsidP="00E16E1D">
      <w:pPr>
        <w:tabs>
          <w:tab w:val="left" w:pos="6720"/>
        </w:tabs>
        <w:rPr>
          <w:sz w:val="24"/>
          <w:szCs w:val="24"/>
        </w:rPr>
      </w:pPr>
      <w:r w:rsidRPr="00E16E1D">
        <w:rPr>
          <w:sz w:val="24"/>
          <w:szCs w:val="24"/>
        </w:rPr>
        <w:t>- Allocate buffer time in project schedules to handle integration delays.</w:t>
      </w:r>
    </w:p>
    <w:p w14:paraId="51929B61" w14:textId="77777777" w:rsidR="00E16E1D" w:rsidRPr="00E16E1D" w:rsidRDefault="00E16E1D" w:rsidP="00E16E1D">
      <w:pPr>
        <w:tabs>
          <w:tab w:val="left" w:pos="6720"/>
        </w:tabs>
        <w:rPr>
          <w:sz w:val="24"/>
          <w:szCs w:val="24"/>
        </w:rPr>
      </w:pPr>
      <w:r w:rsidRPr="00E16E1D">
        <w:rPr>
          <w:sz w:val="24"/>
          <w:szCs w:val="24"/>
        </w:rPr>
        <w:t>- Monitor system performance continuously and ensure backup infrastructure is available.</w:t>
      </w:r>
    </w:p>
    <w:p w14:paraId="005FC603" w14:textId="77777777" w:rsidR="00E16E1D" w:rsidRPr="00E16E1D" w:rsidRDefault="00E16E1D" w:rsidP="00E16E1D">
      <w:pPr>
        <w:tabs>
          <w:tab w:val="left" w:pos="6720"/>
        </w:tabs>
        <w:rPr>
          <w:sz w:val="24"/>
          <w:szCs w:val="24"/>
        </w:rPr>
      </w:pPr>
      <w:r w:rsidRPr="00E16E1D">
        <w:rPr>
          <w:sz w:val="24"/>
          <w:szCs w:val="24"/>
        </w:rPr>
        <w:t>- Maintain high data quality through validation, cleaning, and standardization processes.</w:t>
      </w:r>
    </w:p>
    <w:p w14:paraId="3563015D" w14:textId="753C23FF" w:rsidR="00E16E1D" w:rsidRDefault="00E16E1D" w:rsidP="00E16E1D">
      <w:pPr>
        <w:tabs>
          <w:tab w:val="left" w:pos="6720"/>
        </w:tabs>
        <w:rPr>
          <w:b/>
          <w:bCs/>
          <w:sz w:val="28"/>
          <w:szCs w:val="28"/>
        </w:rPr>
      </w:pPr>
      <w:r w:rsidRPr="00E16E1D">
        <w:rPr>
          <w:sz w:val="24"/>
          <w:szCs w:val="24"/>
        </w:rPr>
        <w:t>- Establish clear communication channels and regular stakeholder meetings to avoid misunderstandings</w:t>
      </w:r>
      <w:r w:rsidRPr="00E16E1D">
        <w:rPr>
          <w:b/>
          <w:bCs/>
          <w:sz w:val="28"/>
          <w:szCs w:val="28"/>
        </w:rPr>
        <w:t>.</w:t>
      </w:r>
    </w:p>
    <w:p w14:paraId="1E853F2B" w14:textId="77777777" w:rsidR="00E16E1D" w:rsidRDefault="00E16E1D" w:rsidP="00E16E1D">
      <w:pPr>
        <w:tabs>
          <w:tab w:val="left" w:pos="6720"/>
        </w:tabs>
        <w:rPr>
          <w:b/>
          <w:bCs/>
          <w:sz w:val="28"/>
          <w:szCs w:val="28"/>
        </w:rPr>
      </w:pPr>
    </w:p>
    <w:p w14:paraId="23676D6F" w14:textId="17B67D0A" w:rsidR="00E16E1D" w:rsidRDefault="00E16E1D" w:rsidP="00E16E1D">
      <w:pPr>
        <w:pStyle w:val="ListParagraph"/>
        <w:numPr>
          <w:ilvl w:val="0"/>
          <w:numId w:val="1"/>
        </w:numPr>
        <w:tabs>
          <w:tab w:val="left" w:pos="6720"/>
        </w:tabs>
        <w:rPr>
          <w:b/>
          <w:bCs/>
          <w:sz w:val="28"/>
          <w:szCs w:val="28"/>
        </w:rPr>
      </w:pPr>
      <w:r w:rsidRPr="00E16E1D">
        <w:rPr>
          <w:b/>
          <w:bCs/>
          <w:sz w:val="28"/>
          <w:szCs w:val="28"/>
        </w:rPr>
        <w:t>Contingency Plans</w:t>
      </w:r>
    </w:p>
    <w:p w14:paraId="67E0D413" w14:textId="77777777" w:rsidR="00E16E1D" w:rsidRPr="00E16E1D" w:rsidRDefault="00E16E1D" w:rsidP="00E16E1D">
      <w:pPr>
        <w:tabs>
          <w:tab w:val="left" w:pos="6720"/>
        </w:tabs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6990"/>
      </w:tblGrid>
      <w:tr w:rsidR="00E16E1D" w:rsidRPr="00E16E1D" w14:paraId="482E431F" w14:textId="77777777" w:rsidTr="00E16E1D">
        <w:tc>
          <w:tcPr>
            <w:tcW w:w="2026" w:type="dxa"/>
            <w:hideMark/>
          </w:tcPr>
          <w:tbl>
            <w:tblPr>
              <w:tblStyle w:val="TableGridLight"/>
              <w:tblW w:w="1800" w:type="dxa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  <w:gridCol w:w="360"/>
              <w:gridCol w:w="360"/>
            </w:tblGrid>
            <w:tr w:rsidR="00E16E1D" w14:paraId="2A749208" w14:textId="77777777" w:rsidTr="00E16E1D">
              <w:tc>
                <w:tcPr>
                  <w:tcW w:w="360" w:type="dxa"/>
                </w:tcPr>
                <w:p w14:paraId="6E089D4B" w14:textId="77777777" w:rsidR="00E16E1D" w:rsidRDefault="00E16E1D" w:rsidP="00E16E1D">
                  <w:pPr>
                    <w:tabs>
                      <w:tab w:val="left" w:pos="6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14:paraId="5B874253" w14:textId="77777777" w:rsidR="00E16E1D" w:rsidRDefault="00E16E1D" w:rsidP="00E16E1D">
                  <w:pPr>
                    <w:tabs>
                      <w:tab w:val="left" w:pos="6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14:paraId="6F08628F" w14:textId="77777777" w:rsidR="00E16E1D" w:rsidRDefault="00E16E1D" w:rsidP="00E16E1D">
                  <w:pPr>
                    <w:tabs>
                      <w:tab w:val="left" w:pos="6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14:paraId="2FBA042F" w14:textId="77777777" w:rsidR="00E16E1D" w:rsidRDefault="00E16E1D" w:rsidP="00E16E1D">
                  <w:pPr>
                    <w:tabs>
                      <w:tab w:val="left" w:pos="6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60" w:type="dxa"/>
                </w:tcPr>
                <w:p w14:paraId="0E3F38D9" w14:textId="77777777" w:rsidR="00E16E1D" w:rsidRDefault="00E16E1D" w:rsidP="00E16E1D">
                  <w:pPr>
                    <w:tabs>
                      <w:tab w:val="left" w:pos="6720"/>
                    </w:tabs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B3FC724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Risk ID</w:t>
            </w:r>
          </w:p>
        </w:tc>
        <w:tc>
          <w:tcPr>
            <w:tcW w:w="0" w:type="auto"/>
            <w:hideMark/>
          </w:tcPr>
          <w:p w14:paraId="68C77DB4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Contingency Plan</w:t>
            </w:r>
          </w:p>
        </w:tc>
      </w:tr>
      <w:tr w:rsidR="00E16E1D" w:rsidRPr="00E16E1D" w14:paraId="76305367" w14:textId="77777777" w:rsidTr="00E16E1D">
        <w:tc>
          <w:tcPr>
            <w:tcW w:w="2026" w:type="dxa"/>
            <w:hideMark/>
          </w:tcPr>
          <w:p w14:paraId="31D1E935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5CEC7423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In case of a data breach, isolate affected systems immediately, notify IT teams, conduct root cause analysis, and apply emergency fixes</w:t>
            </w:r>
          </w:p>
        </w:tc>
      </w:tr>
      <w:tr w:rsidR="00E16E1D" w:rsidRPr="00E16E1D" w14:paraId="5365C816" w14:textId="77777777" w:rsidTr="00E16E1D">
        <w:tc>
          <w:tcPr>
            <w:tcW w:w="2026" w:type="dxa"/>
            <w:hideMark/>
          </w:tcPr>
          <w:p w14:paraId="36FC9DD0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143F1719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If staff resistance continues, appoint department champions, provide additional training, and offer incentives for adoption</w:t>
            </w:r>
          </w:p>
        </w:tc>
      </w:tr>
      <w:tr w:rsidR="00E16E1D" w:rsidRPr="00E16E1D" w14:paraId="2FDC1898" w14:textId="77777777" w:rsidTr="00E16E1D">
        <w:tc>
          <w:tcPr>
            <w:tcW w:w="2026" w:type="dxa"/>
            <w:hideMark/>
          </w:tcPr>
          <w:p w14:paraId="02B9E211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30225322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If integration delays occur, reallocate resources and adjust project timelines accordingly</w:t>
            </w:r>
          </w:p>
        </w:tc>
      </w:tr>
      <w:tr w:rsidR="00E16E1D" w:rsidRPr="00E16E1D" w14:paraId="6C997C5E" w14:textId="77777777" w:rsidTr="00E16E1D">
        <w:tc>
          <w:tcPr>
            <w:tcW w:w="2026" w:type="dxa"/>
            <w:hideMark/>
          </w:tcPr>
          <w:p w14:paraId="29A85683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3A0BAA85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In case of system downtime, switch to backup systems and notify users while restoring services</w:t>
            </w:r>
          </w:p>
        </w:tc>
      </w:tr>
      <w:tr w:rsidR="00E16E1D" w:rsidRPr="00E16E1D" w14:paraId="494048D0" w14:textId="77777777" w:rsidTr="00E16E1D">
        <w:tc>
          <w:tcPr>
            <w:tcW w:w="2026" w:type="dxa"/>
            <w:hideMark/>
          </w:tcPr>
          <w:p w14:paraId="574509FF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9D728D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If data quality issues arise, perform immediate data cleaning and validation checks</w:t>
            </w:r>
          </w:p>
        </w:tc>
      </w:tr>
      <w:tr w:rsidR="00E16E1D" w:rsidRPr="00E16E1D" w14:paraId="44319878" w14:textId="77777777" w:rsidTr="00E16E1D">
        <w:tc>
          <w:tcPr>
            <w:tcW w:w="2026" w:type="dxa"/>
            <w:hideMark/>
          </w:tcPr>
          <w:p w14:paraId="4236393E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R06</w:t>
            </w:r>
          </w:p>
        </w:tc>
        <w:tc>
          <w:tcPr>
            <w:tcW w:w="0" w:type="auto"/>
            <w:hideMark/>
          </w:tcPr>
          <w:p w14:paraId="353EC5A8" w14:textId="77777777" w:rsidR="00E16E1D" w:rsidRPr="00E16E1D" w:rsidRDefault="00E16E1D" w:rsidP="00E16E1D">
            <w:pPr>
              <w:tabs>
                <w:tab w:val="left" w:pos="6720"/>
              </w:tabs>
              <w:spacing w:after="160" w:line="259" w:lineRule="auto"/>
              <w:rPr>
                <w:sz w:val="24"/>
                <w:szCs w:val="24"/>
              </w:rPr>
            </w:pPr>
            <w:r w:rsidRPr="00E16E1D">
              <w:rPr>
                <w:sz w:val="24"/>
                <w:szCs w:val="24"/>
              </w:rPr>
              <w:t>If miscommunication occurs, arrange urgent stakeholder meetings and clarify requirements</w:t>
            </w:r>
          </w:p>
        </w:tc>
      </w:tr>
      <w:tr w:rsidR="00E16E1D" w:rsidRPr="00E16E1D" w14:paraId="3F49A95B" w14:textId="77777777" w:rsidTr="00E16E1D">
        <w:tc>
          <w:tcPr>
            <w:tcW w:w="2026" w:type="dxa"/>
          </w:tcPr>
          <w:p w14:paraId="3D99EEAB" w14:textId="77777777" w:rsidR="00E16E1D" w:rsidRPr="00E16E1D" w:rsidRDefault="00E16E1D" w:rsidP="00E16E1D">
            <w:pPr>
              <w:tabs>
                <w:tab w:val="left" w:pos="6720"/>
              </w:tabs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565D92E" w14:textId="77777777" w:rsidR="00E16E1D" w:rsidRPr="00E16E1D" w:rsidRDefault="00E16E1D" w:rsidP="00E16E1D">
            <w:pPr>
              <w:tabs>
                <w:tab w:val="left" w:pos="6720"/>
              </w:tabs>
              <w:rPr>
                <w:sz w:val="24"/>
                <w:szCs w:val="24"/>
              </w:rPr>
            </w:pPr>
          </w:p>
        </w:tc>
      </w:tr>
    </w:tbl>
    <w:p w14:paraId="35403BFF" w14:textId="645B1F86" w:rsidR="00E16E1D" w:rsidRDefault="0006341A" w:rsidP="00E16E1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5239EF48" w14:textId="64E0E243" w:rsidR="00E16E1D" w:rsidRDefault="00E16E1D" w:rsidP="00E16E1D">
      <w:pPr>
        <w:rPr>
          <w:sz w:val="24"/>
          <w:szCs w:val="24"/>
        </w:rPr>
      </w:pPr>
      <w:r w:rsidRPr="00E16E1D">
        <w:rPr>
          <w:sz w:val="24"/>
          <w:szCs w:val="24"/>
        </w:rPr>
        <w:t>Contingency plans ensure that the organization can respond effectively if risks materialize despite mitigation efforts. These plans focus on minimizing operational disruption and ensuring quick recovery.</w:t>
      </w:r>
    </w:p>
    <w:p w14:paraId="0DA0A0B4" w14:textId="77777777" w:rsidR="00E16E1D" w:rsidRDefault="00E16E1D" w:rsidP="00E16E1D">
      <w:pPr>
        <w:rPr>
          <w:sz w:val="24"/>
          <w:szCs w:val="24"/>
        </w:rPr>
      </w:pPr>
    </w:p>
    <w:p w14:paraId="06826522" w14:textId="72A02360" w:rsidR="00E16E1D" w:rsidRPr="00E16E1D" w:rsidRDefault="00E16E1D" w:rsidP="00E16E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16E1D">
        <w:rPr>
          <w:b/>
          <w:bCs/>
          <w:sz w:val="28"/>
          <w:szCs w:val="28"/>
        </w:rPr>
        <w:t>Risk Mitigation Plan Summary</w:t>
      </w:r>
    </w:p>
    <w:p w14:paraId="78A1CF71" w14:textId="615A644D" w:rsidR="00E16E1D" w:rsidRPr="00E16E1D" w:rsidRDefault="00E16E1D" w:rsidP="00E16E1D">
      <w:pPr>
        <w:rPr>
          <w:sz w:val="24"/>
          <w:szCs w:val="24"/>
        </w:rPr>
      </w:pPr>
      <w:r w:rsidRPr="00E16E1D">
        <w:rPr>
          <w:sz w:val="24"/>
          <w:szCs w:val="24"/>
        </w:rPr>
        <w:t xml:space="preserve">The Risk Mitigation Plan outlines proactive strategies and contingency actions for high-priority risks. By implementing these measures, the organization can reduce potential </w:t>
      </w:r>
      <w:r w:rsidRPr="00E16E1D">
        <w:rPr>
          <w:sz w:val="24"/>
          <w:szCs w:val="24"/>
        </w:rPr>
        <w:lastRenderedPageBreak/>
        <w:t>disruptions, improve system reliability, and ensure successful project implementation. Continuous monitoring and periodic review of risks are essential for maintaining project stability.</w:t>
      </w:r>
    </w:p>
    <w:sectPr w:rsidR="00E16E1D" w:rsidRPr="00E16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F0B19"/>
    <w:multiLevelType w:val="hybridMultilevel"/>
    <w:tmpl w:val="EF425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64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5C"/>
    <w:rsid w:val="0006341A"/>
    <w:rsid w:val="00163105"/>
    <w:rsid w:val="00575E41"/>
    <w:rsid w:val="00636503"/>
    <w:rsid w:val="008A13DF"/>
    <w:rsid w:val="00A92B6E"/>
    <w:rsid w:val="00AA6072"/>
    <w:rsid w:val="00BC2F5C"/>
    <w:rsid w:val="00D90F6A"/>
    <w:rsid w:val="00E16E1D"/>
    <w:rsid w:val="00E67213"/>
    <w:rsid w:val="00EB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3D6A"/>
  <w15:chartTrackingRefBased/>
  <w15:docId w15:val="{A87D1F6E-0F70-438C-B69C-57F6D0B4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6E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16E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16E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poovarshar@outlook.com</dc:creator>
  <cp:keywords/>
  <dc:description/>
  <cp:lastModifiedBy>poovarshar@outlook.com</cp:lastModifiedBy>
  <cp:revision>4</cp:revision>
  <dcterms:created xsi:type="dcterms:W3CDTF">2026-04-02T10:11:00Z</dcterms:created>
  <dcterms:modified xsi:type="dcterms:W3CDTF">2026-04-03T05:53:00Z</dcterms:modified>
</cp:coreProperties>
</file>