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1939" w:rsidRPr="00BD1939" w:rsidRDefault="00BD1939" w:rsidP="00BD19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D1939">
        <w:rPr>
          <w:rFonts w:ascii="Times New Roman" w:eastAsia="Times New Roman" w:hAnsi="Times New Roman" w:cs="Times New Roman"/>
          <w:b/>
          <w:bCs/>
          <w:kern w:val="36"/>
          <w:sz w:val="48"/>
          <w:szCs w:val="48"/>
        </w:rPr>
        <w:t>Company Performance Report</w:t>
      </w:r>
    </w:p>
    <w:p w:rsidR="00BD1939" w:rsidRPr="00BD1939" w:rsidRDefault="00BD1939" w:rsidP="00BD1939">
      <w:p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b/>
          <w:bCs/>
          <w:sz w:val="24"/>
          <w:szCs w:val="24"/>
        </w:rPr>
        <w:t>Period: January – December 2024</w:t>
      </w:r>
      <w:r w:rsidRPr="00BD1939">
        <w:rPr>
          <w:rFonts w:ascii="Times New Roman" w:eastAsia="Times New Roman" w:hAnsi="Times New Roman" w:cs="Times New Roman"/>
          <w:sz w:val="24"/>
          <w:szCs w:val="24"/>
        </w:rPr>
        <w:br/>
      </w:r>
      <w:r w:rsidRPr="00BD1939">
        <w:rPr>
          <w:rFonts w:ascii="Times New Roman" w:eastAsia="Times New Roman" w:hAnsi="Times New Roman" w:cs="Times New Roman"/>
          <w:b/>
          <w:bCs/>
          <w:sz w:val="24"/>
          <w:szCs w:val="24"/>
        </w:rPr>
        <w:t>Prepared for: Executive Management</w:t>
      </w:r>
    </w:p>
    <w:p w:rsidR="00BD1939" w:rsidRPr="00BD1939" w:rsidRDefault="00BD1939" w:rsidP="00BD1939">
      <w:pPr>
        <w:spacing w:after="0"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pict>
          <v:rect id="_x0000_i1025" style="width:0;height:1.5pt" o:hralign="center" o:hrstd="t" o:hr="t" fillcolor="#a0a0a0" stroked="f"/>
        </w:pict>
      </w:r>
    </w:p>
    <w:p w:rsidR="00BD1939" w:rsidRPr="00BD1939" w:rsidRDefault="00BD1939" w:rsidP="00BD1939">
      <w:pPr>
        <w:spacing w:before="100" w:beforeAutospacing="1" w:after="100" w:afterAutospacing="1" w:line="240" w:lineRule="auto"/>
        <w:outlineLvl w:val="1"/>
        <w:rPr>
          <w:rFonts w:ascii="Times New Roman" w:eastAsia="Times New Roman" w:hAnsi="Times New Roman" w:cs="Times New Roman"/>
          <w:b/>
          <w:bCs/>
          <w:sz w:val="36"/>
          <w:szCs w:val="36"/>
        </w:rPr>
      </w:pPr>
      <w:r w:rsidRPr="00BD1939">
        <w:rPr>
          <w:rFonts w:ascii="Times New Roman" w:eastAsia="Times New Roman" w:hAnsi="Times New Roman" w:cs="Times New Roman"/>
          <w:b/>
          <w:bCs/>
          <w:sz w:val="36"/>
          <w:szCs w:val="36"/>
        </w:rPr>
        <w:t>1. Executive Summary</w:t>
      </w:r>
    </w:p>
    <w:p w:rsidR="00BD1939" w:rsidRPr="00BD1939" w:rsidRDefault="00BD1939" w:rsidP="00BD1939">
      <w:p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During the reporting period, the company demonstrated steady operational progress with moderate financial growth despite market fluctuations. Improvements in productivity, customer acquisition, and internal processes contributed to o</w:t>
      </w:r>
      <w:bookmarkStart w:id="0" w:name="_GoBack"/>
      <w:bookmarkEnd w:id="0"/>
      <w:r w:rsidRPr="00BD1939">
        <w:rPr>
          <w:rFonts w:ascii="Times New Roman" w:eastAsia="Times New Roman" w:hAnsi="Times New Roman" w:cs="Times New Roman"/>
          <w:sz w:val="24"/>
          <w:szCs w:val="24"/>
        </w:rPr>
        <w:t>verall business stability. However, challenges in cost management and talent retention highlight areas requiring strategic focus in 2025.</w:t>
      </w:r>
    </w:p>
    <w:p w:rsidR="00BD1939" w:rsidRPr="00BD1939" w:rsidRDefault="00BD1939" w:rsidP="00BD1939">
      <w:pPr>
        <w:spacing w:after="0"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pict>
          <v:rect id="_x0000_i1026" style="width:0;height:1.5pt" o:hralign="center" o:hrstd="t" o:hr="t" fillcolor="#a0a0a0" stroked="f"/>
        </w:pict>
      </w:r>
    </w:p>
    <w:p w:rsidR="00BD1939" w:rsidRPr="00BD1939" w:rsidRDefault="00BD1939" w:rsidP="00BD1939">
      <w:pPr>
        <w:spacing w:before="100" w:beforeAutospacing="1" w:after="100" w:afterAutospacing="1" w:line="240" w:lineRule="auto"/>
        <w:outlineLvl w:val="1"/>
        <w:rPr>
          <w:rFonts w:ascii="Times New Roman" w:eastAsia="Times New Roman" w:hAnsi="Times New Roman" w:cs="Times New Roman"/>
          <w:b/>
          <w:bCs/>
          <w:sz w:val="36"/>
          <w:szCs w:val="36"/>
        </w:rPr>
      </w:pPr>
      <w:r w:rsidRPr="00BD1939">
        <w:rPr>
          <w:rFonts w:ascii="Times New Roman" w:eastAsia="Times New Roman" w:hAnsi="Times New Roman" w:cs="Times New Roman"/>
          <w:b/>
          <w:bCs/>
          <w:sz w:val="36"/>
          <w:szCs w:val="36"/>
        </w:rPr>
        <w:t>2. Operational Performance</w:t>
      </w:r>
    </w:p>
    <w:p w:rsidR="00BD1939" w:rsidRPr="00BD1939" w:rsidRDefault="00BD1939" w:rsidP="00BD1939">
      <w:pPr>
        <w:spacing w:before="100" w:beforeAutospacing="1" w:after="100" w:afterAutospacing="1" w:line="240" w:lineRule="auto"/>
        <w:outlineLvl w:val="2"/>
        <w:rPr>
          <w:rFonts w:ascii="Times New Roman" w:eastAsia="Times New Roman" w:hAnsi="Times New Roman" w:cs="Times New Roman"/>
          <w:b/>
          <w:bCs/>
          <w:sz w:val="27"/>
          <w:szCs w:val="27"/>
        </w:rPr>
      </w:pPr>
      <w:r w:rsidRPr="00BD1939">
        <w:rPr>
          <w:rFonts w:ascii="Times New Roman" w:eastAsia="Times New Roman" w:hAnsi="Times New Roman" w:cs="Times New Roman"/>
          <w:b/>
          <w:bCs/>
          <w:sz w:val="27"/>
          <w:szCs w:val="27"/>
        </w:rPr>
        <w:t>2.1 Productivity &amp; Efficiency</w:t>
      </w:r>
    </w:p>
    <w:p w:rsidR="00BD1939" w:rsidRPr="00BD1939" w:rsidRDefault="00BD1939" w:rsidP="00BD19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 xml:space="preserve">Operational output increased by approximately </w:t>
      </w:r>
      <w:r w:rsidRPr="00BD1939">
        <w:rPr>
          <w:rFonts w:ascii="Times New Roman" w:eastAsia="Times New Roman" w:hAnsi="Times New Roman" w:cs="Times New Roman"/>
          <w:b/>
          <w:bCs/>
          <w:sz w:val="24"/>
          <w:szCs w:val="24"/>
        </w:rPr>
        <w:t>12%</w:t>
      </w:r>
      <w:r w:rsidRPr="00BD1939">
        <w:rPr>
          <w:rFonts w:ascii="Times New Roman" w:eastAsia="Times New Roman" w:hAnsi="Times New Roman" w:cs="Times New Roman"/>
          <w:sz w:val="24"/>
          <w:szCs w:val="24"/>
        </w:rPr>
        <w:t xml:space="preserve"> due to workflow optimization and digital transformation efforts.</w:t>
      </w:r>
    </w:p>
    <w:p w:rsidR="00BD1939" w:rsidRPr="00BD1939" w:rsidRDefault="00BD1939" w:rsidP="00BD19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 xml:space="preserve">Cycle times in key departments dropped by an average of </w:t>
      </w:r>
      <w:r w:rsidRPr="00BD1939">
        <w:rPr>
          <w:rFonts w:ascii="Times New Roman" w:eastAsia="Times New Roman" w:hAnsi="Times New Roman" w:cs="Times New Roman"/>
          <w:b/>
          <w:bCs/>
          <w:sz w:val="24"/>
          <w:szCs w:val="24"/>
        </w:rPr>
        <w:t>9%</w:t>
      </w:r>
      <w:r w:rsidRPr="00BD1939">
        <w:rPr>
          <w:rFonts w:ascii="Times New Roman" w:eastAsia="Times New Roman" w:hAnsi="Times New Roman" w:cs="Times New Roman"/>
          <w:sz w:val="24"/>
          <w:szCs w:val="24"/>
        </w:rPr>
        <w:t>, driven by automation and improved cross-department communication.</w:t>
      </w:r>
    </w:p>
    <w:p w:rsidR="00BD1939" w:rsidRPr="00BD1939" w:rsidRDefault="00BD1939" w:rsidP="00BD19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 xml:space="preserve">Customer satisfaction scores improved from </w:t>
      </w:r>
      <w:r w:rsidRPr="00BD1939">
        <w:rPr>
          <w:rFonts w:ascii="Times New Roman" w:eastAsia="Times New Roman" w:hAnsi="Times New Roman" w:cs="Times New Roman"/>
          <w:b/>
          <w:bCs/>
          <w:sz w:val="24"/>
          <w:szCs w:val="24"/>
        </w:rPr>
        <w:t>82% to 87%</w:t>
      </w:r>
      <w:r w:rsidRPr="00BD1939">
        <w:rPr>
          <w:rFonts w:ascii="Times New Roman" w:eastAsia="Times New Roman" w:hAnsi="Times New Roman" w:cs="Times New Roman"/>
          <w:sz w:val="24"/>
          <w:szCs w:val="24"/>
        </w:rPr>
        <w:t>, reflecting better service quality.</w:t>
      </w:r>
    </w:p>
    <w:p w:rsidR="00BD1939" w:rsidRPr="00BD1939" w:rsidRDefault="00BD1939" w:rsidP="00BD1939">
      <w:pPr>
        <w:spacing w:before="100" w:beforeAutospacing="1" w:after="100" w:afterAutospacing="1" w:line="240" w:lineRule="auto"/>
        <w:outlineLvl w:val="2"/>
        <w:rPr>
          <w:rFonts w:ascii="Times New Roman" w:eastAsia="Times New Roman" w:hAnsi="Times New Roman" w:cs="Times New Roman"/>
          <w:b/>
          <w:bCs/>
          <w:sz w:val="27"/>
          <w:szCs w:val="27"/>
        </w:rPr>
      </w:pPr>
      <w:r w:rsidRPr="00BD1939">
        <w:rPr>
          <w:rFonts w:ascii="Times New Roman" w:eastAsia="Times New Roman" w:hAnsi="Times New Roman" w:cs="Times New Roman"/>
          <w:b/>
          <w:bCs/>
          <w:sz w:val="27"/>
          <w:szCs w:val="27"/>
        </w:rPr>
        <w:t>2.2 Market &amp; Sales Performance</w:t>
      </w:r>
    </w:p>
    <w:p w:rsidR="00BD1939" w:rsidRPr="00BD1939" w:rsidRDefault="00BD1939" w:rsidP="00BD19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 xml:space="preserve">Total sales volume grew by </w:t>
      </w:r>
      <w:r w:rsidRPr="00BD1939">
        <w:rPr>
          <w:rFonts w:ascii="Times New Roman" w:eastAsia="Times New Roman" w:hAnsi="Times New Roman" w:cs="Times New Roman"/>
          <w:b/>
          <w:bCs/>
          <w:sz w:val="24"/>
          <w:szCs w:val="24"/>
        </w:rPr>
        <w:t>10%</w:t>
      </w:r>
      <w:r w:rsidRPr="00BD1939">
        <w:rPr>
          <w:rFonts w:ascii="Times New Roman" w:eastAsia="Times New Roman" w:hAnsi="Times New Roman" w:cs="Times New Roman"/>
          <w:sz w:val="24"/>
          <w:szCs w:val="24"/>
        </w:rPr>
        <w:t>, with strong performance in new customer segments.</w:t>
      </w:r>
    </w:p>
    <w:p w:rsidR="00BD1939" w:rsidRPr="00BD1939" w:rsidRDefault="00BD1939" w:rsidP="00BD19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 xml:space="preserve">The company successfully entered two new regional markets, contributing to a </w:t>
      </w:r>
      <w:r w:rsidRPr="00BD1939">
        <w:rPr>
          <w:rFonts w:ascii="Times New Roman" w:eastAsia="Times New Roman" w:hAnsi="Times New Roman" w:cs="Times New Roman"/>
          <w:b/>
          <w:bCs/>
          <w:sz w:val="24"/>
          <w:szCs w:val="24"/>
        </w:rPr>
        <w:t>6% increase</w:t>
      </w:r>
      <w:r w:rsidRPr="00BD1939">
        <w:rPr>
          <w:rFonts w:ascii="Times New Roman" w:eastAsia="Times New Roman" w:hAnsi="Times New Roman" w:cs="Times New Roman"/>
          <w:sz w:val="24"/>
          <w:szCs w:val="24"/>
        </w:rPr>
        <w:t xml:space="preserve"> in brand visibility.</w:t>
      </w:r>
    </w:p>
    <w:p w:rsidR="00BD1939" w:rsidRPr="00BD1939" w:rsidRDefault="00BD1939" w:rsidP="00BD19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Despite growth, competition intensified, particularly in pricing, requiring strategic adjustments.</w:t>
      </w:r>
    </w:p>
    <w:p w:rsidR="00BD1939" w:rsidRPr="00BD1939" w:rsidRDefault="00BD1939" w:rsidP="00BD1939">
      <w:pPr>
        <w:spacing w:after="0"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pict>
          <v:rect id="_x0000_i1027" style="width:0;height:1.5pt" o:hralign="center" o:hrstd="t" o:hr="t" fillcolor="#a0a0a0" stroked="f"/>
        </w:pict>
      </w:r>
    </w:p>
    <w:p w:rsidR="00BD1939" w:rsidRPr="00BD1939" w:rsidRDefault="00BD1939" w:rsidP="00BD1939">
      <w:pPr>
        <w:spacing w:before="100" w:beforeAutospacing="1" w:after="100" w:afterAutospacing="1" w:line="240" w:lineRule="auto"/>
        <w:outlineLvl w:val="1"/>
        <w:rPr>
          <w:rFonts w:ascii="Times New Roman" w:eastAsia="Times New Roman" w:hAnsi="Times New Roman" w:cs="Times New Roman"/>
          <w:b/>
          <w:bCs/>
          <w:sz w:val="36"/>
          <w:szCs w:val="36"/>
        </w:rPr>
      </w:pPr>
      <w:r w:rsidRPr="00BD1939">
        <w:rPr>
          <w:rFonts w:ascii="Times New Roman" w:eastAsia="Times New Roman" w:hAnsi="Times New Roman" w:cs="Times New Roman"/>
          <w:b/>
          <w:bCs/>
          <w:sz w:val="36"/>
          <w:szCs w:val="36"/>
        </w:rPr>
        <w:t>3. Financial Performance</w:t>
      </w:r>
    </w:p>
    <w:p w:rsidR="00BD1939" w:rsidRPr="00BD1939" w:rsidRDefault="00BD1939" w:rsidP="00BD1939">
      <w:pPr>
        <w:spacing w:before="100" w:beforeAutospacing="1" w:after="100" w:afterAutospacing="1" w:line="240" w:lineRule="auto"/>
        <w:outlineLvl w:val="2"/>
        <w:rPr>
          <w:rFonts w:ascii="Times New Roman" w:eastAsia="Times New Roman" w:hAnsi="Times New Roman" w:cs="Times New Roman"/>
          <w:b/>
          <w:bCs/>
          <w:sz w:val="27"/>
          <w:szCs w:val="27"/>
        </w:rPr>
      </w:pPr>
      <w:r w:rsidRPr="00BD1939">
        <w:rPr>
          <w:rFonts w:ascii="Times New Roman" w:eastAsia="Times New Roman" w:hAnsi="Times New Roman" w:cs="Times New Roman"/>
          <w:b/>
          <w:bCs/>
          <w:sz w:val="27"/>
          <w:szCs w:val="27"/>
        </w:rPr>
        <w:t>3.1 Revenue &amp; Profitability</w:t>
      </w:r>
    </w:p>
    <w:p w:rsidR="00BD1939" w:rsidRPr="00BD1939" w:rsidRDefault="00BD1939" w:rsidP="00BD19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b/>
          <w:bCs/>
          <w:sz w:val="24"/>
          <w:szCs w:val="24"/>
        </w:rPr>
        <w:t>Total Revenue:</w:t>
      </w:r>
      <w:r w:rsidRPr="00BD1939">
        <w:rPr>
          <w:rFonts w:ascii="Times New Roman" w:eastAsia="Times New Roman" w:hAnsi="Times New Roman" w:cs="Times New Roman"/>
          <w:sz w:val="24"/>
          <w:szCs w:val="24"/>
        </w:rPr>
        <w:t xml:space="preserve"> Increased by </w:t>
      </w:r>
      <w:r w:rsidRPr="00BD1939">
        <w:rPr>
          <w:rFonts w:ascii="Times New Roman" w:eastAsia="Times New Roman" w:hAnsi="Times New Roman" w:cs="Times New Roman"/>
          <w:b/>
          <w:bCs/>
          <w:sz w:val="24"/>
          <w:szCs w:val="24"/>
        </w:rPr>
        <w:t>14%</w:t>
      </w:r>
      <w:r w:rsidRPr="00BD1939">
        <w:rPr>
          <w:rFonts w:ascii="Times New Roman" w:eastAsia="Times New Roman" w:hAnsi="Times New Roman" w:cs="Times New Roman"/>
          <w:sz w:val="24"/>
          <w:szCs w:val="24"/>
        </w:rPr>
        <w:t xml:space="preserve"> year-over-year.</w:t>
      </w:r>
    </w:p>
    <w:p w:rsidR="00BD1939" w:rsidRPr="00BD1939" w:rsidRDefault="00BD1939" w:rsidP="00BD19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b/>
          <w:bCs/>
          <w:sz w:val="24"/>
          <w:szCs w:val="24"/>
        </w:rPr>
        <w:lastRenderedPageBreak/>
        <w:t>Net Profit Margin:</w:t>
      </w:r>
      <w:r w:rsidRPr="00BD1939">
        <w:rPr>
          <w:rFonts w:ascii="Times New Roman" w:eastAsia="Times New Roman" w:hAnsi="Times New Roman" w:cs="Times New Roman"/>
          <w:sz w:val="24"/>
          <w:szCs w:val="24"/>
        </w:rPr>
        <w:t xml:space="preserve"> Stabilized at </w:t>
      </w:r>
      <w:r w:rsidRPr="00BD1939">
        <w:rPr>
          <w:rFonts w:ascii="Times New Roman" w:eastAsia="Times New Roman" w:hAnsi="Times New Roman" w:cs="Times New Roman"/>
          <w:b/>
          <w:bCs/>
          <w:sz w:val="24"/>
          <w:szCs w:val="24"/>
        </w:rPr>
        <w:t>9%</w:t>
      </w:r>
      <w:r w:rsidRPr="00BD1939">
        <w:rPr>
          <w:rFonts w:ascii="Times New Roman" w:eastAsia="Times New Roman" w:hAnsi="Times New Roman" w:cs="Times New Roman"/>
          <w:sz w:val="24"/>
          <w:szCs w:val="24"/>
        </w:rPr>
        <w:t>, slightly below the previous year's 10% due to rising operational costs.</w:t>
      </w:r>
    </w:p>
    <w:p w:rsidR="00BD1939" w:rsidRPr="00BD1939" w:rsidRDefault="00BD1939" w:rsidP="00BD19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b/>
          <w:bCs/>
          <w:sz w:val="24"/>
          <w:szCs w:val="24"/>
        </w:rPr>
        <w:t>Gross Margin:</w:t>
      </w:r>
      <w:r w:rsidRPr="00BD1939">
        <w:rPr>
          <w:rFonts w:ascii="Times New Roman" w:eastAsia="Times New Roman" w:hAnsi="Times New Roman" w:cs="Times New Roman"/>
          <w:sz w:val="24"/>
          <w:szCs w:val="24"/>
        </w:rPr>
        <w:t xml:space="preserve"> Improved by </w:t>
      </w:r>
      <w:r w:rsidRPr="00BD1939">
        <w:rPr>
          <w:rFonts w:ascii="Times New Roman" w:eastAsia="Times New Roman" w:hAnsi="Times New Roman" w:cs="Times New Roman"/>
          <w:b/>
          <w:bCs/>
          <w:sz w:val="24"/>
          <w:szCs w:val="24"/>
        </w:rPr>
        <w:t>2%</w:t>
      </w:r>
      <w:r w:rsidRPr="00BD1939">
        <w:rPr>
          <w:rFonts w:ascii="Times New Roman" w:eastAsia="Times New Roman" w:hAnsi="Times New Roman" w:cs="Times New Roman"/>
          <w:sz w:val="24"/>
          <w:szCs w:val="24"/>
        </w:rPr>
        <w:t>, mainly due to better procurement strategies.</w:t>
      </w:r>
    </w:p>
    <w:p w:rsidR="00BD1939" w:rsidRPr="00BD1939" w:rsidRDefault="00BD1939" w:rsidP="00BD1939">
      <w:pPr>
        <w:spacing w:before="100" w:beforeAutospacing="1" w:after="100" w:afterAutospacing="1" w:line="240" w:lineRule="auto"/>
        <w:outlineLvl w:val="2"/>
        <w:rPr>
          <w:rFonts w:ascii="Times New Roman" w:eastAsia="Times New Roman" w:hAnsi="Times New Roman" w:cs="Times New Roman"/>
          <w:b/>
          <w:bCs/>
          <w:sz w:val="27"/>
          <w:szCs w:val="27"/>
        </w:rPr>
      </w:pPr>
      <w:r w:rsidRPr="00BD1939">
        <w:rPr>
          <w:rFonts w:ascii="Times New Roman" w:eastAsia="Times New Roman" w:hAnsi="Times New Roman" w:cs="Times New Roman"/>
          <w:b/>
          <w:bCs/>
          <w:sz w:val="27"/>
          <w:szCs w:val="27"/>
        </w:rPr>
        <w:t>3.2 Expenses &amp; Cost Management</w:t>
      </w:r>
    </w:p>
    <w:p w:rsidR="00BD1939" w:rsidRPr="00BD1939" w:rsidRDefault="00BD1939" w:rsidP="00BD19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 xml:space="preserve">Operating expenses increased by </w:t>
      </w:r>
      <w:r w:rsidRPr="00BD1939">
        <w:rPr>
          <w:rFonts w:ascii="Times New Roman" w:eastAsia="Times New Roman" w:hAnsi="Times New Roman" w:cs="Times New Roman"/>
          <w:b/>
          <w:bCs/>
          <w:sz w:val="24"/>
          <w:szCs w:val="24"/>
        </w:rPr>
        <w:t>8%</w:t>
      </w:r>
      <w:r w:rsidRPr="00BD1939">
        <w:rPr>
          <w:rFonts w:ascii="Times New Roman" w:eastAsia="Times New Roman" w:hAnsi="Times New Roman" w:cs="Times New Roman"/>
          <w:sz w:val="24"/>
          <w:szCs w:val="24"/>
        </w:rPr>
        <w:t>, mainly from:</w:t>
      </w:r>
    </w:p>
    <w:p w:rsidR="00BD1939" w:rsidRPr="00BD1939" w:rsidRDefault="00BD1939" w:rsidP="00BD193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Higher HR costs (salary adjustments &amp; new hires)</w:t>
      </w:r>
    </w:p>
    <w:p w:rsidR="00BD1939" w:rsidRPr="00BD1939" w:rsidRDefault="00BD1939" w:rsidP="00BD193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Upgrades to IT infrastructure</w:t>
      </w:r>
    </w:p>
    <w:p w:rsidR="00BD1939" w:rsidRPr="00BD1939" w:rsidRDefault="00BD1939" w:rsidP="00BD193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Expansion of sales operations</w:t>
      </w:r>
    </w:p>
    <w:p w:rsidR="00BD1939" w:rsidRPr="00BD1939" w:rsidRDefault="00BD1939" w:rsidP="00BD19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 xml:space="preserve">Cost-saving initiatives saved approximately </w:t>
      </w:r>
      <w:r w:rsidRPr="00BD1939">
        <w:rPr>
          <w:rFonts w:ascii="Times New Roman" w:eastAsia="Times New Roman" w:hAnsi="Times New Roman" w:cs="Times New Roman"/>
          <w:b/>
          <w:bCs/>
          <w:sz w:val="24"/>
          <w:szCs w:val="24"/>
        </w:rPr>
        <w:t>5%</w:t>
      </w:r>
      <w:r w:rsidRPr="00BD1939">
        <w:rPr>
          <w:rFonts w:ascii="Times New Roman" w:eastAsia="Times New Roman" w:hAnsi="Times New Roman" w:cs="Times New Roman"/>
          <w:sz w:val="24"/>
          <w:szCs w:val="24"/>
        </w:rPr>
        <w:t xml:space="preserve"> of annual spending through vendor renegotiations and energy-efficiency programs.</w:t>
      </w:r>
    </w:p>
    <w:p w:rsidR="00BD1939" w:rsidRPr="00BD1939" w:rsidRDefault="00BD1939" w:rsidP="00BD1939">
      <w:pPr>
        <w:spacing w:before="100" w:beforeAutospacing="1" w:after="100" w:afterAutospacing="1" w:line="240" w:lineRule="auto"/>
        <w:outlineLvl w:val="2"/>
        <w:rPr>
          <w:rFonts w:ascii="Times New Roman" w:eastAsia="Times New Roman" w:hAnsi="Times New Roman" w:cs="Times New Roman"/>
          <w:b/>
          <w:bCs/>
          <w:sz w:val="27"/>
          <w:szCs w:val="27"/>
        </w:rPr>
      </w:pPr>
      <w:r w:rsidRPr="00BD1939">
        <w:rPr>
          <w:rFonts w:ascii="Times New Roman" w:eastAsia="Times New Roman" w:hAnsi="Times New Roman" w:cs="Times New Roman"/>
          <w:b/>
          <w:bCs/>
          <w:sz w:val="27"/>
          <w:szCs w:val="27"/>
        </w:rPr>
        <w:t>3.3 Cash Flow &amp; Liquidity</w:t>
      </w:r>
    </w:p>
    <w:p w:rsidR="00BD1939" w:rsidRPr="00BD1939" w:rsidRDefault="00BD1939" w:rsidP="00BD19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Strong cash reserves were maintained with stable liquidity levels.</w:t>
      </w:r>
    </w:p>
    <w:p w:rsidR="00BD1939" w:rsidRPr="00BD1939" w:rsidRDefault="00BD1939" w:rsidP="00BD19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Free cash flow remained positive, enabling further investment in R&amp;D and workforce development.</w:t>
      </w:r>
    </w:p>
    <w:p w:rsidR="00BD1939" w:rsidRPr="00BD1939" w:rsidRDefault="00BD1939" w:rsidP="00BD1939">
      <w:pPr>
        <w:spacing w:after="0"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pict>
          <v:rect id="_x0000_i1028" style="width:0;height:1.5pt" o:hralign="center" o:hrstd="t" o:hr="t" fillcolor="#a0a0a0" stroked="f"/>
        </w:pict>
      </w:r>
    </w:p>
    <w:p w:rsidR="00BD1939" w:rsidRPr="00BD1939" w:rsidRDefault="00BD1939" w:rsidP="00BD1939">
      <w:pPr>
        <w:spacing w:before="100" w:beforeAutospacing="1" w:after="100" w:afterAutospacing="1" w:line="240" w:lineRule="auto"/>
        <w:outlineLvl w:val="1"/>
        <w:rPr>
          <w:rFonts w:ascii="Times New Roman" w:eastAsia="Times New Roman" w:hAnsi="Times New Roman" w:cs="Times New Roman"/>
          <w:b/>
          <w:bCs/>
          <w:sz w:val="36"/>
          <w:szCs w:val="36"/>
        </w:rPr>
      </w:pPr>
      <w:r w:rsidRPr="00BD1939">
        <w:rPr>
          <w:rFonts w:ascii="Times New Roman" w:eastAsia="Times New Roman" w:hAnsi="Times New Roman" w:cs="Times New Roman"/>
          <w:b/>
          <w:bCs/>
          <w:sz w:val="36"/>
          <w:szCs w:val="36"/>
        </w:rPr>
        <w:t>4. Human Resources Performance</w:t>
      </w:r>
    </w:p>
    <w:p w:rsidR="00BD1939" w:rsidRPr="00BD1939" w:rsidRDefault="00BD1939" w:rsidP="00BD1939">
      <w:pPr>
        <w:spacing w:before="100" w:beforeAutospacing="1" w:after="100" w:afterAutospacing="1" w:line="240" w:lineRule="auto"/>
        <w:outlineLvl w:val="2"/>
        <w:rPr>
          <w:rFonts w:ascii="Times New Roman" w:eastAsia="Times New Roman" w:hAnsi="Times New Roman" w:cs="Times New Roman"/>
          <w:b/>
          <w:bCs/>
          <w:sz w:val="27"/>
          <w:szCs w:val="27"/>
        </w:rPr>
      </w:pPr>
      <w:r w:rsidRPr="00BD1939">
        <w:rPr>
          <w:rFonts w:ascii="Times New Roman" w:eastAsia="Times New Roman" w:hAnsi="Times New Roman" w:cs="Times New Roman"/>
          <w:b/>
          <w:bCs/>
          <w:sz w:val="27"/>
          <w:szCs w:val="27"/>
        </w:rPr>
        <w:t>4.1 Workforce Overview</w:t>
      </w:r>
    </w:p>
    <w:p w:rsidR="00BD1939" w:rsidRPr="00BD1939" w:rsidRDefault="00BD1939" w:rsidP="00BD19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b/>
          <w:bCs/>
          <w:sz w:val="24"/>
          <w:szCs w:val="24"/>
        </w:rPr>
        <w:t>Total Employees:</w:t>
      </w:r>
      <w:r w:rsidRPr="00BD1939">
        <w:rPr>
          <w:rFonts w:ascii="Times New Roman" w:eastAsia="Times New Roman" w:hAnsi="Times New Roman" w:cs="Times New Roman"/>
          <w:sz w:val="24"/>
          <w:szCs w:val="24"/>
        </w:rPr>
        <w:t xml:space="preserve"> 132 (7% increase from last year)</w:t>
      </w:r>
    </w:p>
    <w:p w:rsidR="00BD1939" w:rsidRPr="00BD1939" w:rsidRDefault="00BD1939" w:rsidP="00BD19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b/>
          <w:bCs/>
          <w:sz w:val="24"/>
          <w:szCs w:val="24"/>
        </w:rPr>
        <w:t>New Hires:</w:t>
      </w:r>
      <w:r w:rsidRPr="00BD1939">
        <w:rPr>
          <w:rFonts w:ascii="Times New Roman" w:eastAsia="Times New Roman" w:hAnsi="Times New Roman" w:cs="Times New Roman"/>
          <w:sz w:val="24"/>
          <w:szCs w:val="24"/>
        </w:rPr>
        <w:t xml:space="preserve"> 18 employees across engineering, sales, customer support, and data analysis.</w:t>
      </w:r>
    </w:p>
    <w:p w:rsidR="00BD1939" w:rsidRPr="00BD1939" w:rsidRDefault="00BD1939" w:rsidP="00BD19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b/>
          <w:bCs/>
          <w:sz w:val="24"/>
          <w:szCs w:val="24"/>
        </w:rPr>
        <w:t>Turnover Rate:</w:t>
      </w:r>
      <w:r w:rsidRPr="00BD1939">
        <w:rPr>
          <w:rFonts w:ascii="Times New Roman" w:eastAsia="Times New Roman" w:hAnsi="Times New Roman" w:cs="Times New Roman"/>
          <w:sz w:val="24"/>
          <w:szCs w:val="24"/>
        </w:rPr>
        <w:t xml:space="preserve"> 9.5% (slightly above target of 8%)</w:t>
      </w:r>
    </w:p>
    <w:p w:rsidR="00BD1939" w:rsidRPr="00BD1939" w:rsidRDefault="00BD1939" w:rsidP="00BD1939">
      <w:pPr>
        <w:spacing w:before="100" w:beforeAutospacing="1" w:after="100" w:afterAutospacing="1" w:line="240" w:lineRule="auto"/>
        <w:outlineLvl w:val="2"/>
        <w:rPr>
          <w:rFonts w:ascii="Times New Roman" w:eastAsia="Times New Roman" w:hAnsi="Times New Roman" w:cs="Times New Roman"/>
          <w:b/>
          <w:bCs/>
          <w:sz w:val="27"/>
          <w:szCs w:val="27"/>
        </w:rPr>
      </w:pPr>
      <w:r w:rsidRPr="00BD1939">
        <w:rPr>
          <w:rFonts w:ascii="Times New Roman" w:eastAsia="Times New Roman" w:hAnsi="Times New Roman" w:cs="Times New Roman"/>
          <w:b/>
          <w:bCs/>
          <w:sz w:val="27"/>
          <w:szCs w:val="27"/>
        </w:rPr>
        <w:t>4.2 Employee Engagement &amp; Development</w:t>
      </w:r>
    </w:p>
    <w:p w:rsidR="00BD1939" w:rsidRPr="00BD1939" w:rsidRDefault="00BD1939" w:rsidP="00BD19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The company launched new training programs, resulting in:</w:t>
      </w:r>
    </w:p>
    <w:p w:rsidR="00BD1939" w:rsidRPr="00BD1939" w:rsidRDefault="00BD1939" w:rsidP="00BD193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b/>
          <w:bCs/>
          <w:sz w:val="24"/>
          <w:szCs w:val="24"/>
        </w:rPr>
        <w:t>80%</w:t>
      </w:r>
      <w:r w:rsidRPr="00BD1939">
        <w:rPr>
          <w:rFonts w:ascii="Times New Roman" w:eastAsia="Times New Roman" w:hAnsi="Times New Roman" w:cs="Times New Roman"/>
          <w:sz w:val="24"/>
          <w:szCs w:val="24"/>
        </w:rPr>
        <w:t xml:space="preserve"> employee participation in skill development courses</w:t>
      </w:r>
    </w:p>
    <w:p w:rsidR="00BD1939" w:rsidRPr="00BD1939" w:rsidRDefault="00BD1939" w:rsidP="00BD193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b/>
          <w:bCs/>
          <w:sz w:val="24"/>
          <w:szCs w:val="24"/>
        </w:rPr>
        <w:t>20% improvement</w:t>
      </w:r>
      <w:r w:rsidRPr="00BD1939">
        <w:rPr>
          <w:rFonts w:ascii="Times New Roman" w:eastAsia="Times New Roman" w:hAnsi="Times New Roman" w:cs="Times New Roman"/>
          <w:sz w:val="24"/>
          <w:szCs w:val="24"/>
        </w:rPr>
        <w:t xml:space="preserve"> in technical competency assessment scores</w:t>
      </w:r>
    </w:p>
    <w:p w:rsidR="00BD1939" w:rsidRPr="00BD1939" w:rsidRDefault="00BD1939" w:rsidP="00BD19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 xml:space="preserve">Internal surveys show a </w:t>
      </w:r>
      <w:r w:rsidRPr="00BD1939">
        <w:rPr>
          <w:rFonts w:ascii="Times New Roman" w:eastAsia="Times New Roman" w:hAnsi="Times New Roman" w:cs="Times New Roman"/>
          <w:b/>
          <w:bCs/>
          <w:sz w:val="24"/>
          <w:szCs w:val="24"/>
        </w:rPr>
        <w:t>76% employee engagement rate</w:t>
      </w:r>
      <w:r w:rsidRPr="00BD1939">
        <w:rPr>
          <w:rFonts w:ascii="Times New Roman" w:eastAsia="Times New Roman" w:hAnsi="Times New Roman" w:cs="Times New Roman"/>
          <w:sz w:val="24"/>
          <w:szCs w:val="24"/>
        </w:rPr>
        <w:t>, reflecting moderate satisfaction but signaling areas for improvement in workload distribution and career growth opportunities.</w:t>
      </w:r>
    </w:p>
    <w:p w:rsidR="00BD1939" w:rsidRPr="00BD1939" w:rsidRDefault="00BD1939" w:rsidP="00BD1939">
      <w:pPr>
        <w:spacing w:before="100" w:beforeAutospacing="1" w:after="100" w:afterAutospacing="1" w:line="240" w:lineRule="auto"/>
        <w:outlineLvl w:val="2"/>
        <w:rPr>
          <w:rFonts w:ascii="Times New Roman" w:eastAsia="Times New Roman" w:hAnsi="Times New Roman" w:cs="Times New Roman"/>
          <w:b/>
          <w:bCs/>
          <w:sz w:val="27"/>
          <w:szCs w:val="27"/>
        </w:rPr>
      </w:pPr>
      <w:r w:rsidRPr="00BD1939">
        <w:rPr>
          <w:rFonts w:ascii="Times New Roman" w:eastAsia="Times New Roman" w:hAnsi="Times New Roman" w:cs="Times New Roman"/>
          <w:b/>
          <w:bCs/>
          <w:sz w:val="27"/>
          <w:szCs w:val="27"/>
        </w:rPr>
        <w:t>4.3 HR Challenges</w:t>
      </w:r>
    </w:p>
    <w:p w:rsidR="00BD1939" w:rsidRPr="00BD1939" w:rsidRDefault="00BD1939" w:rsidP="00BD19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Difficulties in attracting senior-level talent due to competitive job markets.</w:t>
      </w:r>
    </w:p>
    <w:p w:rsidR="00BD1939" w:rsidRPr="00BD1939" w:rsidRDefault="00BD1939" w:rsidP="00BD19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Increased workload in certain departments created temporary bottlenecks.</w:t>
      </w:r>
    </w:p>
    <w:p w:rsidR="00BD1939" w:rsidRPr="00BD1939" w:rsidRDefault="00BD1939" w:rsidP="00BD19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Need for stronger performance evaluation methods to support growth.</w:t>
      </w:r>
    </w:p>
    <w:p w:rsidR="00BD1939" w:rsidRPr="00BD1939" w:rsidRDefault="00BD1939" w:rsidP="00BD1939">
      <w:pPr>
        <w:spacing w:after="0"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pict>
          <v:rect id="_x0000_i1029" style="width:0;height:1.5pt" o:hralign="center" o:hrstd="t" o:hr="t" fillcolor="#a0a0a0" stroked="f"/>
        </w:pict>
      </w:r>
    </w:p>
    <w:p w:rsidR="00BD1939" w:rsidRPr="00BD1939" w:rsidRDefault="00BD1939" w:rsidP="00BD1939">
      <w:pPr>
        <w:spacing w:before="100" w:beforeAutospacing="1" w:after="100" w:afterAutospacing="1" w:line="240" w:lineRule="auto"/>
        <w:outlineLvl w:val="1"/>
        <w:rPr>
          <w:rFonts w:ascii="Times New Roman" w:eastAsia="Times New Roman" w:hAnsi="Times New Roman" w:cs="Times New Roman"/>
          <w:b/>
          <w:bCs/>
          <w:sz w:val="36"/>
          <w:szCs w:val="36"/>
        </w:rPr>
      </w:pPr>
      <w:r w:rsidRPr="00BD1939">
        <w:rPr>
          <w:rFonts w:ascii="Times New Roman" w:eastAsia="Times New Roman" w:hAnsi="Times New Roman" w:cs="Times New Roman"/>
          <w:b/>
          <w:bCs/>
          <w:sz w:val="36"/>
          <w:szCs w:val="36"/>
        </w:rPr>
        <w:lastRenderedPageBreak/>
        <w:t>5. Strategic Recommendations for 2025</w:t>
      </w:r>
    </w:p>
    <w:p w:rsidR="00BD1939" w:rsidRPr="00BD1939" w:rsidRDefault="00BD1939" w:rsidP="00BD19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b/>
          <w:bCs/>
          <w:sz w:val="24"/>
          <w:szCs w:val="24"/>
        </w:rPr>
        <w:t>Strengthen Talent Retention &amp; Recruitment</w:t>
      </w:r>
    </w:p>
    <w:p w:rsidR="00BD1939" w:rsidRPr="00BD1939" w:rsidRDefault="00BD1939" w:rsidP="00BD193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Implement competitive compensation packages</w:t>
      </w:r>
    </w:p>
    <w:p w:rsidR="00BD1939" w:rsidRPr="00BD1939" w:rsidRDefault="00BD1939" w:rsidP="00BD193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Build more structured career progression frameworks</w:t>
      </w:r>
    </w:p>
    <w:p w:rsidR="00BD1939" w:rsidRPr="00BD1939" w:rsidRDefault="00BD1939" w:rsidP="00BD193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Improve employee recognition programs</w:t>
      </w:r>
    </w:p>
    <w:p w:rsidR="00BD1939" w:rsidRPr="00BD1939" w:rsidRDefault="00BD1939" w:rsidP="00BD19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b/>
          <w:bCs/>
          <w:sz w:val="24"/>
          <w:szCs w:val="24"/>
        </w:rPr>
        <w:t>Enhance Financial Efficiency</w:t>
      </w:r>
    </w:p>
    <w:p w:rsidR="00BD1939" w:rsidRPr="00BD1939" w:rsidRDefault="00BD1939" w:rsidP="00BD193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Prioritize automation in high-cost processes</w:t>
      </w:r>
    </w:p>
    <w:p w:rsidR="00BD1939" w:rsidRPr="00BD1939" w:rsidRDefault="00BD1939" w:rsidP="00BD193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Conduct quarterly cost audits</w:t>
      </w:r>
    </w:p>
    <w:p w:rsidR="00BD1939" w:rsidRPr="00BD1939" w:rsidRDefault="00BD1939" w:rsidP="00BD193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Reduce unnecessary operational spending</w:t>
      </w:r>
    </w:p>
    <w:p w:rsidR="00BD1939" w:rsidRPr="00BD1939" w:rsidRDefault="00BD1939" w:rsidP="00BD19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b/>
          <w:bCs/>
          <w:sz w:val="24"/>
          <w:szCs w:val="24"/>
        </w:rPr>
        <w:t>Invest in Technology &amp; Innovation</w:t>
      </w:r>
    </w:p>
    <w:p w:rsidR="00BD1939" w:rsidRPr="00BD1939" w:rsidRDefault="00BD1939" w:rsidP="00BD193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Expand digital transformation</w:t>
      </w:r>
    </w:p>
    <w:p w:rsidR="00BD1939" w:rsidRPr="00BD1939" w:rsidRDefault="00BD1939" w:rsidP="00BD193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Improve data analytics capabilities for decision support</w:t>
      </w:r>
    </w:p>
    <w:p w:rsidR="00BD1939" w:rsidRPr="00BD1939" w:rsidRDefault="00BD1939" w:rsidP="00BD193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Maintain competitive advantage through R&amp;D investment</w:t>
      </w:r>
    </w:p>
    <w:p w:rsidR="00BD1939" w:rsidRPr="00BD1939" w:rsidRDefault="00BD1939" w:rsidP="00BD19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b/>
          <w:bCs/>
          <w:sz w:val="24"/>
          <w:szCs w:val="24"/>
        </w:rPr>
        <w:t>Expand Market Presence</w:t>
      </w:r>
    </w:p>
    <w:p w:rsidR="00BD1939" w:rsidRPr="00BD1939" w:rsidRDefault="00BD1939" w:rsidP="00BD193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Strengthen marketing in emerging regions</w:t>
      </w:r>
    </w:p>
    <w:p w:rsidR="00BD1939" w:rsidRPr="00BD1939" w:rsidRDefault="00BD1939" w:rsidP="00BD193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Develop new product lines to diversify revenue streams</w:t>
      </w:r>
    </w:p>
    <w:p w:rsidR="00BD1939" w:rsidRPr="00BD1939" w:rsidRDefault="00BD1939" w:rsidP="00BD1939">
      <w:pPr>
        <w:spacing w:after="0"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pict>
          <v:rect id="_x0000_i1030" style="width:0;height:1.5pt" o:hralign="center" o:hrstd="t" o:hr="t" fillcolor="#a0a0a0" stroked="f"/>
        </w:pict>
      </w:r>
    </w:p>
    <w:p w:rsidR="00BD1939" w:rsidRPr="00BD1939" w:rsidRDefault="00BD1939" w:rsidP="00BD1939">
      <w:pPr>
        <w:spacing w:before="100" w:beforeAutospacing="1" w:after="100" w:afterAutospacing="1" w:line="240" w:lineRule="auto"/>
        <w:outlineLvl w:val="1"/>
        <w:rPr>
          <w:rFonts w:ascii="Times New Roman" w:eastAsia="Times New Roman" w:hAnsi="Times New Roman" w:cs="Times New Roman"/>
          <w:b/>
          <w:bCs/>
          <w:sz w:val="36"/>
          <w:szCs w:val="36"/>
        </w:rPr>
      </w:pPr>
      <w:r w:rsidRPr="00BD1939">
        <w:rPr>
          <w:rFonts w:ascii="Times New Roman" w:eastAsia="Times New Roman" w:hAnsi="Times New Roman" w:cs="Times New Roman"/>
          <w:b/>
          <w:bCs/>
          <w:sz w:val="36"/>
          <w:szCs w:val="36"/>
        </w:rPr>
        <w:t>6. Conclusion</w:t>
      </w:r>
    </w:p>
    <w:p w:rsidR="00BD1939" w:rsidRPr="00BD1939" w:rsidRDefault="00BD1939" w:rsidP="00BD1939">
      <w:pPr>
        <w:spacing w:before="100" w:beforeAutospacing="1" w:after="100" w:afterAutospacing="1" w:line="240" w:lineRule="auto"/>
        <w:rPr>
          <w:rFonts w:ascii="Times New Roman" w:eastAsia="Times New Roman" w:hAnsi="Times New Roman" w:cs="Times New Roman"/>
          <w:sz w:val="24"/>
          <w:szCs w:val="24"/>
        </w:rPr>
      </w:pPr>
      <w:r w:rsidRPr="00BD1939">
        <w:rPr>
          <w:rFonts w:ascii="Times New Roman" w:eastAsia="Times New Roman" w:hAnsi="Times New Roman" w:cs="Times New Roman"/>
          <w:sz w:val="24"/>
          <w:szCs w:val="24"/>
        </w:rPr>
        <w:t>Overall, the company achieved positive performance in 2024, demonstrating resilience and strong operational capabilities. Continued investment in people, technology, and strategic market expansion will be essential to accelerating growth and maintaining competitive strength in 2025.</w:t>
      </w:r>
    </w:p>
    <w:p w:rsidR="00BE6C3A" w:rsidRDefault="00BE6C3A"/>
    <w:sectPr w:rsidR="00BE6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332EC"/>
    <w:multiLevelType w:val="multilevel"/>
    <w:tmpl w:val="7E6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70783"/>
    <w:multiLevelType w:val="multilevel"/>
    <w:tmpl w:val="990C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1E6096"/>
    <w:multiLevelType w:val="multilevel"/>
    <w:tmpl w:val="53F4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E4BD2"/>
    <w:multiLevelType w:val="multilevel"/>
    <w:tmpl w:val="D69A9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433D7A"/>
    <w:multiLevelType w:val="multilevel"/>
    <w:tmpl w:val="4F8A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F26A4"/>
    <w:multiLevelType w:val="multilevel"/>
    <w:tmpl w:val="20501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902261"/>
    <w:multiLevelType w:val="multilevel"/>
    <w:tmpl w:val="332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6F5C15"/>
    <w:multiLevelType w:val="multilevel"/>
    <w:tmpl w:val="9F5C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E001D5"/>
    <w:multiLevelType w:val="multilevel"/>
    <w:tmpl w:val="DA849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8"/>
  </w:num>
  <w:num w:numId="5">
    <w:abstractNumId w:val="4"/>
  </w:num>
  <w:num w:numId="6">
    <w:abstractNumId w:val="0"/>
  </w:num>
  <w:num w:numId="7">
    <w:abstractNumId w:val="3"/>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939"/>
    <w:rsid w:val="00BD1939"/>
    <w:rsid w:val="00BE6C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44E85B-873C-4E49-99E4-316D05AD4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D19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D19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D19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93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D193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D1939"/>
    <w:rPr>
      <w:rFonts w:ascii="Times New Roman" w:eastAsia="Times New Roman" w:hAnsi="Times New Roman" w:cs="Times New Roman"/>
      <w:b/>
      <w:bCs/>
      <w:sz w:val="27"/>
      <w:szCs w:val="27"/>
    </w:rPr>
  </w:style>
  <w:style w:type="character" w:styleId="Strong">
    <w:name w:val="Strong"/>
    <w:basedOn w:val="DefaultParagraphFont"/>
    <w:uiPriority w:val="22"/>
    <w:qFormat/>
    <w:rsid w:val="00BD1939"/>
    <w:rPr>
      <w:b/>
      <w:bCs/>
    </w:rPr>
  </w:style>
  <w:style w:type="paragraph" w:styleId="NormalWeb">
    <w:name w:val="Normal (Web)"/>
    <w:basedOn w:val="Normal"/>
    <w:uiPriority w:val="99"/>
    <w:semiHidden/>
    <w:unhideWhenUsed/>
    <w:rsid w:val="00BD193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336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pooya chavoshi</dc:creator>
  <cp:keywords/>
  <dc:description/>
  <cp:lastModifiedBy>pooya chavoshi</cp:lastModifiedBy>
  <cp:revision>1</cp:revision>
  <dcterms:created xsi:type="dcterms:W3CDTF">2025-12-07T14:12:00Z</dcterms:created>
  <dcterms:modified xsi:type="dcterms:W3CDTF">2025-12-07T14:13:00Z</dcterms:modified>
</cp:coreProperties>
</file>