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7543" w:rsidRDefault="00927543" w:rsidP="00927543">
      <w:pPr>
        <w:rPr>
          <w:rFonts w:ascii="Times New Roman" w:hAnsi="Times New Roman" w:cs="Times New Roman"/>
          <w:b/>
          <w:sz w:val="24"/>
          <w:szCs w:val="24"/>
        </w:rPr>
      </w:pPr>
      <w:r w:rsidRPr="009C1CAD">
        <w:rPr>
          <w:rFonts w:ascii="Times New Roman" w:hAnsi="Times New Roman" w:cs="Times New Roman"/>
          <w:b/>
          <w:sz w:val="24"/>
          <w:szCs w:val="24"/>
        </w:rPr>
        <w:t xml:space="preserve">Opposing views on </w:t>
      </w:r>
      <w:proofErr w:type="spellStart"/>
      <w:r w:rsidRPr="009C1CAD">
        <w:rPr>
          <w:rFonts w:ascii="Times New Roman" w:hAnsi="Times New Roman" w:cs="Times New Roman"/>
          <w:b/>
          <w:sz w:val="24"/>
          <w:szCs w:val="24"/>
        </w:rPr>
        <w:t>Ciritical</w:t>
      </w:r>
      <w:proofErr w:type="spellEnd"/>
      <w:r w:rsidRPr="009C1CAD">
        <w:rPr>
          <w:rFonts w:ascii="Times New Roman" w:hAnsi="Times New Roman" w:cs="Times New Roman"/>
          <w:b/>
          <w:sz w:val="24"/>
          <w:szCs w:val="24"/>
        </w:rPr>
        <w:t xml:space="preserve"> Examination</w:t>
      </w:r>
      <w:r>
        <w:rPr>
          <w:rFonts w:ascii="Times New Roman" w:hAnsi="Times New Roman" w:cs="Times New Roman"/>
          <w:b/>
          <w:sz w:val="24"/>
          <w:szCs w:val="24"/>
        </w:rPr>
        <w:t xml:space="preserve"> </w:t>
      </w:r>
      <w:r w:rsidRPr="00D510E7">
        <w:rPr>
          <w:b/>
        </w:rPr>
        <w:t>Louis Anthony Cox Jr</w:t>
      </w:r>
      <w:r w:rsidRPr="00D510E7">
        <w:rPr>
          <w:b/>
        </w:rPr>
        <w:t>’s</w:t>
      </w:r>
      <w:r w:rsidRPr="009C1CAD">
        <w:rPr>
          <w:rFonts w:ascii="Times New Roman" w:hAnsi="Times New Roman" w:cs="Times New Roman"/>
          <w:b/>
          <w:sz w:val="24"/>
          <w:szCs w:val="24"/>
        </w:rPr>
        <w:t xml:space="preserve"> views: </w:t>
      </w:r>
    </w:p>
    <w:p w:rsidR="00D510E7" w:rsidRPr="00D510E7" w:rsidRDefault="00927543" w:rsidP="00D510E7">
      <w:pPr>
        <w:rPr>
          <w:rFonts w:ascii="Times New Roman" w:eastAsia="Times New Roman" w:hAnsi="Times New Roman" w:cs="Times New Roman"/>
          <w:sz w:val="24"/>
          <w:szCs w:val="24"/>
          <w:lang w:val="en-AS" w:eastAsia="en-AS"/>
        </w:rPr>
      </w:pPr>
      <w:r>
        <w:t xml:space="preserve"> </w:t>
      </w:r>
      <w:r w:rsidRPr="00927543">
        <w:rPr>
          <w:rFonts w:ascii="Times New Roman" w:eastAsia="Times New Roman" w:hAnsi="Times New Roman" w:cs="Times New Roman"/>
          <w:sz w:val="24"/>
          <w:szCs w:val="24"/>
          <w:lang w:val="en-AS" w:eastAsia="en-AS"/>
        </w:rPr>
        <w:t>In contrast to Louis Anthony Cox Jr.'s paper, one can contend that Cox's method reduces the intricacies of ambiguity in risk management. While Cox proposes that higher levels of input uncertainty might decrease outcome uncertainty, this idea may ignore the unpredictability of data gathered in real life. In fact, rising uncertainty in the information being used can raise the risks of model mistakes, particularly in disciplines where data trends change unexpectedly, that includes economics or environmental science.</w:t>
      </w:r>
      <w:r w:rsidRPr="00927543">
        <w:rPr>
          <w:rFonts w:ascii="Times New Roman" w:eastAsia="Times New Roman" w:hAnsi="Times New Roman" w:cs="Times New Roman"/>
          <w:sz w:val="24"/>
          <w:szCs w:val="24"/>
          <w:lang w:val="en-AS" w:eastAsia="en-AS"/>
        </w:rPr>
        <w:br/>
      </w:r>
      <w:r w:rsidRPr="00927543">
        <w:rPr>
          <w:rFonts w:ascii="Times New Roman" w:eastAsia="Times New Roman" w:hAnsi="Times New Roman" w:cs="Times New Roman"/>
          <w:sz w:val="24"/>
          <w:szCs w:val="24"/>
          <w:lang w:val="en-AS" w:eastAsia="en-AS"/>
        </w:rPr>
        <w:br/>
        <w:t>In addition, Cox's claim that precise forecasts may be produced without knowing the root causes, while possibly useful in some circumstances, ignores the necessity of causality. Recognizing the fundamental reasons of an occurrence is critical to future risk reduction and avoidance.</w:t>
      </w:r>
      <w:r w:rsidR="00D510E7">
        <w:rPr>
          <w:rFonts w:ascii="Times New Roman" w:eastAsia="Times New Roman" w:hAnsi="Times New Roman" w:cs="Times New Roman"/>
          <w:sz w:val="24"/>
          <w:szCs w:val="24"/>
          <w:lang w:eastAsia="en-AS"/>
        </w:rPr>
        <w:t xml:space="preserve"> </w:t>
      </w:r>
      <w:r w:rsidR="00D510E7" w:rsidRPr="00D510E7">
        <w:rPr>
          <w:rFonts w:ascii="Times New Roman" w:eastAsia="Times New Roman" w:hAnsi="Times New Roman" w:cs="Times New Roman"/>
          <w:sz w:val="24"/>
          <w:szCs w:val="24"/>
          <w:lang w:val="en-AS" w:eastAsia="en-AS"/>
        </w:rPr>
        <w:t>Overlooking these reasons may result in a dependence on superficial trends that fail in volatile or developing situations.</w:t>
      </w:r>
      <w:r w:rsidR="00D510E7" w:rsidRPr="00D510E7">
        <w:rPr>
          <w:rFonts w:ascii="Times New Roman" w:eastAsia="Times New Roman" w:hAnsi="Times New Roman" w:cs="Times New Roman"/>
          <w:sz w:val="24"/>
          <w:szCs w:val="24"/>
          <w:lang w:val="en-AS" w:eastAsia="en-AS"/>
        </w:rPr>
        <w:br/>
      </w:r>
      <w:r w:rsidR="00D510E7" w:rsidRPr="00D510E7">
        <w:rPr>
          <w:rFonts w:ascii="Times New Roman" w:eastAsia="Times New Roman" w:hAnsi="Times New Roman" w:cs="Times New Roman"/>
          <w:sz w:val="24"/>
          <w:szCs w:val="24"/>
          <w:lang w:val="en-AS" w:eastAsia="en-AS"/>
        </w:rPr>
        <w:br/>
        <w:t xml:space="preserve">Finally, Cox's example from epidemiological studies, in which tiny uncertainty results in major alterations in results, demonstrates the dangers of generalization. The situation emphasizes the importance of deeper comprehension and improvement in model development instead of assuming that small uncertainty automatically </w:t>
      </w:r>
      <w:proofErr w:type="gramStart"/>
      <w:r w:rsidR="00D510E7" w:rsidRPr="00D510E7">
        <w:rPr>
          <w:rFonts w:ascii="Times New Roman" w:eastAsia="Times New Roman" w:hAnsi="Times New Roman" w:cs="Times New Roman"/>
          <w:sz w:val="24"/>
          <w:szCs w:val="24"/>
          <w:lang w:val="en-AS" w:eastAsia="en-AS"/>
        </w:rPr>
        <w:t>result</w:t>
      </w:r>
      <w:proofErr w:type="gramEnd"/>
      <w:r w:rsidR="00D510E7" w:rsidRPr="00D510E7">
        <w:rPr>
          <w:rFonts w:ascii="Times New Roman" w:eastAsia="Times New Roman" w:hAnsi="Times New Roman" w:cs="Times New Roman"/>
          <w:sz w:val="24"/>
          <w:szCs w:val="24"/>
          <w:lang w:val="en-AS" w:eastAsia="en-AS"/>
        </w:rPr>
        <w:t xml:space="preserve"> in significant disparities. Cox's ideas, while creative, might benefit from more practical proof and nuanced applicability to various risk scenarios.</w:t>
      </w:r>
    </w:p>
    <w:p w:rsidR="00927543" w:rsidRPr="00927543" w:rsidRDefault="00927543" w:rsidP="00927543">
      <w:pPr>
        <w:rPr>
          <w:rFonts w:ascii="Times New Roman" w:eastAsia="Times New Roman" w:hAnsi="Times New Roman" w:cs="Times New Roman"/>
          <w:sz w:val="24"/>
          <w:szCs w:val="24"/>
          <w:lang w:val="en-AS" w:eastAsia="en-AS"/>
        </w:rPr>
      </w:pPr>
    </w:p>
    <w:p w:rsidR="00215F1A" w:rsidRDefault="00AE3497">
      <w:bookmarkStart w:id="0" w:name="_GoBack"/>
      <w:bookmarkEnd w:id="0"/>
    </w:p>
    <w:sectPr w:rsidR="00215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543"/>
    <w:rsid w:val="001E0A37"/>
    <w:rsid w:val="001F4AE1"/>
    <w:rsid w:val="002C4357"/>
    <w:rsid w:val="008D5EA5"/>
    <w:rsid w:val="00927543"/>
    <w:rsid w:val="00AE3497"/>
    <w:rsid w:val="00D510E7"/>
    <w:rsid w:val="00D67F64"/>
    <w:rsid w:val="00DD7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DB0D8"/>
  <w15:chartTrackingRefBased/>
  <w15:docId w15:val="{E77065EB-5FE5-4CA6-A30C-92DF4017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754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9321483">
      <w:bodyDiv w:val="1"/>
      <w:marLeft w:val="0"/>
      <w:marRight w:val="0"/>
      <w:marTop w:val="0"/>
      <w:marBottom w:val="0"/>
      <w:divBdr>
        <w:top w:val="none" w:sz="0" w:space="0" w:color="auto"/>
        <w:left w:val="none" w:sz="0" w:space="0" w:color="auto"/>
        <w:bottom w:val="none" w:sz="0" w:space="0" w:color="auto"/>
        <w:right w:val="none" w:sz="0" w:space="0" w:color="auto"/>
      </w:divBdr>
    </w:div>
    <w:div w:id="1028214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Khadka (Student)</dc:creator>
  <cp:keywords/>
  <dc:description/>
  <cp:lastModifiedBy>Puja Khadka (Student)</cp:lastModifiedBy>
  <cp:revision>1</cp:revision>
  <dcterms:created xsi:type="dcterms:W3CDTF">2024-10-02T18:27:00Z</dcterms:created>
  <dcterms:modified xsi:type="dcterms:W3CDTF">2024-10-02T18:52:00Z</dcterms:modified>
</cp:coreProperties>
</file>